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A" w:rsidRDefault="006C49AA">
      <w:bookmarkStart w:id="0" w:name="_GoBack"/>
    </w:p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3501D0" w:rsidRDefault="002D692E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гидравлическое испытание трубопровода</w:t>
      </w:r>
      <w:r w:rsidR="007A212C">
        <w:rPr>
          <w:b/>
          <w:sz w:val="40"/>
          <w:szCs w:val="40"/>
        </w:rPr>
        <w:t xml:space="preserve">, проведение </w:t>
      </w:r>
      <w:proofErr w:type="spellStart"/>
      <w:r w:rsidR="007A212C">
        <w:rPr>
          <w:b/>
          <w:sz w:val="40"/>
          <w:szCs w:val="40"/>
        </w:rPr>
        <w:t>профилеметрии</w:t>
      </w:r>
      <w:proofErr w:type="spellEnd"/>
      <w:r>
        <w:rPr>
          <w:b/>
          <w:sz w:val="40"/>
          <w:szCs w:val="40"/>
        </w:rPr>
        <w:t xml:space="preserve"> и вытеснение воды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A3472" w:rsidRDefault="00EA3472" w:rsidP="00EA3472">
      <w:pPr>
        <w:jc w:val="center"/>
        <w:rPr>
          <w:sz w:val="24"/>
          <w:szCs w:val="24"/>
        </w:rPr>
      </w:pPr>
    </w:p>
    <w:tbl>
      <w:tblPr>
        <w:tblStyle w:val="a9"/>
        <w:tblW w:w="154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439"/>
        <w:gridCol w:w="496"/>
        <w:gridCol w:w="2443"/>
        <w:gridCol w:w="5707"/>
        <w:gridCol w:w="2574"/>
        <w:gridCol w:w="13"/>
      </w:tblGrid>
      <w:tr w:rsidR="00497AAE" w:rsidTr="00CC65E9">
        <w:trPr>
          <w:gridAfter w:val="1"/>
          <w:wAfter w:w="13" w:type="dxa"/>
        </w:trPr>
        <w:tc>
          <w:tcPr>
            <w:tcW w:w="4253" w:type="dxa"/>
            <w:gridSpan w:val="2"/>
          </w:tcPr>
          <w:p w:rsidR="00497AAE" w:rsidRPr="00EA3472" w:rsidRDefault="00497AAE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497AAE" w:rsidRDefault="00183CAC" w:rsidP="0066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0" w:type="dxa"/>
            <w:gridSpan w:val="4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контроль:</w:t>
            </w:r>
          </w:p>
          <w:p w:rsidR="00497AAE" w:rsidRDefault="00497AAE" w:rsidP="00EA3472">
            <w:pPr>
              <w:rPr>
                <w:sz w:val="24"/>
                <w:szCs w:val="24"/>
              </w:rPr>
            </w:pPr>
          </w:p>
        </w:tc>
      </w:tr>
      <w:tr w:rsidR="00497AAE" w:rsidTr="00CC65E9">
        <w:trPr>
          <w:gridAfter w:val="1"/>
          <w:wAfter w:w="13" w:type="dxa"/>
        </w:trPr>
        <w:tc>
          <w:tcPr>
            <w:tcW w:w="15473" w:type="dxa"/>
            <w:gridSpan w:val="6"/>
          </w:tcPr>
          <w:p w:rsidR="00497AAE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7AAE" w:rsidRPr="003501D0" w:rsidRDefault="002D692E" w:rsidP="00754A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Гидравлическое испытание трубопровода и вытеснение воды</w:t>
            </w:r>
            <w:r w:rsidR="00BA660D">
              <w:rPr>
                <w:i/>
                <w:sz w:val="24"/>
                <w:szCs w:val="24"/>
              </w:rPr>
              <w:t xml:space="preserve"> </w:t>
            </w:r>
            <w:r w:rsidR="00BA660D">
              <w:rPr>
                <w:rStyle w:val="aa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15473" w:type="dxa"/>
            <w:gridSpan w:val="6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220" w:type="dxa"/>
            <w:gridSpan w:val="4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497AAE" w:rsidRPr="00494124" w:rsidRDefault="002D00E8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СНиП 12-03-2001</w:t>
            </w:r>
          </w:p>
        </w:tc>
        <w:tc>
          <w:tcPr>
            <w:tcW w:w="11220" w:type="dxa"/>
            <w:gridSpan w:val="4"/>
          </w:tcPr>
          <w:p w:rsidR="00497AAE" w:rsidRPr="00494124" w:rsidRDefault="002D00E8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97AAE" w:rsidRPr="00494124" w:rsidRDefault="002D00E8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pacing w:val="-8"/>
                <w:sz w:val="24"/>
                <w:szCs w:val="24"/>
              </w:rPr>
              <w:t>СНиП 12-04-2002</w:t>
            </w:r>
          </w:p>
        </w:tc>
        <w:tc>
          <w:tcPr>
            <w:tcW w:w="11220" w:type="dxa"/>
            <w:gridSpan w:val="4"/>
          </w:tcPr>
          <w:p w:rsidR="00497AAE" w:rsidRPr="00494124" w:rsidRDefault="002D00E8" w:rsidP="00494124">
            <w:pPr>
              <w:ind w:left="70" w:firstLine="142"/>
              <w:rPr>
                <w:i/>
                <w:color w:val="000000"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Безопасность труда в строительстве. Часть 2. Строительное производство</w:t>
            </w:r>
          </w:p>
        </w:tc>
      </w:tr>
      <w:tr w:rsidR="004001CE" w:rsidTr="00CC65E9">
        <w:trPr>
          <w:gridAfter w:val="1"/>
          <w:wAfter w:w="13" w:type="dxa"/>
        </w:trPr>
        <w:tc>
          <w:tcPr>
            <w:tcW w:w="814" w:type="dxa"/>
          </w:tcPr>
          <w:p w:rsidR="004001CE" w:rsidRDefault="004001C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4001CE" w:rsidRPr="00494124" w:rsidRDefault="00B15A27" w:rsidP="004001CE">
            <w:pPr>
              <w:pStyle w:val="af3"/>
              <w:ind w:left="-72" w:right="-48" w:firstLine="72"/>
              <w:jc w:val="both"/>
              <w:rPr>
                <w:i/>
                <w:spacing w:val="1"/>
                <w:sz w:val="24"/>
                <w:szCs w:val="24"/>
              </w:rPr>
            </w:pPr>
            <w:hyperlink r:id="rId9" w:history="1">
              <w:r w:rsidR="004001CE" w:rsidRPr="00494124">
                <w:rPr>
                  <w:i/>
                  <w:spacing w:val="1"/>
                  <w:sz w:val="24"/>
                  <w:szCs w:val="24"/>
                </w:rPr>
                <w:t>ОР-03.100.30-КТН-150-11</w:t>
              </w:r>
            </w:hyperlink>
            <w:r w:rsidR="004001CE" w:rsidRPr="00494124">
              <w:rPr>
                <w:i/>
                <w:spacing w:val="1"/>
                <w:sz w:val="24"/>
                <w:szCs w:val="24"/>
              </w:rPr>
              <w:t xml:space="preserve"> </w:t>
            </w:r>
          </w:p>
          <w:p w:rsidR="004001CE" w:rsidRPr="00494124" w:rsidRDefault="004001CE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pacing w:val="-8"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4001CE" w:rsidRPr="00494124" w:rsidRDefault="004001CE" w:rsidP="004001CE">
            <w:pPr>
              <w:ind w:left="175" w:firstLine="37"/>
              <w:rPr>
                <w:i/>
                <w:sz w:val="24"/>
                <w:szCs w:val="24"/>
              </w:rPr>
            </w:pPr>
            <w:r w:rsidRPr="00494124">
              <w:rPr>
                <w:i/>
                <w:spacing w:val="1"/>
                <w:sz w:val="24"/>
                <w:szCs w:val="24"/>
              </w:rPr>
              <w:t>Порядок организации огневых, газоопасных и других работ повышенной опасности на взрывопожароопасных и пожароопасных объектах организаций системы "</w:t>
            </w:r>
            <w:proofErr w:type="spellStart"/>
            <w:r w:rsidRPr="00494124">
              <w:rPr>
                <w:i/>
                <w:spacing w:val="1"/>
                <w:sz w:val="24"/>
                <w:szCs w:val="24"/>
              </w:rPr>
              <w:t>Транснефть</w:t>
            </w:r>
            <w:proofErr w:type="spellEnd"/>
            <w:r w:rsidRPr="00494124">
              <w:rPr>
                <w:i/>
                <w:spacing w:val="1"/>
                <w:sz w:val="24"/>
                <w:szCs w:val="24"/>
              </w:rPr>
              <w:t>" и оформления нарядов-допусков на их подготовку и проведение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Pr="007A6908" w:rsidRDefault="004001C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97AAE" w:rsidRPr="00494124" w:rsidRDefault="002D00E8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ВСН 011-88</w:t>
            </w:r>
          </w:p>
        </w:tc>
        <w:tc>
          <w:tcPr>
            <w:tcW w:w="11220" w:type="dxa"/>
            <w:gridSpan w:val="4"/>
          </w:tcPr>
          <w:p w:rsidR="00497AAE" w:rsidRPr="00494124" w:rsidRDefault="002D00E8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Строительство магистральных и промысловых трубопроводов. Очистка полости и испытания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2D00E8" w:rsidRPr="00494124" w:rsidRDefault="002D00E8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 ВСН 012-88 </w:t>
            </w:r>
          </w:p>
          <w:p w:rsidR="00497AAE" w:rsidRPr="00494124" w:rsidRDefault="00497AAE" w:rsidP="00494124">
            <w:pPr>
              <w:pStyle w:val="af3"/>
              <w:ind w:left="-72" w:right="-48" w:firstLine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497AAE" w:rsidRPr="00494124" w:rsidRDefault="002D00E8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Строительство магистральных и промысловых трубопроводов. Контроль качества и приемка работ. Часть </w:t>
            </w:r>
            <w:r w:rsidRPr="00494124">
              <w:rPr>
                <w:i/>
                <w:sz w:val="24"/>
                <w:szCs w:val="24"/>
                <w:lang w:val="en-US"/>
              </w:rPr>
              <w:t>II</w:t>
            </w:r>
            <w:r w:rsidRPr="00494124">
              <w:rPr>
                <w:i/>
                <w:sz w:val="24"/>
                <w:szCs w:val="24"/>
              </w:rPr>
              <w:t>. Формы документации и правила ее оформления в процессе сдачи-приемки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97AAE" w:rsidRPr="00494124" w:rsidRDefault="002D00E8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ОР-19.000.00-КТН-194-10</w:t>
            </w:r>
          </w:p>
        </w:tc>
        <w:tc>
          <w:tcPr>
            <w:tcW w:w="11220" w:type="dxa"/>
            <w:gridSpan w:val="4"/>
          </w:tcPr>
          <w:p w:rsidR="00497AAE" w:rsidRPr="00494124" w:rsidRDefault="002D00E8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Порядок очистки, </w:t>
            </w:r>
            <w:proofErr w:type="spellStart"/>
            <w:r w:rsidRPr="00494124">
              <w:rPr>
                <w:i/>
                <w:sz w:val="24"/>
                <w:szCs w:val="24"/>
              </w:rPr>
              <w:t>гидроиспытаний</w:t>
            </w:r>
            <w:proofErr w:type="spellEnd"/>
            <w:r w:rsidRPr="00494124">
              <w:rPr>
                <w:i/>
                <w:sz w:val="24"/>
                <w:szCs w:val="24"/>
              </w:rPr>
              <w:t xml:space="preserve"> и внутритрубной диагностики нефтепроводов после завершения строительно-монтажных работ</w:t>
            </w:r>
          </w:p>
        </w:tc>
      </w:tr>
      <w:tr w:rsidR="002D00E8" w:rsidTr="00CC65E9">
        <w:trPr>
          <w:gridAfter w:val="1"/>
          <w:wAfter w:w="13" w:type="dxa"/>
        </w:trPr>
        <w:tc>
          <w:tcPr>
            <w:tcW w:w="814" w:type="dxa"/>
          </w:tcPr>
          <w:p w:rsidR="002D00E8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2D00E8" w:rsidRPr="00494124" w:rsidRDefault="002D00E8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pacing w:val="-10"/>
                <w:sz w:val="24"/>
                <w:szCs w:val="24"/>
              </w:rPr>
            </w:pPr>
            <w:r w:rsidRPr="00494124">
              <w:rPr>
                <w:i/>
                <w:spacing w:val="-10"/>
                <w:sz w:val="24"/>
                <w:szCs w:val="24"/>
              </w:rPr>
              <w:t>ГОСТ 12.4.026-2001. ССБТ</w:t>
            </w:r>
          </w:p>
        </w:tc>
        <w:tc>
          <w:tcPr>
            <w:tcW w:w="11220" w:type="dxa"/>
            <w:gridSpan w:val="4"/>
          </w:tcPr>
          <w:p w:rsidR="002D00E8" w:rsidRPr="00494124" w:rsidRDefault="002D00E8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pacing w:val="-10"/>
                <w:sz w:val="24"/>
                <w:szCs w:val="24"/>
              </w:rPr>
              <w:t>Цвета сигнальные, знаки безопасности и разметка  сигнальная</w:t>
            </w:r>
          </w:p>
        </w:tc>
      </w:tr>
      <w:tr w:rsidR="002D00E8" w:rsidTr="00CC65E9">
        <w:trPr>
          <w:gridAfter w:val="1"/>
          <w:wAfter w:w="13" w:type="dxa"/>
        </w:trPr>
        <w:tc>
          <w:tcPr>
            <w:tcW w:w="814" w:type="dxa"/>
          </w:tcPr>
          <w:p w:rsidR="002D00E8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2D00E8" w:rsidRPr="00494124" w:rsidRDefault="00494124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 РД 102-011-89</w:t>
            </w:r>
          </w:p>
        </w:tc>
        <w:tc>
          <w:tcPr>
            <w:tcW w:w="11220" w:type="dxa"/>
            <w:gridSpan w:val="4"/>
          </w:tcPr>
          <w:p w:rsidR="002D00E8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Охрана труда. Организационно - методические документы. Раздел 8</w:t>
            </w:r>
          </w:p>
        </w:tc>
      </w:tr>
      <w:tr w:rsidR="002D00E8" w:rsidTr="00CC65E9">
        <w:trPr>
          <w:gridAfter w:val="1"/>
          <w:wAfter w:w="13" w:type="dxa"/>
        </w:trPr>
        <w:tc>
          <w:tcPr>
            <w:tcW w:w="814" w:type="dxa"/>
          </w:tcPr>
          <w:p w:rsidR="002D00E8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D00E8" w:rsidRPr="00494124" w:rsidRDefault="00494124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ВСН 014-89</w:t>
            </w:r>
          </w:p>
        </w:tc>
        <w:tc>
          <w:tcPr>
            <w:tcW w:w="11220" w:type="dxa"/>
            <w:gridSpan w:val="4"/>
          </w:tcPr>
          <w:p w:rsidR="002D00E8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Строительство магистральных и промысловых трубопроводов. Охрана окружающей среды</w:t>
            </w:r>
          </w:p>
        </w:tc>
      </w:tr>
      <w:tr w:rsidR="002D00E8" w:rsidTr="00CC65E9">
        <w:trPr>
          <w:gridAfter w:val="1"/>
          <w:wAfter w:w="13" w:type="dxa"/>
        </w:trPr>
        <w:tc>
          <w:tcPr>
            <w:tcW w:w="814" w:type="dxa"/>
          </w:tcPr>
          <w:p w:rsidR="002D00E8" w:rsidRPr="007A6908" w:rsidRDefault="00D12E1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D00E8" w:rsidRPr="00494124" w:rsidRDefault="00494124" w:rsidP="00494124">
            <w:pPr>
              <w:pStyle w:val="af1"/>
              <w:suppressAutoHyphens/>
              <w:spacing w:after="0"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СНиП 2.05.06-85* </w:t>
            </w:r>
          </w:p>
        </w:tc>
        <w:tc>
          <w:tcPr>
            <w:tcW w:w="11220" w:type="dxa"/>
            <w:gridSpan w:val="4"/>
          </w:tcPr>
          <w:p w:rsidR="002D00E8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Магистральные нефтепроводы</w:t>
            </w:r>
          </w:p>
        </w:tc>
      </w:tr>
      <w:tr w:rsidR="002D00E8" w:rsidTr="00CC65E9">
        <w:trPr>
          <w:gridAfter w:val="1"/>
          <w:wAfter w:w="13" w:type="dxa"/>
        </w:trPr>
        <w:tc>
          <w:tcPr>
            <w:tcW w:w="814" w:type="dxa"/>
          </w:tcPr>
          <w:p w:rsidR="002D00E8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439" w:type="dxa"/>
          </w:tcPr>
          <w:p w:rsidR="002D00E8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 ВСН 010-88 </w:t>
            </w:r>
          </w:p>
        </w:tc>
        <w:tc>
          <w:tcPr>
            <w:tcW w:w="11220" w:type="dxa"/>
            <w:gridSpan w:val="4"/>
          </w:tcPr>
          <w:p w:rsidR="002D00E8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Строительство магистральных трубопроводов. Подводные переходы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ФЗ № 116  от 20.06.1997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«О промышленной безопасности опасных производственных объектов»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 ПБ 10-157-97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Правила устройства и безопасной эксплуатации   кранов-трубоукладчиков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ПБ 03-576-03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Правила устройства и безопасной эксплуатации  сосудов,  работающих под давлением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 ПОТ РМ-007-98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Межотраслевые правила по охране труда при погрузочно-разгрузочных работах и размещении грузов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ПОТ РО-14000-005-98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Работы с повышенной опасностью. Организация проведения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180"/>
              </w:tabs>
              <w:suppressAutoHyphens/>
              <w:ind w:left="-72" w:right="-48" w:firstLine="7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ПОТ РМ-020-2001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Межотраслевые правила по охране труда при электрогазосварочных работах</w:t>
            </w:r>
          </w:p>
        </w:tc>
      </w:tr>
      <w:tr w:rsidR="00494124" w:rsidTr="00CC65E9">
        <w:trPr>
          <w:gridAfter w:val="1"/>
          <w:wAfter w:w="13" w:type="dxa"/>
        </w:trPr>
        <w:tc>
          <w:tcPr>
            <w:tcW w:w="814" w:type="dxa"/>
          </w:tcPr>
          <w:p w:rsidR="00494124" w:rsidRPr="007A6908" w:rsidRDefault="0049412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12E1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494124" w:rsidRPr="00494124" w:rsidRDefault="00494124" w:rsidP="00494124">
            <w:pPr>
              <w:tabs>
                <w:tab w:val="num" w:pos="0"/>
              </w:tabs>
              <w:suppressAutoHyphens/>
              <w:ind w:left="-72" w:right="-190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 xml:space="preserve"> РД-93.010.00-КТН-114-07 Изм. 1, 2 </w:t>
            </w:r>
          </w:p>
        </w:tc>
        <w:tc>
          <w:tcPr>
            <w:tcW w:w="11220" w:type="dxa"/>
            <w:gridSpan w:val="4"/>
          </w:tcPr>
          <w:p w:rsidR="00494124" w:rsidRPr="00494124" w:rsidRDefault="00494124" w:rsidP="00494124">
            <w:pPr>
              <w:ind w:left="70" w:firstLine="142"/>
              <w:rPr>
                <w:i/>
                <w:sz w:val="24"/>
                <w:szCs w:val="24"/>
              </w:rPr>
            </w:pPr>
            <w:r w:rsidRPr="00494124">
              <w:rPr>
                <w:i/>
                <w:sz w:val="24"/>
                <w:szCs w:val="24"/>
              </w:rPr>
              <w:t>Магистральные нефтепроводы. Правила производства и приемки строительно-монтажных работ</w:t>
            </w:r>
          </w:p>
        </w:tc>
      </w:tr>
      <w:tr w:rsidR="00497AAE" w:rsidTr="00CC65E9">
        <w:trPr>
          <w:gridAfter w:val="1"/>
          <w:wAfter w:w="13" w:type="dxa"/>
          <w:trHeight w:val="679"/>
        </w:trPr>
        <w:tc>
          <w:tcPr>
            <w:tcW w:w="4253" w:type="dxa"/>
            <w:gridSpan w:val="2"/>
          </w:tcPr>
          <w:p w:rsidR="00497AAE" w:rsidRPr="001B76F5" w:rsidRDefault="00497AAE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220" w:type="dxa"/>
            <w:gridSpan w:val="4"/>
          </w:tcPr>
          <w:p w:rsidR="00497AAE" w:rsidRPr="00B00D35" w:rsidRDefault="00497AAE" w:rsidP="00494124">
            <w:pPr>
              <w:ind w:left="70" w:firstLine="187"/>
              <w:rPr>
                <w:sz w:val="24"/>
                <w:szCs w:val="24"/>
                <w:highlight w:val="red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</w:t>
            </w:r>
            <w:r w:rsidRPr="00B00D35">
              <w:rPr>
                <w:sz w:val="24"/>
                <w:szCs w:val="24"/>
              </w:rPr>
              <w:lastRenderedPageBreak/>
              <w:t>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ЗАО «ВОЗРОЖДЕНИЕ».   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15473" w:type="dxa"/>
            <w:gridSpan w:val="6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3067F8">
              <w:rPr>
                <w:b/>
                <w:sz w:val="24"/>
                <w:szCs w:val="24"/>
              </w:rPr>
              <w:lastRenderedPageBreak/>
              <w:t>Перечень средств контроля и измерений и требования к ним</w:t>
            </w:r>
          </w:p>
        </w:tc>
      </w:tr>
      <w:tr w:rsidR="00497AAE" w:rsidTr="00CC65E9">
        <w:trPr>
          <w:gridAfter w:val="1"/>
          <w:wAfter w:w="13" w:type="dxa"/>
        </w:trPr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8281" w:type="dxa"/>
            <w:gridSpan w:val="2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характеристики:</w:t>
            </w:r>
          </w:p>
        </w:tc>
      </w:tr>
      <w:tr w:rsidR="003067F8" w:rsidTr="00CC65E9">
        <w:trPr>
          <w:gridAfter w:val="1"/>
          <w:wAfter w:w="13" w:type="dxa"/>
        </w:trPr>
        <w:tc>
          <w:tcPr>
            <w:tcW w:w="814" w:type="dxa"/>
          </w:tcPr>
          <w:p w:rsidR="003067F8" w:rsidRPr="00197202" w:rsidRDefault="003067F8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3"/>
          </w:tcPr>
          <w:p w:rsidR="003067F8" w:rsidRPr="003067F8" w:rsidRDefault="003067F8" w:rsidP="008129BF">
            <w:pPr>
              <w:pStyle w:val="Style4"/>
              <w:keepNext/>
              <w:keepLines/>
              <w:widowControl/>
              <w:suppressLineNumbers/>
              <w:suppressAutoHyphens/>
              <w:jc w:val="left"/>
              <w:rPr>
                <w:rStyle w:val="FontStyle18"/>
                <w:i/>
                <w:sz w:val="24"/>
                <w:szCs w:val="24"/>
              </w:rPr>
            </w:pPr>
            <w:r w:rsidRPr="003067F8">
              <w:rPr>
                <w:rStyle w:val="FontStyle18"/>
                <w:i/>
                <w:sz w:val="24"/>
                <w:szCs w:val="24"/>
              </w:rPr>
              <w:t>Манометр</w:t>
            </w:r>
          </w:p>
        </w:tc>
        <w:tc>
          <w:tcPr>
            <w:tcW w:w="8281" w:type="dxa"/>
            <w:gridSpan w:val="2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Класс точности 1,0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Измеряемый диапазон давления 0-10 МПа</w:t>
            </w:r>
          </w:p>
          <w:p w:rsidR="003067F8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Температура применения от -50 до +60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814" w:type="dxa"/>
          </w:tcPr>
          <w:p w:rsidR="007A212C" w:rsidRPr="00197202" w:rsidRDefault="007A212C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3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 xml:space="preserve">Динамический плотномер </w:t>
            </w:r>
          </w:p>
        </w:tc>
        <w:tc>
          <w:tcPr>
            <w:tcW w:w="8281" w:type="dxa"/>
            <w:gridSpan w:val="2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Диапазон  измерения коэффициента уплотнения грунта (0,84-1,02).</w:t>
            </w:r>
          </w:p>
        </w:tc>
      </w:tr>
      <w:tr w:rsidR="003067F8" w:rsidTr="00CC65E9">
        <w:trPr>
          <w:gridAfter w:val="1"/>
          <w:wAfter w:w="13" w:type="dxa"/>
        </w:trPr>
        <w:tc>
          <w:tcPr>
            <w:tcW w:w="814" w:type="dxa"/>
          </w:tcPr>
          <w:p w:rsidR="003067F8" w:rsidRDefault="003067F8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3"/>
          </w:tcPr>
          <w:p w:rsidR="003067F8" w:rsidRPr="003067F8" w:rsidRDefault="003067F8" w:rsidP="008129BF">
            <w:pPr>
              <w:rPr>
                <w:i/>
                <w:iCs/>
                <w:sz w:val="24"/>
                <w:szCs w:val="24"/>
              </w:rPr>
            </w:pPr>
            <w:r w:rsidRPr="003067F8">
              <w:rPr>
                <w:i/>
                <w:iCs/>
                <w:sz w:val="24"/>
                <w:szCs w:val="24"/>
              </w:rPr>
              <w:t>Бинокль</w:t>
            </w:r>
          </w:p>
        </w:tc>
        <w:tc>
          <w:tcPr>
            <w:tcW w:w="8281" w:type="dxa"/>
            <w:gridSpan w:val="2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Кратность: 8x - 18x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 xml:space="preserve">Диаметр объектива: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7A212C">
                <w:rPr>
                  <w:i/>
                  <w:sz w:val="24"/>
                  <w:szCs w:val="24"/>
                </w:rPr>
                <w:t>42 мм</w:t>
              </w:r>
            </w:smartTag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 xml:space="preserve">Диаметр выходного зрачка: </w:t>
            </w:r>
            <w:smartTag w:uri="urn:schemas-microsoft-com:office:smarttags" w:element="metricconverter">
              <w:smartTagPr>
                <w:attr w:name="ProductID" w:val="5.3 мм"/>
              </w:smartTagPr>
              <w:r w:rsidRPr="007A212C">
                <w:rPr>
                  <w:i/>
                  <w:sz w:val="24"/>
                  <w:szCs w:val="24"/>
                </w:rPr>
                <w:t>5.3 мм</w:t>
              </w:r>
            </w:smartTag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Относительная яркость: 28.1</w:t>
            </w:r>
          </w:p>
          <w:p w:rsidR="003067F8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Минимальная фокусировка: 13 м</w:t>
            </w:r>
          </w:p>
        </w:tc>
      </w:tr>
      <w:tr w:rsidR="003067F8" w:rsidTr="00CC65E9">
        <w:trPr>
          <w:gridAfter w:val="1"/>
          <w:wAfter w:w="13" w:type="dxa"/>
        </w:trPr>
        <w:tc>
          <w:tcPr>
            <w:tcW w:w="15473" w:type="dxa"/>
            <w:gridSpan w:val="6"/>
          </w:tcPr>
          <w:p w:rsidR="003067F8" w:rsidRPr="00197202" w:rsidRDefault="003067F8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3067F8" w:rsidTr="00CC65E9">
        <w:trPr>
          <w:gridAfter w:val="1"/>
          <w:wAfter w:w="13" w:type="dxa"/>
        </w:trPr>
        <w:tc>
          <w:tcPr>
            <w:tcW w:w="4253" w:type="dxa"/>
            <w:gridSpan w:val="2"/>
          </w:tcPr>
          <w:p w:rsidR="003067F8" w:rsidRPr="0067677E" w:rsidRDefault="003067F8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220" w:type="dxa"/>
            <w:gridSpan w:val="4"/>
          </w:tcPr>
          <w:p w:rsidR="003067F8" w:rsidRPr="00AD10D8" w:rsidRDefault="003067F8" w:rsidP="000B1885">
            <w:pPr>
              <w:rPr>
                <w:i/>
                <w:sz w:val="24"/>
                <w:szCs w:val="24"/>
              </w:rPr>
            </w:pPr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 руководствоваться  в работе требованиям проектной документации</w:t>
            </w:r>
          </w:p>
        </w:tc>
      </w:tr>
      <w:tr w:rsidR="003067F8" w:rsidTr="00CC65E9">
        <w:trPr>
          <w:gridAfter w:val="1"/>
          <w:wAfter w:w="13" w:type="dxa"/>
        </w:trPr>
        <w:tc>
          <w:tcPr>
            <w:tcW w:w="4253" w:type="dxa"/>
            <w:gridSpan w:val="2"/>
          </w:tcPr>
          <w:p w:rsidR="003067F8" w:rsidRPr="0067677E" w:rsidRDefault="003067F8" w:rsidP="00EA3472">
            <w:pPr>
              <w:rPr>
                <w:b/>
                <w:sz w:val="24"/>
                <w:szCs w:val="24"/>
              </w:rPr>
            </w:pPr>
            <w:r w:rsidRPr="003067F8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220" w:type="dxa"/>
            <w:gridSpan w:val="4"/>
          </w:tcPr>
          <w:p w:rsidR="003067F8" w:rsidRDefault="003067F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07AED">
              <w:rPr>
                <w:rStyle w:val="aa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соответствие её паспортным данным</w:t>
            </w:r>
            <w:r w:rsidR="008129BF">
              <w:rPr>
                <w:i/>
                <w:sz w:val="24"/>
                <w:szCs w:val="24"/>
              </w:rPr>
              <w:t>.</w:t>
            </w:r>
          </w:p>
          <w:p w:rsidR="008129BF" w:rsidRDefault="008129BF" w:rsidP="0096465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Опрессовочный</w:t>
            </w:r>
            <w:proofErr w:type="spellEnd"/>
            <w:r>
              <w:rPr>
                <w:i/>
                <w:sz w:val="24"/>
                <w:szCs w:val="24"/>
              </w:rPr>
              <w:t xml:space="preserve"> агрегат: производительность 24-94 м3/ч, давление при </w:t>
            </w:r>
            <w:proofErr w:type="spellStart"/>
            <w:r>
              <w:rPr>
                <w:i/>
                <w:sz w:val="24"/>
                <w:szCs w:val="24"/>
              </w:rPr>
              <w:t>опрессовке</w:t>
            </w:r>
            <w:proofErr w:type="spellEnd"/>
            <w:r>
              <w:rPr>
                <w:i/>
                <w:sz w:val="24"/>
                <w:szCs w:val="24"/>
              </w:rPr>
              <w:t xml:space="preserve"> 18 МПа, номинальная мощность 176 кВт.</w:t>
            </w:r>
          </w:p>
          <w:p w:rsidR="008129BF" w:rsidRPr="008129BF" w:rsidRDefault="008129BF" w:rsidP="008129BF">
            <w:pPr>
              <w:ind w:firstLine="29"/>
              <w:rPr>
                <w:i/>
                <w:sz w:val="24"/>
                <w:szCs w:val="24"/>
              </w:rPr>
            </w:pPr>
            <w:r w:rsidRPr="008129BF">
              <w:rPr>
                <w:i/>
                <w:sz w:val="24"/>
                <w:szCs w:val="24"/>
              </w:rPr>
              <w:t>Наполнительный агрегат: производительность агрегата при наполнении 300 м3/ч, напор 250-500 м.</w:t>
            </w:r>
          </w:p>
          <w:p w:rsidR="008129BF" w:rsidRPr="008129BF" w:rsidRDefault="008129BF" w:rsidP="008129BF">
            <w:pPr>
              <w:ind w:firstLine="29"/>
              <w:rPr>
                <w:i/>
                <w:sz w:val="24"/>
                <w:szCs w:val="24"/>
              </w:rPr>
            </w:pPr>
            <w:r w:rsidRPr="008129BF">
              <w:rPr>
                <w:i/>
                <w:sz w:val="24"/>
                <w:szCs w:val="24"/>
              </w:rPr>
              <w:t>Компрессор: производительность агрегата при вытеснении 300 м3/ч., давление при вытеснении 220 бар.</w:t>
            </w:r>
          </w:p>
          <w:p w:rsidR="008129BF" w:rsidRPr="008129BF" w:rsidRDefault="008129BF" w:rsidP="008129BF">
            <w:pPr>
              <w:suppressAutoHyphens/>
              <w:ind w:right="199"/>
              <w:rPr>
                <w:i/>
                <w:sz w:val="24"/>
                <w:szCs w:val="24"/>
              </w:rPr>
            </w:pPr>
            <w:r w:rsidRPr="008129BF">
              <w:rPr>
                <w:i/>
                <w:sz w:val="24"/>
                <w:szCs w:val="24"/>
              </w:rPr>
              <w:t xml:space="preserve">Задвижка  </w:t>
            </w:r>
            <w:proofErr w:type="spellStart"/>
            <w:r w:rsidRPr="008129BF">
              <w:rPr>
                <w:i/>
                <w:sz w:val="24"/>
                <w:szCs w:val="24"/>
              </w:rPr>
              <w:t>опрессовочного</w:t>
            </w:r>
            <w:proofErr w:type="spellEnd"/>
            <w:r w:rsidRPr="008129BF">
              <w:rPr>
                <w:i/>
                <w:sz w:val="24"/>
                <w:szCs w:val="24"/>
              </w:rPr>
              <w:t xml:space="preserve"> агрегата </w:t>
            </w:r>
            <w:proofErr w:type="spellStart"/>
            <w:r w:rsidRPr="008129BF">
              <w:rPr>
                <w:i/>
                <w:sz w:val="24"/>
                <w:szCs w:val="24"/>
              </w:rPr>
              <w:t>Ду</w:t>
            </w:r>
            <w:proofErr w:type="spellEnd"/>
            <w:r w:rsidRPr="008129BF">
              <w:rPr>
                <w:i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129BF">
                <w:rPr>
                  <w:i/>
                  <w:sz w:val="24"/>
                  <w:szCs w:val="24"/>
                </w:rPr>
                <w:t>100 мм</w:t>
              </w:r>
            </w:smartTag>
            <w:r w:rsidRPr="008129BF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129BF">
              <w:rPr>
                <w:i/>
                <w:sz w:val="24"/>
                <w:szCs w:val="24"/>
              </w:rPr>
              <w:t>Ру</w:t>
            </w:r>
            <w:proofErr w:type="spellEnd"/>
            <w:r w:rsidRPr="008129BF">
              <w:rPr>
                <w:i/>
                <w:sz w:val="24"/>
                <w:szCs w:val="24"/>
              </w:rPr>
              <w:t xml:space="preserve"> =250 кгс/см</w:t>
            </w:r>
            <w:r w:rsidRPr="008129BF">
              <w:rPr>
                <w:i/>
                <w:sz w:val="24"/>
                <w:szCs w:val="24"/>
                <w:vertAlign w:val="superscript"/>
              </w:rPr>
              <w:t>2</w:t>
            </w:r>
            <w:r w:rsidRPr="008129BF">
              <w:rPr>
                <w:i/>
                <w:sz w:val="24"/>
                <w:szCs w:val="24"/>
              </w:rPr>
              <w:t xml:space="preserve"> -1 </w:t>
            </w:r>
            <w:proofErr w:type="spellStart"/>
            <w:r w:rsidRPr="008129BF">
              <w:rPr>
                <w:i/>
                <w:sz w:val="24"/>
                <w:szCs w:val="24"/>
              </w:rPr>
              <w:t>шт</w:t>
            </w:r>
            <w:proofErr w:type="spellEnd"/>
            <w:r w:rsidRPr="008129BF">
              <w:rPr>
                <w:i/>
                <w:sz w:val="24"/>
                <w:szCs w:val="24"/>
              </w:rPr>
              <w:t>;</w:t>
            </w:r>
          </w:p>
          <w:p w:rsidR="008129BF" w:rsidRPr="008129BF" w:rsidRDefault="008129BF" w:rsidP="008129BF">
            <w:pPr>
              <w:suppressAutoHyphens/>
              <w:ind w:right="199"/>
              <w:rPr>
                <w:i/>
                <w:sz w:val="24"/>
                <w:szCs w:val="24"/>
              </w:rPr>
            </w:pPr>
            <w:r w:rsidRPr="008129BF">
              <w:rPr>
                <w:i/>
                <w:sz w:val="24"/>
                <w:szCs w:val="24"/>
              </w:rPr>
              <w:t xml:space="preserve">Задвижка дренажной линии </w:t>
            </w:r>
            <w:proofErr w:type="spellStart"/>
            <w:r w:rsidRPr="008129BF">
              <w:rPr>
                <w:i/>
                <w:sz w:val="24"/>
                <w:szCs w:val="24"/>
              </w:rPr>
              <w:t>Ду</w:t>
            </w:r>
            <w:proofErr w:type="spellEnd"/>
            <w:r w:rsidRPr="008129BF">
              <w:rPr>
                <w:i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129BF">
                <w:rPr>
                  <w:i/>
                  <w:sz w:val="24"/>
                  <w:szCs w:val="24"/>
                </w:rPr>
                <w:t>100 мм</w:t>
              </w:r>
            </w:smartTag>
            <w:r w:rsidRPr="008129BF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129BF">
              <w:rPr>
                <w:i/>
                <w:sz w:val="24"/>
                <w:szCs w:val="24"/>
              </w:rPr>
              <w:t>Ру</w:t>
            </w:r>
            <w:proofErr w:type="spellEnd"/>
            <w:r w:rsidRPr="008129BF">
              <w:rPr>
                <w:i/>
                <w:sz w:val="24"/>
                <w:szCs w:val="24"/>
              </w:rPr>
              <w:t>=250кгс/см</w:t>
            </w:r>
            <w:r w:rsidRPr="008129BF">
              <w:rPr>
                <w:i/>
                <w:sz w:val="24"/>
                <w:szCs w:val="24"/>
                <w:vertAlign w:val="superscript"/>
              </w:rPr>
              <w:t>2</w:t>
            </w:r>
            <w:r w:rsidRPr="008129BF">
              <w:rPr>
                <w:i/>
                <w:sz w:val="24"/>
                <w:szCs w:val="24"/>
              </w:rPr>
              <w:t xml:space="preserve"> -2 </w:t>
            </w:r>
            <w:proofErr w:type="spellStart"/>
            <w:r w:rsidRPr="008129BF">
              <w:rPr>
                <w:i/>
                <w:sz w:val="24"/>
                <w:szCs w:val="24"/>
              </w:rPr>
              <w:t>шт</w:t>
            </w:r>
            <w:proofErr w:type="spellEnd"/>
            <w:r w:rsidRPr="008129BF">
              <w:rPr>
                <w:i/>
                <w:sz w:val="24"/>
                <w:szCs w:val="24"/>
              </w:rPr>
              <w:t>;</w:t>
            </w:r>
          </w:p>
          <w:p w:rsidR="008129BF" w:rsidRPr="008129BF" w:rsidRDefault="008129BF" w:rsidP="008129BF">
            <w:pPr>
              <w:suppressAutoHyphens/>
              <w:ind w:right="199"/>
              <w:rPr>
                <w:i/>
                <w:sz w:val="24"/>
                <w:szCs w:val="24"/>
              </w:rPr>
            </w:pPr>
            <w:r w:rsidRPr="008129BF">
              <w:rPr>
                <w:i/>
                <w:sz w:val="24"/>
                <w:szCs w:val="24"/>
              </w:rPr>
              <w:t xml:space="preserve">Кран шаровой </w:t>
            </w:r>
            <w:proofErr w:type="spellStart"/>
            <w:r w:rsidRPr="008129BF">
              <w:rPr>
                <w:i/>
                <w:sz w:val="24"/>
                <w:szCs w:val="24"/>
              </w:rPr>
              <w:t>Ду</w:t>
            </w:r>
            <w:proofErr w:type="spellEnd"/>
            <w:r w:rsidRPr="008129BF">
              <w:rPr>
                <w:i/>
                <w:sz w:val="24"/>
                <w:szCs w:val="24"/>
              </w:rPr>
              <w:t xml:space="preserve"> 15мм ; </w:t>
            </w:r>
            <w:proofErr w:type="spellStart"/>
            <w:r w:rsidRPr="008129BF">
              <w:rPr>
                <w:i/>
                <w:sz w:val="24"/>
                <w:szCs w:val="24"/>
              </w:rPr>
              <w:t>Ру</w:t>
            </w:r>
            <w:proofErr w:type="spellEnd"/>
            <w:r w:rsidRPr="008129BF">
              <w:rPr>
                <w:i/>
                <w:sz w:val="24"/>
                <w:szCs w:val="24"/>
              </w:rPr>
              <w:t>=250кгс/см</w:t>
            </w:r>
            <w:r w:rsidRPr="008129BF">
              <w:rPr>
                <w:i/>
                <w:sz w:val="24"/>
                <w:szCs w:val="24"/>
                <w:vertAlign w:val="superscript"/>
              </w:rPr>
              <w:t>2</w:t>
            </w:r>
            <w:r w:rsidRPr="008129BF">
              <w:rPr>
                <w:i/>
                <w:sz w:val="24"/>
                <w:szCs w:val="24"/>
              </w:rPr>
              <w:t>-2шт (к манометрам – 2шт);</w:t>
            </w:r>
          </w:p>
          <w:p w:rsidR="008129BF" w:rsidRPr="008129BF" w:rsidRDefault="008129BF" w:rsidP="008129BF">
            <w:pPr>
              <w:suppressAutoHyphens/>
              <w:ind w:right="199"/>
              <w:rPr>
                <w:i/>
                <w:sz w:val="24"/>
                <w:szCs w:val="24"/>
              </w:rPr>
            </w:pPr>
            <w:r w:rsidRPr="008129BF">
              <w:rPr>
                <w:i/>
                <w:sz w:val="24"/>
                <w:szCs w:val="24"/>
              </w:rPr>
              <w:t xml:space="preserve">Воздухоспускной кран Ду50мм; </w:t>
            </w:r>
            <w:proofErr w:type="spellStart"/>
            <w:r w:rsidRPr="008129BF">
              <w:rPr>
                <w:i/>
                <w:sz w:val="24"/>
                <w:szCs w:val="24"/>
              </w:rPr>
              <w:t>Ру</w:t>
            </w:r>
            <w:proofErr w:type="spellEnd"/>
            <w:r w:rsidRPr="008129BF">
              <w:rPr>
                <w:i/>
                <w:sz w:val="24"/>
                <w:szCs w:val="24"/>
              </w:rPr>
              <w:t>=250кгс/см</w:t>
            </w:r>
            <w:r w:rsidRPr="008129BF">
              <w:rPr>
                <w:i/>
                <w:sz w:val="24"/>
                <w:szCs w:val="24"/>
                <w:vertAlign w:val="superscript"/>
              </w:rPr>
              <w:t>2</w:t>
            </w:r>
            <w:r w:rsidRPr="008129BF">
              <w:rPr>
                <w:i/>
                <w:sz w:val="24"/>
                <w:szCs w:val="24"/>
              </w:rPr>
              <w:t>-2шт;</w:t>
            </w:r>
          </w:p>
          <w:p w:rsidR="008129BF" w:rsidRPr="008129BF" w:rsidRDefault="008129BF" w:rsidP="008129BF">
            <w:pPr>
              <w:pStyle w:val="11"/>
              <w:numPr>
                <w:ilvl w:val="0"/>
                <w:numId w:val="0"/>
              </w:numPr>
              <w:tabs>
                <w:tab w:val="left" w:pos="142"/>
                <w:tab w:val="left" w:pos="993"/>
              </w:tabs>
              <w:suppressAutoHyphens/>
              <w:spacing w:before="0"/>
              <w:ind w:firstLine="567"/>
              <w:rPr>
                <w:i/>
                <w:iCs/>
                <w:szCs w:val="24"/>
              </w:rPr>
            </w:pPr>
            <w:r w:rsidRPr="008129BF">
              <w:rPr>
                <w:i/>
                <w:szCs w:val="24"/>
              </w:rPr>
              <w:t xml:space="preserve">Манометр - класс точности не ниже 1, со шкалой на давление не менее 4/3 </w:t>
            </w:r>
            <w:proofErr w:type="spellStart"/>
            <w:r w:rsidRPr="008129BF">
              <w:rPr>
                <w:i/>
                <w:szCs w:val="24"/>
              </w:rPr>
              <w:t>Рисп</w:t>
            </w:r>
            <w:proofErr w:type="spellEnd"/>
            <w:r w:rsidRPr="008129BF">
              <w:rPr>
                <w:i/>
                <w:szCs w:val="24"/>
              </w:rPr>
              <w:t xml:space="preserve">., поверенный и опломбированный органом комитета по делам мер и измерительным приборам РФ - 2шт, диаметром не </w:t>
            </w:r>
            <w:r w:rsidRPr="008129BF">
              <w:rPr>
                <w:i/>
                <w:szCs w:val="24"/>
              </w:rPr>
              <w:lastRenderedPageBreak/>
              <w:t>менее 150 мм.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</w:tcPr>
          <w:p w:rsidR="007A212C" w:rsidRPr="00BD4BAD" w:rsidRDefault="007A212C" w:rsidP="007A212C">
            <w:pPr>
              <w:rPr>
                <w:b/>
                <w:sz w:val="24"/>
                <w:szCs w:val="24"/>
              </w:rPr>
            </w:pPr>
            <w:r w:rsidRPr="00BD4BAD">
              <w:rPr>
                <w:b/>
                <w:sz w:val="24"/>
                <w:szCs w:val="24"/>
              </w:rPr>
              <w:lastRenderedPageBreak/>
              <w:t>Порядок подготовки объекта контроля к проведению контроля</w:t>
            </w: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При подготовке к испытанию трубопровода необходимо: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установить охранную зону вдоль испытываемого участка;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организовать на время испытаний систему связи;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 xml:space="preserve">- смонтировать наполнительные и </w:t>
            </w:r>
            <w:proofErr w:type="spellStart"/>
            <w:r w:rsidRPr="007A212C">
              <w:rPr>
                <w:i/>
                <w:sz w:val="24"/>
                <w:szCs w:val="24"/>
              </w:rPr>
              <w:t>опрессовочные</w:t>
            </w:r>
            <w:proofErr w:type="spellEnd"/>
            <w:r w:rsidRPr="007A212C">
              <w:rPr>
                <w:i/>
                <w:sz w:val="24"/>
                <w:szCs w:val="24"/>
              </w:rPr>
              <w:t xml:space="preserve"> агрегаты с системой их обвязки, шлейф подсоединения агрегатов к трубопроводу, испытать обвязочные и </w:t>
            </w:r>
            <w:proofErr w:type="spellStart"/>
            <w:r w:rsidRPr="007A212C">
              <w:rPr>
                <w:i/>
                <w:sz w:val="24"/>
                <w:szCs w:val="24"/>
              </w:rPr>
              <w:t>подсоединительные</w:t>
            </w:r>
            <w:proofErr w:type="spellEnd"/>
            <w:r w:rsidRPr="007A212C">
              <w:rPr>
                <w:i/>
                <w:sz w:val="24"/>
                <w:szCs w:val="24"/>
              </w:rPr>
              <w:t xml:space="preserve"> трубопроводы;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проверить работоспособность и герметичность запорной арматуры;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смонтировать узлы пуска и приема поршней;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оборудовать водозабор;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смонтировать резервуар для очистки воды;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смонтировать сливной или перепускной патрубок с краном;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подготовить резервуар-отстойник или следующий участок трубопровода для воды, сливаемой из испытанного участка трубопровода;</w:t>
            </w:r>
          </w:p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оборудовать помещения для размещения персонала и измерительной аппаратуры;</w:t>
            </w:r>
          </w:p>
          <w:p w:rsidR="007A212C" w:rsidRPr="00BD4BAD" w:rsidRDefault="007A212C" w:rsidP="007A212C">
            <w:pPr>
              <w:rPr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- установить контрольно-измерительные приборы.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 w:val="restart"/>
          </w:tcPr>
          <w:p w:rsidR="007A212C" w:rsidRDefault="007A212C" w:rsidP="00EA3472">
            <w:pPr>
              <w:rPr>
                <w:b/>
                <w:sz w:val="24"/>
                <w:szCs w:val="24"/>
              </w:rPr>
            </w:pPr>
          </w:p>
          <w:p w:rsidR="007A212C" w:rsidRPr="000A11BB" w:rsidRDefault="007A212C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 xml:space="preserve">Подготовительные работы по проведению </w:t>
            </w:r>
            <w:proofErr w:type="spellStart"/>
            <w:r w:rsidRPr="007A212C">
              <w:rPr>
                <w:i/>
                <w:sz w:val="24"/>
                <w:szCs w:val="24"/>
              </w:rPr>
              <w:t>гидроиспытаний</w:t>
            </w:r>
            <w:proofErr w:type="spellEnd"/>
            <w:r w:rsidRPr="007A212C">
              <w:rPr>
                <w:i/>
                <w:sz w:val="24"/>
                <w:szCs w:val="24"/>
              </w:rPr>
              <w:t>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/>
          </w:tcPr>
          <w:p w:rsidR="007A212C" w:rsidRDefault="007A212C" w:rsidP="00EA347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Готовность участка трубопровода к проведению испытаний.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/>
          </w:tcPr>
          <w:p w:rsidR="007A212C" w:rsidRDefault="007A212C" w:rsidP="00EA347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Очистки полости трубопровода.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/>
          </w:tcPr>
          <w:p w:rsidR="007A212C" w:rsidRDefault="007A212C" w:rsidP="00EA347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proofErr w:type="spellStart"/>
            <w:r w:rsidRPr="007A212C">
              <w:rPr>
                <w:i/>
                <w:sz w:val="24"/>
                <w:szCs w:val="24"/>
              </w:rPr>
              <w:t>Гидроиспытания</w:t>
            </w:r>
            <w:proofErr w:type="spellEnd"/>
            <w:r w:rsidRPr="007A212C">
              <w:rPr>
                <w:i/>
                <w:sz w:val="24"/>
                <w:szCs w:val="24"/>
              </w:rPr>
              <w:t xml:space="preserve"> трубопровода.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/>
          </w:tcPr>
          <w:p w:rsidR="007A212C" w:rsidRDefault="007A212C" w:rsidP="00EA347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proofErr w:type="spellStart"/>
            <w:r w:rsidRPr="007A212C">
              <w:rPr>
                <w:i/>
                <w:sz w:val="24"/>
                <w:szCs w:val="24"/>
              </w:rPr>
              <w:t>Профилиметрии</w:t>
            </w:r>
            <w:proofErr w:type="spellEnd"/>
            <w:r w:rsidRPr="007A212C">
              <w:rPr>
                <w:i/>
                <w:sz w:val="24"/>
                <w:szCs w:val="24"/>
              </w:rPr>
              <w:t xml:space="preserve"> участка трубопровода после завершения строительно-монтажных работ.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/>
          </w:tcPr>
          <w:p w:rsidR="007A212C" w:rsidRDefault="007A212C" w:rsidP="00EA347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Вытеснения воды.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7A212C" w:rsidRDefault="007A212C" w:rsidP="00EA347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  <w:tcBorders>
              <w:bottom w:val="single" w:sz="4" w:space="0" w:color="auto"/>
            </w:tcBorders>
          </w:tcPr>
          <w:p w:rsidR="007A212C" w:rsidRPr="007A212C" w:rsidRDefault="007A212C" w:rsidP="007A212C">
            <w:pPr>
              <w:rPr>
                <w:i/>
                <w:sz w:val="24"/>
                <w:szCs w:val="24"/>
              </w:rPr>
            </w:pPr>
            <w:r w:rsidRPr="007A212C">
              <w:rPr>
                <w:i/>
                <w:sz w:val="24"/>
                <w:szCs w:val="24"/>
              </w:rPr>
              <w:t>Устранения обнаруженных дефектов</w:t>
            </w:r>
          </w:p>
        </w:tc>
      </w:tr>
      <w:tr w:rsidR="007A212C" w:rsidTr="00CC65E9">
        <w:trPr>
          <w:gridAfter w:val="1"/>
          <w:wAfter w:w="13" w:type="dxa"/>
        </w:trPr>
        <w:tc>
          <w:tcPr>
            <w:tcW w:w="1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C" w:rsidRDefault="007A212C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  <w:p w:rsidR="00CC65E9" w:rsidRPr="000A11BB" w:rsidRDefault="00CC65E9" w:rsidP="00EA3472">
            <w:pPr>
              <w:rPr>
                <w:b/>
                <w:sz w:val="24"/>
                <w:szCs w:val="24"/>
              </w:rPr>
            </w:pPr>
          </w:p>
        </w:tc>
      </w:tr>
      <w:tr w:rsidR="00CC65E9" w:rsidTr="00CC65E9">
        <w:trPr>
          <w:gridAfter w:val="1"/>
          <w:wAfter w:w="13" w:type="dxa"/>
          <w:trHeight w:val="1553"/>
        </w:trPr>
        <w:tc>
          <w:tcPr>
            <w:tcW w:w="15473" w:type="dxa"/>
            <w:gridSpan w:val="6"/>
            <w:tcBorders>
              <w:top w:val="single" w:sz="4" w:space="0" w:color="auto"/>
            </w:tcBorders>
            <w:vAlign w:val="center"/>
          </w:tcPr>
          <w:tbl>
            <w:tblPr>
              <w:tblW w:w="15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"/>
              <w:gridCol w:w="774"/>
              <w:gridCol w:w="76"/>
              <w:gridCol w:w="2255"/>
              <w:gridCol w:w="13"/>
              <w:gridCol w:w="2664"/>
              <w:gridCol w:w="31"/>
              <w:gridCol w:w="2975"/>
              <w:gridCol w:w="35"/>
              <w:gridCol w:w="2233"/>
              <w:gridCol w:w="35"/>
              <w:gridCol w:w="2233"/>
              <w:gridCol w:w="35"/>
              <w:gridCol w:w="1950"/>
              <w:gridCol w:w="57"/>
              <w:gridCol w:w="177"/>
            </w:tblGrid>
            <w:tr w:rsidR="00CC65E9" w:rsidRPr="00EE6885" w:rsidTr="00CC65E9">
              <w:tc>
                <w:tcPr>
                  <w:tcW w:w="803" w:type="dxa"/>
                  <w:gridSpan w:val="2"/>
                </w:tcPr>
                <w:p w:rsidR="00CC65E9" w:rsidRPr="00EE6885" w:rsidRDefault="00CC65E9" w:rsidP="00CC65E9">
                  <w:r w:rsidRPr="00EE6885">
                    <w:t>№</w:t>
                  </w:r>
                </w:p>
              </w:tc>
              <w:tc>
                <w:tcPr>
                  <w:tcW w:w="2331" w:type="dxa"/>
                  <w:gridSpan w:val="2"/>
                  <w:vAlign w:val="center"/>
                </w:tcPr>
                <w:p w:rsidR="00CC65E9" w:rsidRPr="00BD4BAD" w:rsidRDefault="00CC65E9" w:rsidP="00CC65E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Наименование технологического процесса и его операций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CC65E9" w:rsidRPr="00BD4BAD" w:rsidRDefault="00CC65E9" w:rsidP="00CC65E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Контролируемый параметр (по какому нормативному документа)</w:t>
                  </w:r>
                </w:p>
              </w:tc>
              <w:tc>
                <w:tcPr>
                  <w:tcW w:w="3041" w:type="dxa"/>
                  <w:gridSpan w:val="3"/>
                  <w:vAlign w:val="center"/>
                </w:tcPr>
                <w:p w:rsidR="00CC65E9" w:rsidRPr="00BD4BAD" w:rsidRDefault="00CC65E9" w:rsidP="00CC65E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Допускаемые значения параметра, требования качества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CC65E9" w:rsidRPr="00BD4BAD" w:rsidRDefault="00CC65E9" w:rsidP="00CC65E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Способ (метод) контроля, средства (приборы) контроля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CC65E9" w:rsidRPr="00BD4BAD" w:rsidRDefault="00CC65E9" w:rsidP="00CC65E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Объем контроля СКК</w:t>
                  </w:r>
                </w:p>
              </w:tc>
              <w:tc>
                <w:tcPr>
                  <w:tcW w:w="2184" w:type="dxa"/>
                  <w:gridSpan w:val="3"/>
                  <w:vAlign w:val="center"/>
                </w:tcPr>
                <w:p w:rsidR="00CC65E9" w:rsidRPr="00BD4BAD" w:rsidRDefault="00CC65E9" w:rsidP="00CC65E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Объем контроля СК заказчика</w:t>
                  </w:r>
                </w:p>
              </w:tc>
            </w:tr>
            <w:tr w:rsidR="00CC65E9" w:rsidRPr="00EE6885" w:rsidTr="00CC65E9">
              <w:trPr>
                <w:trHeight w:val="546"/>
              </w:trPr>
              <w:tc>
                <w:tcPr>
                  <w:tcW w:w="803" w:type="dxa"/>
                  <w:gridSpan w:val="2"/>
                  <w:vMerge w:val="restart"/>
                </w:tcPr>
                <w:p w:rsidR="00CC65E9" w:rsidRPr="00EE6885" w:rsidRDefault="00CC65E9" w:rsidP="00EB57B9">
                  <w:r w:rsidRPr="00EE6885">
                    <w:t>1.</w:t>
                  </w:r>
                </w:p>
                <w:p w:rsidR="00CC65E9" w:rsidRPr="00EE6885" w:rsidRDefault="00CC65E9" w:rsidP="00EB57B9"/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 Подготовительные мероприятия.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1.1. Обустройство временными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камерами СОД</w:t>
                  </w: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1.1.1. Геодезическая разбивка площадки под временную камеру СОД (РД-93.010.00-КТН-114-07).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Отклонения: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Длины линий - ≤ 1/300 длины;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Углы - ≤ 3';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Отметки знаков (между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реперами) - ≤ 50мм.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Визуальный.</w:t>
                  </w:r>
                </w:p>
                <w:p w:rsidR="00CC65E9" w:rsidRPr="00BD4BAD" w:rsidRDefault="00CC65E9" w:rsidP="00195AA2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1408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1.1.2. Оборудование фундаментов под камеры (РД-93.010.00-КТН-114-07).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конструкции фундамента проектному.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Динамический плотномер Д-51.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–100 %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546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1.1.3.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Гидроиспытания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временных камер(РД-93.010.00-КТН-114-07).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pStyle w:val="af1"/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Скорость подъема давления при испытании не должна превышать 0,04 МПа в минуту. При достижении величины давления, равной 0,9 от величины максимального испытательного давления в нижней точке трассы, скорость подъема давления должна находиться в пределах от 0,01 до 0,02 МПа.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Манометр.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–100 %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546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EE6885" w:rsidRDefault="00CC65E9" w:rsidP="00EB57B9">
                  <w:pPr>
                    <w:rPr>
                      <w:b/>
                      <w:w w:val="90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1.1.4. Подключение к испытываемому участку нефтепровода (РД-93.010.00-КТН-114-07).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546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EE6885" w:rsidRDefault="00CC65E9" w:rsidP="00EB57B9">
                  <w:pPr>
                    <w:rPr>
                      <w:b/>
                      <w:w w:val="90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1.1.5. Монтаж пусковых и приемных лотков (РД-93.010.00-КТН-114-07).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Выполнять заземление согласно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требованиям технологий проведения работ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341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EE6885" w:rsidRDefault="00CC65E9" w:rsidP="00EB57B9">
                  <w:pPr>
                    <w:rPr>
                      <w:b/>
                      <w:w w:val="90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1.1.6.Демонтаж камер после проведения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профилеметрии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93.010.00-КТН-114-07).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863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1.2. Подготовительные работы по проведению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гидроиспытаний</w:t>
                  </w:r>
                  <w:proofErr w:type="spellEnd"/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1.2.1. Выполнение всех подготовительных мероприятий по инструкции на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гидроиспытания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(РД-93.010.00-КТН-114-07, ОР-19.000.00-КТН-194-10, проектная документация, ППР).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инструкции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552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1.2.2. Наличие согласованного ППР (Раздела ППР) на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гидроиспытания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(РД-93.010.00-КТН-114-07, ОР-19.000.00-КТН-194-10, проектная документация, ППР).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trHeight w:val="559"/>
              </w:trPr>
              <w:tc>
                <w:tcPr>
                  <w:tcW w:w="803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331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1.2.3. Наличие и соответствии проектной документации установленных километровых знаков по трассе трубопровода (РД-93.010.00-КТН-114-07, ОР-19.000.00-КТН-194-10, проектная документация, ППР).</w:t>
                  </w:r>
                </w:p>
              </w:tc>
              <w:tc>
                <w:tcPr>
                  <w:tcW w:w="3041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559"/>
              </w:trPr>
              <w:tc>
                <w:tcPr>
                  <w:tcW w:w="850" w:type="dxa"/>
                  <w:gridSpan w:val="2"/>
                  <w:vMerge w:val="restart"/>
                </w:tcPr>
                <w:p w:rsidR="00CC65E9" w:rsidRPr="00EE6885" w:rsidRDefault="00CC65E9" w:rsidP="00CC65E9">
                  <w:pPr>
                    <w:ind w:left="-250"/>
                  </w:pPr>
                  <w:r>
                    <w:br w:type="page"/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1.2.4. Наличие разрешения на проведение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гидроиспытаний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(РД-93.010.00-КТН-114-07,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144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1.2.5. Наличие специальной инструкции по очистки полости и испытаниям законченного строительством трубопровода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559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1.2.6. Технологической схемы участка в полном соответствии с испытательной документацией, границ участка, способа производства работ, величин давления в конечных и контрольных точках, порядок проведения очистки полости, порядок снижения давления после испытания, порядок удаления воды, графика производства работ (РД-93.010.00-КТН-114-07, ОР-19.000.00-КТН-194-10, проектная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892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1.2.7. Наличие схемы подключения и подачи воды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171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1.3. Проверка готовности участка трубопровода к проведению испытаний.</w:t>
                  </w:r>
                </w:p>
                <w:p w:rsidR="00CC65E9" w:rsidRDefault="00CC65E9" w:rsidP="00EB57B9">
                  <w:pPr>
                    <w:rPr>
                      <w:sz w:val="24"/>
                      <w:szCs w:val="24"/>
                    </w:rPr>
                  </w:pP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1.3.1. Проверка технических средств для проведения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гидроиспытаний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трубопроводов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Бинокль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72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1.3.2. Наличие установки арматуры и приборов, катодных выводов, засыпки и обвалования испытуемого участка трубопровода на всем его протяжении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До испытания работы должны быть выполнены в соответствии с проектной документацией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Бинокль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07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1.3.3.Наличие подготовленных водозаборов и амбаров для сброса воды(РД-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64053E">
                    <w:rPr>
                      <w:sz w:val="24"/>
                      <w:szCs w:val="24"/>
                    </w:rPr>
                    <w:lastRenderedPageBreak/>
                    <w:t xml:space="preserve">После проведения </w:t>
                  </w:r>
                  <w:proofErr w:type="spellStart"/>
                  <w:r w:rsidRPr="0064053E">
                    <w:rPr>
                      <w:sz w:val="24"/>
                      <w:szCs w:val="24"/>
                    </w:rPr>
                    <w:t>гидроиспытаний</w:t>
                  </w:r>
                  <w:proofErr w:type="spellEnd"/>
                  <w:r w:rsidRPr="0064053E">
                    <w:rPr>
                      <w:sz w:val="24"/>
                      <w:szCs w:val="24"/>
                    </w:rPr>
                    <w:t xml:space="preserve"> сброс воды осуществляется в специально </w:t>
                  </w:r>
                  <w:r w:rsidRPr="0064053E">
                    <w:rPr>
                      <w:sz w:val="24"/>
                      <w:szCs w:val="24"/>
                    </w:rPr>
                    <w:lastRenderedPageBreak/>
                    <w:t>подготовленные амбары котлованного типа с уклоном откосов 1:1 и обвалованием по периметру. Котлованы выкладываются по дну и откосам высокопрочной гидроизолирующей полиэтиленовой пленкой, не допускающей загрязнения окружающей среды.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26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1.3.4. Монтаж и испытание обвязочных трубопроводов наполнительных и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опрессовочных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агрегатов и шлейфа присоединения к трубопроводу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5A611D">
                    <w:rPr>
                      <w:sz w:val="24"/>
                      <w:szCs w:val="24"/>
                    </w:rPr>
                    <w:t>роектная документация, ППР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Бинокль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157"/>
              </w:trPr>
              <w:tc>
                <w:tcPr>
                  <w:tcW w:w="850" w:type="dxa"/>
                  <w:gridSpan w:val="2"/>
                  <w:vMerge w:val="restart"/>
                </w:tcPr>
                <w:p w:rsidR="00CC65E9" w:rsidRPr="00EE6885" w:rsidRDefault="00CC65E9" w:rsidP="00EB57B9">
                  <w:r>
                    <w:br w:type="page"/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1.3.5. Наличие поверенных технических манометров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Класс точности не ниже 1, предельная шкала на давление 4/3 от испытательного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00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1.4.Проверка готовности участка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трубопровода к проведению испытаний в зимнее время</w:t>
                  </w: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1.4.1. Соответствие засыпки подземного и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обвалования наземного трубопровода на всем его протяжении, нанесения теплоизоляции на надземный трубопровод и дополнительного утепления мест укладки трубопровода на опоры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Проверка наличия Актов на засыпку и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обваловку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уложенного трубопровода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30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1.4.2. Соответствие утепления и укрытия линейной арматуры, узлов запуска и приема, сливных патрубков и др. открытых частей (ВСН 011-88, РД-93.010.00-КТН-114-07, ОР-19.000.00-КТН-194-10, проектная документация, ППР).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При отрицательных температурах в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190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1.4.3. Соответствие утепления и укрытия узлов подключения наполнительных и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опрессовочных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агрегатов, обвязочных трубопроводов с арматурой (ВСН 011-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88, 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При отрицательных температурах в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58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1.4.4. Использование водных растворов с пониженной температурой замерзания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Испытание трубопроводов при отрицательных температурах следует выполнять с использованием жидкостей на основе: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хлористого кальция с добавками ингибиторов коррозии;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метанола;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гликолей, в том числе этиленгликоля (ЭГ) и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диэтиленгликоля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(ДЭГ);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дизельного топлива;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подтоварной воды;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D4BAD">
                    <w:rPr>
                      <w:sz w:val="24"/>
                      <w:szCs w:val="24"/>
                    </w:rPr>
                    <w:t>криопэгов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>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378"/>
              </w:trPr>
              <w:tc>
                <w:tcPr>
                  <w:tcW w:w="850" w:type="dxa"/>
                  <w:gridSpan w:val="2"/>
                  <w:vMerge w:val="restart"/>
                </w:tcPr>
                <w:p w:rsidR="00CC65E9" w:rsidRPr="00EE6885" w:rsidRDefault="00CC65E9" w:rsidP="00EB57B9">
                  <w:r>
                    <w:br w:type="page"/>
                  </w:r>
                  <w:r w:rsidRPr="00EE6885">
                    <w:t>2.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2. Очистка полости трубопровода.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2.1. Соответствие объема воды находящейся перед поршнем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Не менее 81м³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365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2.2. Выход поршня-разделителя неразрушенным (ВСН 011-88, РД-93.010.00-КТН-114-07, ОР-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Результаты удаления воды следует считать удовлетворительными, если впереди контрольного поршня-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разделителя нет воды и он вышел неразрушенным. В противном случае необходимо дополнительно пропустить контрольный поршень-разделитель.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13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2.3. Отсутствие в полости трубопровода посторонних предметов, огарков электродов и пр. в соответствии с требованиями НТД и проекта (ВСН 011-88, 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Для предотвращения загрязнений полости следует установить временные заглушки: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 отдельные трубы или секции (плети) при их длительном хранении в штабелях, на стеллажах;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 концах плетей в местах технологических разрывов.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При очистке полости каждого трубопровода или его участка необходимо: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удалить случайно попавшие при строительстве внутрь трубопровода грунт, воду и различные предметы, а также поверхностный рыхлый слой ржавчины и окалины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158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2.4. Скорость перемещения поршня (РД-93.010.00-КТН-114-07, ОР-19.000.00-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Не менее 1,5 км/ч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Бинокль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86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2.5. Контроль проходимости (геометрии) труб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Целостность очистного скребка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48"/>
              </w:trPr>
              <w:tc>
                <w:tcPr>
                  <w:tcW w:w="850" w:type="dxa"/>
                  <w:gridSpan w:val="2"/>
                  <w:vMerge w:val="restart"/>
                </w:tcPr>
                <w:p w:rsidR="00CC65E9" w:rsidRPr="00EE6885" w:rsidRDefault="00CC65E9" w:rsidP="00EB57B9">
                  <w:r w:rsidRPr="00EE6885">
                    <w:t>3.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Гидроиспытания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трубопровода.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3.1. Проведение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гидроиспытания</w:t>
                  </w:r>
                  <w:proofErr w:type="spellEnd"/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3.1.1. Величина испытательного давления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D4BAD">
                    <w:rPr>
                      <w:sz w:val="24"/>
                      <w:szCs w:val="24"/>
                    </w:rPr>
                    <w:t>Рисп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. должно составлять в верхней точке не менее 1,25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Рраб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, в нижней точке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Рисп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. =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Рзав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, В</w:t>
                  </w:r>
                  <w:r w:rsidRPr="003A108D">
                    <w:rPr>
                      <w:sz w:val="24"/>
                      <w:szCs w:val="24"/>
                    </w:rPr>
                    <w:t>еличины испытательных давлений и схема проведения испытаний, в которой указаны места забора и слива воды должны быть определены проектом и уточнены при разработке ППР.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34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3.1.2.Время выдержки(РД-93.010.00-КТН-114-07,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Трубопровод выдержать под испытательным давлением 24 часа, после чего снизить давление до рабочего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Pраб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>. и выдержать трубопровод под данным давлением не менее 12 часов для проверки на герметичность.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Манометр.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Часы.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02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3.1.3.Изменение давления на ступенях выдержки(РД-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Недопустимо.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–5 % </w:t>
                  </w: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ый –5 % </w:t>
                  </w: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34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3.1.4.Полнота и точность заполнения акта(РД-93.010.00-КТН-114-07,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34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3.1.5. Отсутствие протечек в запорной арматуре и фланцевых соединениях(РД-93.010.00-КТН-114-07,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Отсутствие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34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3.1.6. Проверка ведения журнала по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гидроиспытаниям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(РД-93.010.00-КТН-114-07, ОР-19.000.00-КТН-194-10,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Своевременное и полное заполнение. Соответствие НТД.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34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3.1.7. Наличие поверенных и технически исправных самопишущих манометров (РД-93.010.00-КТН-114-07, ОР-19.000.00-КТН-194-10, проектная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C7F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910"/>
              </w:trPr>
              <w:tc>
                <w:tcPr>
                  <w:tcW w:w="850" w:type="dxa"/>
                  <w:gridSpan w:val="2"/>
                  <w:vMerge/>
                </w:tcPr>
                <w:p w:rsidR="00D56C7F" w:rsidRPr="00EE6885" w:rsidRDefault="00D56C7F" w:rsidP="00EB57B9"/>
              </w:tc>
              <w:tc>
                <w:tcPr>
                  <w:tcW w:w="2268" w:type="dxa"/>
                  <w:gridSpan w:val="2"/>
                  <w:vMerge w:val="restart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3.2. Проведение внутритрубной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профилеметрии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(на участках линейной части протяженностью 1 км и более).</w:t>
                  </w:r>
                </w:p>
              </w:tc>
              <w:tc>
                <w:tcPr>
                  <w:tcW w:w="269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3.2.1. Наличие технического задания на производство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профилеметрии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участка нефтепровода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</w:tc>
              <w:tc>
                <w:tcPr>
                  <w:tcW w:w="198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</w:tc>
            </w:tr>
            <w:tr w:rsidR="00D56C7F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434"/>
              </w:trPr>
              <w:tc>
                <w:tcPr>
                  <w:tcW w:w="850" w:type="dxa"/>
                  <w:gridSpan w:val="2"/>
                  <w:vMerge w:val="restart"/>
                </w:tcPr>
                <w:p w:rsidR="00D56C7F" w:rsidRPr="00EE6885" w:rsidRDefault="00D56C7F" w:rsidP="00EB57B9">
                  <w:r>
                    <w:br w:type="page"/>
                  </w:r>
                </w:p>
              </w:tc>
              <w:tc>
                <w:tcPr>
                  <w:tcW w:w="2268" w:type="dxa"/>
                  <w:gridSpan w:val="2"/>
                  <w:vMerge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3.2.2. Контроль за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запасовкой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профилемера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C7F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86"/>
              </w:trPr>
              <w:tc>
                <w:tcPr>
                  <w:tcW w:w="850" w:type="dxa"/>
                  <w:gridSpan w:val="2"/>
                  <w:vMerge/>
                </w:tcPr>
                <w:p w:rsidR="00D56C7F" w:rsidRPr="00EE6885" w:rsidRDefault="00D56C7F" w:rsidP="00EB57B9"/>
              </w:tc>
              <w:tc>
                <w:tcPr>
                  <w:tcW w:w="2268" w:type="dxa"/>
                  <w:gridSpan w:val="2"/>
                  <w:vMerge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3.2.3. Устройство маркерных площадок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Оформляется в соответствии с планом установки маркерных пунктов.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C7F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954"/>
              </w:trPr>
              <w:tc>
                <w:tcPr>
                  <w:tcW w:w="850" w:type="dxa"/>
                  <w:gridSpan w:val="2"/>
                  <w:vMerge/>
                </w:tcPr>
                <w:p w:rsidR="00D56C7F" w:rsidRPr="00EE6885" w:rsidRDefault="00D56C7F" w:rsidP="00EB57B9"/>
              </w:tc>
              <w:tc>
                <w:tcPr>
                  <w:tcW w:w="2268" w:type="dxa"/>
                  <w:gridSpan w:val="2"/>
                  <w:vMerge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3.2.4. Контроль скорости прохождения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профилемера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Не менее 0,72 км/ч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</w:tc>
              <w:tc>
                <w:tcPr>
                  <w:tcW w:w="198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</w:tc>
            </w:tr>
            <w:tr w:rsidR="00D56C7F" w:rsidRPr="00EE6885" w:rsidTr="00CC65E9">
              <w:trPr>
                <w:gridBefore w:val="1"/>
                <w:gridAfter w:val="2"/>
                <w:wBefore w:w="29" w:type="dxa"/>
                <w:wAfter w:w="234" w:type="dxa"/>
                <w:trHeight w:val="267"/>
              </w:trPr>
              <w:tc>
                <w:tcPr>
                  <w:tcW w:w="850" w:type="dxa"/>
                  <w:gridSpan w:val="2"/>
                  <w:vMerge/>
                </w:tcPr>
                <w:p w:rsidR="00D56C7F" w:rsidRPr="00EE6885" w:rsidRDefault="00D56C7F" w:rsidP="00EB57B9"/>
              </w:tc>
              <w:tc>
                <w:tcPr>
                  <w:tcW w:w="2268" w:type="dxa"/>
                  <w:gridSpan w:val="2"/>
                  <w:vMerge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3.2.5. Контроль за извлечением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профилемера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>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D56C7F" w:rsidRPr="00BD4BAD" w:rsidRDefault="00D56C7F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CC65E9">
              <w:trPr>
                <w:gridBefore w:val="1"/>
                <w:gridAfter w:val="2"/>
                <w:wBefore w:w="29" w:type="dxa"/>
                <w:wAfter w:w="234" w:type="dxa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3.3. Проведение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работ по вытеснению воды.</w:t>
                  </w: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3.3.1. Установка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lastRenderedPageBreak/>
                    <w:t>запасовочного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лотка (РД-93.010.00-КТН-114-07, ОР-19.000.00-КТН-194-10, проектная документация, ППР).(РД-93.010.00-КТН-114-07,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Выполнять заземление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согласно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требованиям технологий проведения работ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Визуальный – 100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 xml:space="preserve">Визуальный –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272"/>
              </w:trPr>
              <w:tc>
                <w:tcPr>
                  <w:tcW w:w="850" w:type="dxa"/>
                  <w:gridSpan w:val="2"/>
                  <w:vMerge w:val="restart"/>
                </w:tcPr>
                <w:p w:rsidR="00CC65E9" w:rsidRPr="00EE6885" w:rsidRDefault="00CC65E9" w:rsidP="00EB57B9">
                  <w:r>
                    <w:lastRenderedPageBreak/>
                    <w:br w:type="page"/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3.3.2.Запасовка поршня-разделителя ПР(РД-93.010.00-КТН-114-07,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Выполнять заземление согласно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требованиям технологий проведения работ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272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3.3.3. Запуск поршня-разделителя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Скребок собран в соответствии с руководством по эксплуатации;</w:t>
                  </w:r>
                </w:p>
                <w:p w:rsidR="00CC65E9" w:rsidRPr="00BD4BAD" w:rsidRDefault="00CC65E9" w:rsidP="00EB57B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 скребок установлены новые манжеты и диски;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Организационные мероприятия на период прогона согласованы.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1132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3.3.4. Скорость поршня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Не менее 1,5 км/ч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Инструментальный.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Инструментальный –5 % </w:t>
                  </w: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231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3.3.5. Отсутствие воды за поршнем 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Результаты удаления воды следует считать удовлетворительными, если впереди контрольного поршня-разделителя нет воды и он вышел не разрушенным. В противном случае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необходимо дополнительно пропустить второй контрольный поршень-разделитель.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521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3.4. Устранение дефектов выявленных в результате проведения внутритрубной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профилеметрии</w:t>
                  </w:r>
                  <w:proofErr w:type="spellEnd"/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3.4.1. Согласование методов ремонта по каждому выявленному дефекту на основании акта ДДК подписанного гл. инженером организации системы «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Транснефть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>»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485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3.4.2. Проверка наличия дополнений к ППР на устранение дефектов, соответствующих технологических карт, комплектующих изделий и материалов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Наличие и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423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3.4.3. Устранение выявленных дефектов согласованным с заказчиком методом (вырезка катушки, замена конструктивного элемента, замена </w:t>
                  </w:r>
                  <w:r w:rsidRPr="00BD4BAD">
                    <w:rPr>
                      <w:sz w:val="24"/>
                      <w:szCs w:val="24"/>
                    </w:rPr>
                    <w:lastRenderedPageBreak/>
                    <w:t>участка, др.)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lastRenderedPageBreak/>
                    <w:t>Устранение в соответствии метода, Соответствие НТД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144"/>
              </w:trPr>
              <w:tc>
                <w:tcPr>
                  <w:tcW w:w="850" w:type="dxa"/>
                  <w:gridSpan w:val="2"/>
                  <w:vMerge w:val="restart"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 w:val="restart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 xml:space="preserve">3.4.4. Соблюдение технологии работ при вскрытии, вырезке, подготовке кромок, сварке, НК, изоляции, проверке </w:t>
                  </w:r>
                  <w:proofErr w:type="spellStart"/>
                  <w:r w:rsidRPr="00BD4BAD">
                    <w:rPr>
                      <w:sz w:val="24"/>
                      <w:szCs w:val="24"/>
                    </w:rPr>
                    <w:t>сплошности</w:t>
                  </w:r>
                  <w:proofErr w:type="spellEnd"/>
                  <w:r w:rsidRPr="00BD4BAD">
                    <w:rPr>
                      <w:sz w:val="24"/>
                      <w:szCs w:val="24"/>
                    </w:rPr>
                    <w:t xml:space="preserve"> вновь вваренных участков, и их засыпки 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Соблюдение технологии, соответствие НТД.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65E9" w:rsidRPr="00EE6885" w:rsidTr="00195AA2">
              <w:trPr>
                <w:gridBefore w:val="1"/>
                <w:gridAfter w:val="1"/>
                <w:wBefore w:w="29" w:type="dxa"/>
                <w:wAfter w:w="177" w:type="dxa"/>
                <w:trHeight w:val="697"/>
              </w:trPr>
              <w:tc>
                <w:tcPr>
                  <w:tcW w:w="850" w:type="dxa"/>
                  <w:gridSpan w:val="2"/>
                  <w:vMerge/>
                </w:tcPr>
                <w:p w:rsidR="00CC65E9" w:rsidRPr="00EE6885" w:rsidRDefault="00CC65E9" w:rsidP="00EB57B9"/>
              </w:tc>
              <w:tc>
                <w:tcPr>
                  <w:tcW w:w="2268" w:type="dxa"/>
                  <w:gridSpan w:val="2"/>
                  <w:vMerge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3.4.5. Переоформление исполнительной документации после устранения дефектов(РД-93.010.00-КТН-114-07, проектная документация, ППР).</w:t>
                  </w:r>
                </w:p>
              </w:tc>
              <w:tc>
                <w:tcPr>
                  <w:tcW w:w="2975" w:type="dxa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Своевременное и полное заполнение</w:t>
                  </w: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gridSpan w:val="3"/>
                </w:tcPr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  <w:r w:rsidRPr="00BD4BAD">
                    <w:rPr>
                      <w:sz w:val="24"/>
                      <w:szCs w:val="24"/>
                    </w:rPr>
                    <w:t>Визуальный – 100 %.</w:t>
                  </w:r>
                </w:p>
                <w:p w:rsidR="00CC65E9" w:rsidRPr="00BD4BAD" w:rsidRDefault="00CC65E9" w:rsidP="00EB57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65E9" w:rsidRDefault="00CC65E9" w:rsidP="00497AAE"/>
        </w:tc>
      </w:tr>
      <w:tr w:rsidR="007A212C" w:rsidTr="00CC65E9">
        <w:trPr>
          <w:gridAfter w:val="1"/>
          <w:wAfter w:w="13" w:type="dxa"/>
          <w:trHeight w:val="60"/>
        </w:trPr>
        <w:tc>
          <w:tcPr>
            <w:tcW w:w="15473" w:type="dxa"/>
            <w:gridSpan w:val="6"/>
          </w:tcPr>
          <w:p w:rsidR="007A212C" w:rsidRDefault="007A212C" w:rsidP="00FB2369">
            <w:pPr>
              <w:jc w:val="center"/>
            </w:pP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212C" w:rsidRPr="00675DD6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</w:rPr>
            </w:pPr>
            <w:r w:rsidRPr="00675DD6">
              <w:rPr>
                <w:b/>
              </w:rPr>
              <w:object w:dxaOrig="9230" w:dyaOrig="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1pt;height:118.05pt" o:ole="">
                  <v:imagedata r:id="rId10" o:title=""/>
                </v:shape>
                <o:OLEObject Type="Embed" ProgID="Visio.Drawing.11" ShapeID="_x0000_i1025" DrawAspect="Content" ObjectID="_1626442878" r:id="rId11"/>
              </w:object>
            </w: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675DD6">
              <w:rPr>
                <w:spacing w:val="-5"/>
              </w:rPr>
              <w:t>Участки совместного испытания, имеющие в составе линейные задвижки</w:t>
            </w: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A212C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A212C" w:rsidRPr="00675DD6" w:rsidRDefault="007A212C" w:rsidP="00FB23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A212C" w:rsidRPr="00675DD6" w:rsidRDefault="007A212C" w:rsidP="00FB2369">
            <w:pPr>
              <w:spacing w:before="60"/>
              <w:jc w:val="center"/>
            </w:pPr>
            <w:r w:rsidRPr="00675DD6">
              <w:t xml:space="preserve">Количество бригад сопровождения при пропуске </w:t>
            </w:r>
            <w:proofErr w:type="spellStart"/>
            <w:r w:rsidRPr="00675DD6">
              <w:t>профилемера</w:t>
            </w:r>
            <w:proofErr w:type="spellEnd"/>
          </w:p>
          <w:tbl>
            <w:tblPr>
              <w:tblW w:w="9637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31"/>
              <w:gridCol w:w="892"/>
              <w:gridCol w:w="1155"/>
              <w:gridCol w:w="1971"/>
              <w:gridCol w:w="1733"/>
              <w:gridCol w:w="1755"/>
            </w:tblGrid>
            <w:tr w:rsidR="007A212C" w:rsidRPr="00675DD6" w:rsidTr="00FB2369">
              <w:trPr>
                <w:trHeight w:val="503"/>
                <w:jc w:val="center"/>
              </w:trPr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Протяженность</w:t>
                  </w:r>
                </w:p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участка, км</w:t>
                  </w:r>
                </w:p>
              </w:tc>
              <w:tc>
                <w:tcPr>
                  <w:tcW w:w="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rPr>
                      <w:spacing w:val="-4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 w:rsidRPr="00675DD6">
                      <w:rPr>
                        <w:spacing w:val="-4"/>
                      </w:rPr>
                      <w:t>2 км</w:t>
                    </w:r>
                  </w:smartTag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 xml:space="preserve">Свыше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 w:rsidRPr="00675DD6">
                      <w:t>2 км</w:t>
                    </w:r>
                  </w:smartTag>
                </w:p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12 км"/>
                    </w:smartTagPr>
                    <w:r w:rsidRPr="00675DD6">
                      <w:t>12 км</w:t>
                    </w:r>
                  </w:smartTag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 xml:space="preserve">Свыше </w:t>
                  </w:r>
                  <w:smartTag w:uri="urn:schemas-microsoft-com:office:smarttags" w:element="metricconverter">
                    <w:smartTagPr>
                      <w:attr w:name="ProductID" w:val="12 км"/>
                    </w:smartTagPr>
                    <w:r w:rsidRPr="00675DD6">
                      <w:t>12 км</w:t>
                    </w:r>
                  </w:smartTag>
                </w:p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24 км"/>
                    </w:smartTagPr>
                    <w:r w:rsidRPr="00675DD6">
                      <w:t>24 км</w:t>
                    </w:r>
                  </w:smartTag>
                </w:p>
              </w:tc>
              <w:tc>
                <w:tcPr>
                  <w:tcW w:w="1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Свыше 24 км</w:t>
                  </w:r>
                </w:p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40 км"/>
                    </w:smartTagPr>
                    <w:r w:rsidRPr="00675DD6">
                      <w:t>40 км</w:t>
                    </w:r>
                  </w:smartTag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Свыше 40 км</w:t>
                  </w:r>
                </w:p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110 км"/>
                    </w:smartTagPr>
                    <w:r w:rsidRPr="00675DD6">
                      <w:rPr>
                        <w:spacing w:val="-5"/>
                      </w:rPr>
                      <w:t>110</w:t>
                    </w:r>
                    <w:r w:rsidRPr="00675DD6">
                      <w:t xml:space="preserve"> км</w:t>
                    </w:r>
                  </w:smartTag>
                </w:p>
              </w:tc>
            </w:tr>
            <w:tr w:rsidR="007A212C" w:rsidRPr="00675DD6" w:rsidTr="00FB2369">
              <w:trPr>
                <w:trHeight w:val="366"/>
                <w:jc w:val="center"/>
              </w:trPr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rPr>
                      <w:spacing w:val="-5"/>
                    </w:rPr>
                    <w:t>Количество бригад</w:t>
                  </w:r>
                </w:p>
              </w:tc>
              <w:tc>
                <w:tcPr>
                  <w:tcW w:w="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2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3</w:t>
                  </w:r>
                </w:p>
              </w:tc>
              <w:tc>
                <w:tcPr>
                  <w:tcW w:w="1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4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675DD6" w:rsidRDefault="007A212C" w:rsidP="00FB2369">
                  <w:pPr>
                    <w:ind w:firstLine="10"/>
                    <w:jc w:val="center"/>
                  </w:pPr>
                  <w:r w:rsidRPr="00675DD6">
                    <w:t>5</w:t>
                  </w:r>
                </w:p>
              </w:tc>
            </w:tr>
          </w:tbl>
          <w:p w:rsidR="007A212C" w:rsidRDefault="007A212C" w:rsidP="00FB2369">
            <w:pPr>
              <w:jc w:val="center"/>
              <w:rPr>
                <w:b/>
                <w:sz w:val="24"/>
                <w:szCs w:val="24"/>
              </w:rPr>
            </w:pPr>
          </w:p>
          <w:p w:rsidR="007A212C" w:rsidRDefault="007A212C" w:rsidP="00FB2369">
            <w:pPr>
              <w:jc w:val="center"/>
              <w:rPr>
                <w:b/>
                <w:sz w:val="24"/>
                <w:szCs w:val="24"/>
              </w:rPr>
            </w:pPr>
          </w:p>
          <w:p w:rsidR="007A212C" w:rsidRPr="00675DD6" w:rsidRDefault="007A212C" w:rsidP="00FB2369">
            <w:pPr>
              <w:spacing w:before="60" w:after="60"/>
              <w:jc w:val="center"/>
            </w:pPr>
            <w:r w:rsidRPr="00675DD6">
              <w:t>Сроки подготовки экспресс-отчета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710"/>
              <w:gridCol w:w="369"/>
              <w:gridCol w:w="369"/>
              <w:gridCol w:w="369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7A212C" w:rsidRPr="00675DD6" w:rsidTr="008129BF">
              <w:trPr>
                <w:trHeight w:val="319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14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20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24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30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32</w:t>
                  </w:r>
                </w:p>
              </w:tc>
            </w:tr>
            <w:tr w:rsidR="007A212C" w:rsidRPr="00675DD6" w:rsidTr="008129BF">
              <w:trPr>
                <w:trHeight w:val="255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Срок выпуска экспресс-отчета PRN, час.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11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13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15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15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17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19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20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21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23</w:t>
                  </w:r>
                </w:p>
              </w:tc>
            </w:tr>
          </w:tbl>
          <w:p w:rsidR="007A212C" w:rsidRPr="00675DD6" w:rsidRDefault="007A212C" w:rsidP="00FB2369">
            <w:pPr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71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1"/>
            </w:tblGrid>
            <w:tr w:rsidR="007A212C" w:rsidRPr="00675DD6" w:rsidTr="008129BF">
              <w:trPr>
                <w:trHeight w:val="244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64</w:t>
                  </w:r>
                </w:p>
              </w:tc>
            </w:tr>
            <w:tr w:rsidR="007A212C" w:rsidRPr="00675DD6" w:rsidTr="008129BF">
              <w:trPr>
                <w:trHeight w:val="255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Срок выпуска экспресс-отчета PRN, час.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25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27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29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31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33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35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36</w:t>
                  </w:r>
                </w:p>
              </w:tc>
            </w:tr>
          </w:tbl>
          <w:p w:rsidR="007A212C" w:rsidRPr="00675DD6" w:rsidRDefault="007A212C" w:rsidP="00FB2369">
            <w:pPr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09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7A212C" w:rsidRPr="00675DD6" w:rsidTr="008129BF">
              <w:trPr>
                <w:trHeight w:val="255"/>
                <w:jc w:val="center"/>
              </w:trPr>
              <w:tc>
                <w:tcPr>
                  <w:tcW w:w="3687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94</w:t>
                  </w:r>
                </w:p>
              </w:tc>
            </w:tr>
            <w:tr w:rsidR="007A212C" w:rsidRPr="00675DD6" w:rsidTr="008129BF">
              <w:trPr>
                <w:trHeight w:val="295"/>
                <w:jc w:val="center"/>
              </w:trPr>
              <w:tc>
                <w:tcPr>
                  <w:tcW w:w="3687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Срок выпуска экспресс-отчета PRN, час.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37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39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39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41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43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45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47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49</w:t>
                  </w:r>
                </w:p>
              </w:tc>
            </w:tr>
          </w:tbl>
          <w:p w:rsidR="007A212C" w:rsidRPr="00675DD6" w:rsidRDefault="007A212C" w:rsidP="00FB2369">
            <w:pPr>
              <w:jc w:val="center"/>
              <w:rPr>
                <w:i/>
                <w:sz w:val="16"/>
                <w:szCs w:val="16"/>
              </w:rPr>
            </w:pP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31"/>
              <w:gridCol w:w="673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7A212C" w:rsidRPr="00675DD6" w:rsidTr="008129BF">
              <w:trPr>
                <w:trHeight w:val="255"/>
                <w:jc w:val="center"/>
              </w:trPr>
              <w:tc>
                <w:tcPr>
                  <w:tcW w:w="3984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503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110</w:t>
                  </w:r>
                </w:p>
              </w:tc>
            </w:tr>
            <w:tr w:rsidR="007A212C" w:rsidRPr="00675DD6" w:rsidTr="008129BF">
              <w:trPr>
                <w:trHeight w:val="255"/>
                <w:jc w:val="center"/>
              </w:trPr>
              <w:tc>
                <w:tcPr>
                  <w:tcW w:w="3984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Срок выпуска экспресс-отчета PRN, час.</w:t>
                  </w:r>
                </w:p>
              </w:tc>
              <w:tc>
                <w:tcPr>
                  <w:tcW w:w="503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51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53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55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56</w:t>
                  </w:r>
                </w:p>
              </w:tc>
            </w:tr>
          </w:tbl>
          <w:p w:rsidR="007A212C" w:rsidRDefault="007A212C" w:rsidP="00FB2369">
            <w:pPr>
              <w:spacing w:before="60"/>
              <w:jc w:val="center"/>
              <w:rPr>
                <w:spacing w:val="20"/>
              </w:rPr>
            </w:pPr>
          </w:p>
          <w:p w:rsidR="007A212C" w:rsidRDefault="007A212C" w:rsidP="00FB2369">
            <w:pPr>
              <w:spacing w:before="60"/>
              <w:jc w:val="center"/>
              <w:rPr>
                <w:spacing w:val="20"/>
              </w:rPr>
            </w:pPr>
          </w:p>
          <w:p w:rsidR="007A212C" w:rsidRDefault="007A212C" w:rsidP="00FB2369">
            <w:pPr>
              <w:spacing w:before="60"/>
              <w:jc w:val="center"/>
              <w:rPr>
                <w:spacing w:val="20"/>
              </w:rPr>
            </w:pPr>
          </w:p>
          <w:p w:rsidR="007A212C" w:rsidRPr="00675DD6" w:rsidRDefault="007A212C" w:rsidP="00FB2369">
            <w:pPr>
              <w:spacing w:before="60"/>
              <w:jc w:val="center"/>
            </w:pPr>
            <w:r w:rsidRPr="00675DD6">
              <w:t>Сроки подготовки технического отчета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710"/>
              <w:gridCol w:w="369"/>
              <w:gridCol w:w="369"/>
              <w:gridCol w:w="369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7A212C" w:rsidRPr="00675DD6" w:rsidTr="008129BF">
              <w:trPr>
                <w:trHeight w:val="311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lastRenderedPageBreak/>
                    <w:t>Протяженность участка, км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14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20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24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30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32</w:t>
                  </w:r>
                </w:p>
              </w:tc>
            </w:tr>
            <w:tr w:rsidR="007A212C" w:rsidRPr="00675DD6" w:rsidTr="008129BF">
              <w:trPr>
                <w:trHeight w:val="354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 xml:space="preserve">Срок выпуска </w:t>
                  </w:r>
                  <w:proofErr w:type="spellStart"/>
                  <w:r w:rsidRPr="00675DD6">
                    <w:rPr>
                      <w:iCs/>
                    </w:rPr>
                    <w:t>технич.отчета</w:t>
                  </w:r>
                  <w:proofErr w:type="spellEnd"/>
                  <w:r w:rsidRPr="00675DD6">
                    <w:rPr>
                      <w:iCs/>
                    </w:rPr>
                    <w:t xml:space="preserve"> PRN, часов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29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31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34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39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40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44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46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47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48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49</w:t>
                  </w:r>
                </w:p>
              </w:tc>
            </w:tr>
          </w:tbl>
          <w:p w:rsidR="007A212C" w:rsidRPr="00955741" w:rsidRDefault="007A212C" w:rsidP="00FB2369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71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1"/>
            </w:tblGrid>
            <w:tr w:rsidR="007A212C" w:rsidRPr="00675DD6" w:rsidTr="008129BF">
              <w:trPr>
                <w:trHeight w:val="322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38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48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62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64</w:t>
                  </w:r>
                </w:p>
              </w:tc>
            </w:tr>
            <w:tr w:rsidR="007A212C" w:rsidRPr="00675DD6" w:rsidTr="008129BF">
              <w:trPr>
                <w:trHeight w:val="317"/>
                <w:jc w:val="center"/>
              </w:trPr>
              <w:tc>
                <w:tcPr>
                  <w:tcW w:w="3988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 xml:space="preserve">Срок выпуска </w:t>
                  </w:r>
                  <w:proofErr w:type="spellStart"/>
                  <w:r w:rsidRPr="00675DD6">
                    <w:rPr>
                      <w:iCs/>
                    </w:rPr>
                    <w:t>технич.отчета</w:t>
                  </w:r>
                  <w:proofErr w:type="spellEnd"/>
                  <w:r w:rsidRPr="00675DD6">
                    <w:rPr>
                      <w:iCs/>
                    </w:rPr>
                    <w:t xml:space="preserve"> PRN, часов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53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55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58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59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60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61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62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64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65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66</w:t>
                  </w:r>
                </w:p>
              </w:tc>
              <w:tc>
                <w:tcPr>
                  <w:tcW w:w="388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67</w:t>
                  </w:r>
                </w:p>
              </w:tc>
              <w:tc>
                <w:tcPr>
                  <w:tcW w:w="38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68</w:t>
                  </w:r>
                </w:p>
              </w:tc>
            </w:tr>
          </w:tbl>
          <w:p w:rsidR="007A212C" w:rsidRPr="00955741" w:rsidRDefault="007A212C" w:rsidP="00FB2369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637" w:type="dxa"/>
              <w:jc w:val="center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837"/>
              <w:gridCol w:w="386"/>
              <w:gridCol w:w="386"/>
              <w:gridCol w:w="386"/>
              <w:gridCol w:w="386"/>
              <w:gridCol w:w="386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</w:tblGrid>
            <w:tr w:rsidR="007A212C" w:rsidRPr="00675DD6" w:rsidTr="008129BF">
              <w:trPr>
                <w:trHeight w:val="309"/>
                <w:jc w:val="center"/>
              </w:trPr>
              <w:tc>
                <w:tcPr>
                  <w:tcW w:w="3574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94</w:t>
                  </w:r>
                </w:p>
              </w:tc>
            </w:tr>
            <w:tr w:rsidR="007A212C" w:rsidRPr="00675DD6" w:rsidTr="008129BF">
              <w:trPr>
                <w:trHeight w:val="299"/>
                <w:jc w:val="center"/>
              </w:trPr>
              <w:tc>
                <w:tcPr>
                  <w:tcW w:w="3574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 xml:space="preserve">Срок выпуска </w:t>
                  </w:r>
                  <w:proofErr w:type="spellStart"/>
                  <w:r w:rsidRPr="00675DD6">
                    <w:rPr>
                      <w:iCs/>
                    </w:rPr>
                    <w:t>технич.отчета</w:t>
                  </w:r>
                  <w:proofErr w:type="spellEnd"/>
                  <w:r w:rsidRPr="00675DD6">
                    <w:rPr>
                      <w:iCs/>
                    </w:rPr>
                    <w:t xml:space="preserve"> PRN, часов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69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71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74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75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76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77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78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79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80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81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82</w:t>
                  </w:r>
                </w:p>
              </w:tc>
              <w:tc>
                <w:tcPr>
                  <w:tcW w:w="360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84</w:t>
                  </w:r>
                </w:p>
              </w:tc>
            </w:tr>
          </w:tbl>
          <w:p w:rsidR="007A212C" w:rsidRPr="00955741" w:rsidRDefault="007A212C" w:rsidP="00FB2369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31"/>
              <w:gridCol w:w="673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7A212C" w:rsidRPr="00675DD6" w:rsidTr="00FB2369">
              <w:trPr>
                <w:trHeight w:val="304"/>
                <w:jc w:val="center"/>
              </w:trPr>
              <w:tc>
                <w:tcPr>
                  <w:tcW w:w="5331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Протяженность участка, км</w:t>
                  </w:r>
                </w:p>
              </w:tc>
              <w:tc>
                <w:tcPr>
                  <w:tcW w:w="673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96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98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100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102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104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106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108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110</w:t>
                  </w:r>
                </w:p>
              </w:tc>
            </w:tr>
            <w:tr w:rsidR="007A212C" w:rsidRPr="00675DD6" w:rsidTr="00FB2369">
              <w:trPr>
                <w:trHeight w:val="301"/>
                <w:jc w:val="center"/>
              </w:trPr>
              <w:tc>
                <w:tcPr>
                  <w:tcW w:w="5331" w:type="dxa"/>
                  <w:noWrap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 xml:space="preserve">Срок выпуска </w:t>
                  </w:r>
                  <w:proofErr w:type="spellStart"/>
                  <w:r w:rsidRPr="00675DD6">
                    <w:rPr>
                      <w:iCs/>
                    </w:rPr>
                    <w:t>технич.отчета</w:t>
                  </w:r>
                  <w:proofErr w:type="spellEnd"/>
                  <w:r w:rsidRPr="00675DD6">
                    <w:rPr>
                      <w:iCs/>
                    </w:rPr>
                    <w:t xml:space="preserve"> PRN, часов</w:t>
                  </w:r>
                </w:p>
              </w:tc>
              <w:tc>
                <w:tcPr>
                  <w:tcW w:w="673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85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86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87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88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89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90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91</w:t>
                  </w:r>
                </w:p>
              </w:tc>
              <w:tc>
                <w:tcPr>
                  <w:tcW w:w="519" w:type="dxa"/>
                  <w:vAlign w:val="center"/>
                </w:tcPr>
                <w:p w:rsidR="007A212C" w:rsidRPr="00675DD6" w:rsidRDefault="007A212C" w:rsidP="00FB2369">
                  <w:pPr>
                    <w:jc w:val="center"/>
                    <w:rPr>
                      <w:iCs/>
                    </w:rPr>
                  </w:pPr>
                  <w:r w:rsidRPr="00675DD6">
                    <w:rPr>
                      <w:iCs/>
                    </w:rPr>
                    <w:t>92</w:t>
                  </w:r>
                </w:p>
              </w:tc>
            </w:tr>
          </w:tbl>
          <w:p w:rsidR="007A212C" w:rsidRDefault="007A212C" w:rsidP="00FB2369">
            <w:pPr>
              <w:jc w:val="center"/>
              <w:rPr>
                <w:b/>
                <w:sz w:val="24"/>
                <w:szCs w:val="24"/>
              </w:rPr>
            </w:pPr>
          </w:p>
          <w:p w:rsidR="007A212C" w:rsidRPr="00E7044F" w:rsidRDefault="007A212C" w:rsidP="00FB2369">
            <w:pPr>
              <w:jc w:val="center"/>
              <w:rPr>
                <w:b/>
              </w:rPr>
            </w:pPr>
          </w:p>
          <w:p w:rsidR="007A212C" w:rsidRPr="00E7044F" w:rsidRDefault="007A212C" w:rsidP="00E7044F">
            <w:pPr>
              <w:pStyle w:val="12"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044F">
              <w:rPr>
                <w:sz w:val="20"/>
                <w:szCs w:val="20"/>
              </w:rPr>
              <w:t>оличество бригад сопровождения поршня-разделителя ПРВ-1 при вытеснении воды из трубопровода</w:t>
            </w:r>
          </w:p>
          <w:tbl>
            <w:tblPr>
              <w:tblW w:w="9637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80"/>
              <w:gridCol w:w="2178"/>
              <w:gridCol w:w="2879"/>
            </w:tblGrid>
            <w:tr w:rsidR="007A212C" w:rsidRPr="00E7044F" w:rsidTr="008129BF">
              <w:trPr>
                <w:jc w:val="center"/>
              </w:trPr>
              <w:tc>
                <w:tcPr>
                  <w:tcW w:w="4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E7044F" w:rsidRDefault="007A212C" w:rsidP="008129BF">
                  <w:pPr>
                    <w:pStyle w:val="af1"/>
                    <w:jc w:val="center"/>
                  </w:pPr>
                  <w:r w:rsidRPr="00E7044F">
                    <w:t>Протяженность участка, км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E7044F" w:rsidRDefault="007A212C" w:rsidP="008129BF">
                  <w:pPr>
                    <w:pStyle w:val="af1"/>
                    <w:jc w:val="center"/>
                  </w:pPr>
                  <w:r w:rsidRPr="00E7044F"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10 км"/>
                    </w:smartTagPr>
                    <w:r w:rsidRPr="00E7044F">
                      <w:t>10 км</w:t>
                    </w:r>
                  </w:smartTag>
                </w:p>
              </w:tc>
              <w:tc>
                <w:tcPr>
                  <w:tcW w:w="3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E7044F" w:rsidRDefault="007A212C" w:rsidP="008129BF">
                  <w:pPr>
                    <w:pStyle w:val="af1"/>
                    <w:jc w:val="center"/>
                  </w:pPr>
                  <w:r w:rsidRPr="00E7044F">
                    <w:t xml:space="preserve">свыше </w:t>
                  </w:r>
                  <w:smartTag w:uri="urn:schemas-microsoft-com:office:smarttags" w:element="metricconverter">
                    <w:smartTagPr>
                      <w:attr w:name="ProductID" w:val="10 км"/>
                    </w:smartTagPr>
                    <w:r w:rsidRPr="00E7044F">
                      <w:t>10 км</w:t>
                    </w:r>
                  </w:smartTag>
                </w:p>
              </w:tc>
            </w:tr>
            <w:tr w:rsidR="007A212C" w:rsidRPr="00E7044F" w:rsidTr="008129BF">
              <w:trPr>
                <w:jc w:val="center"/>
              </w:trPr>
              <w:tc>
                <w:tcPr>
                  <w:tcW w:w="4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E7044F" w:rsidRDefault="007A212C" w:rsidP="008129BF">
                  <w:pPr>
                    <w:pStyle w:val="af1"/>
                    <w:jc w:val="center"/>
                  </w:pPr>
                  <w:r w:rsidRPr="00E7044F">
                    <w:t>Количество бригад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E7044F" w:rsidRDefault="007A212C" w:rsidP="008129BF">
                  <w:pPr>
                    <w:pStyle w:val="af1"/>
                    <w:jc w:val="center"/>
                  </w:pPr>
                  <w:r w:rsidRPr="00E7044F">
                    <w:t>1</w:t>
                  </w:r>
                </w:p>
              </w:tc>
              <w:tc>
                <w:tcPr>
                  <w:tcW w:w="3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A212C" w:rsidRPr="00E7044F" w:rsidRDefault="007A212C" w:rsidP="008129BF">
                  <w:pPr>
                    <w:pStyle w:val="af1"/>
                    <w:jc w:val="center"/>
                  </w:pPr>
                  <w:r w:rsidRPr="00E7044F">
                    <w:t>2</w:t>
                  </w:r>
                </w:p>
              </w:tc>
            </w:tr>
          </w:tbl>
          <w:p w:rsidR="007A212C" w:rsidRDefault="007A212C" w:rsidP="00FB23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212C" w:rsidTr="00CC65E9">
        <w:trPr>
          <w:gridAfter w:val="1"/>
          <w:wAfter w:w="13" w:type="dxa"/>
        </w:trPr>
        <w:tc>
          <w:tcPr>
            <w:tcW w:w="15473" w:type="dxa"/>
            <w:gridSpan w:val="6"/>
          </w:tcPr>
          <w:p w:rsidR="007A212C" w:rsidRPr="00E30410" w:rsidRDefault="007A212C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7A212C" w:rsidTr="00CC65E9">
        <w:tc>
          <w:tcPr>
            <w:tcW w:w="814" w:type="dxa"/>
          </w:tcPr>
          <w:p w:rsidR="007A212C" w:rsidRDefault="007A212C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35" w:type="dxa"/>
            <w:gridSpan w:val="2"/>
          </w:tcPr>
          <w:p w:rsidR="007A212C" w:rsidRDefault="007A212C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8150" w:type="dxa"/>
            <w:gridSpan w:val="2"/>
          </w:tcPr>
          <w:p w:rsidR="007A212C" w:rsidRDefault="007A212C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87" w:type="dxa"/>
            <w:gridSpan w:val="2"/>
          </w:tcPr>
          <w:p w:rsidR="007A212C" w:rsidRPr="00C3694D" w:rsidRDefault="007A212C" w:rsidP="008129BF">
            <w:pPr>
              <w:ind w:right="-111"/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</w:tr>
      <w:tr w:rsidR="007A212C" w:rsidTr="00CC65E9">
        <w:tc>
          <w:tcPr>
            <w:tcW w:w="814" w:type="dxa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772744" w:rsidRDefault="007A212C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8150" w:type="dxa"/>
            <w:gridSpan w:val="2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87" w:type="dxa"/>
            <w:gridSpan w:val="2"/>
            <w:vAlign w:val="center"/>
          </w:tcPr>
          <w:p w:rsidR="007A212C" w:rsidRPr="00C3694D" w:rsidRDefault="007A212C" w:rsidP="008129BF">
            <w:r>
              <w:rPr>
                <w:i/>
                <w:sz w:val="24"/>
                <w:szCs w:val="24"/>
              </w:rPr>
              <w:t>Ответственный за производство работ</w:t>
            </w:r>
          </w:p>
        </w:tc>
      </w:tr>
      <w:tr w:rsidR="007A212C" w:rsidTr="00CC65E9">
        <w:tc>
          <w:tcPr>
            <w:tcW w:w="814" w:type="dxa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8150" w:type="dxa"/>
            <w:gridSpan w:val="2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87" w:type="dxa"/>
            <w:gridSpan w:val="2"/>
            <w:vAlign w:val="center"/>
          </w:tcPr>
          <w:p w:rsidR="007A212C" w:rsidRDefault="007A212C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производство; инженер СК и ТН заказчика </w:t>
            </w:r>
          </w:p>
        </w:tc>
      </w:tr>
      <w:tr w:rsidR="007A212C" w:rsidTr="00CC65E9">
        <w:tc>
          <w:tcPr>
            <w:tcW w:w="814" w:type="dxa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8150" w:type="dxa"/>
            <w:gridSpan w:val="2"/>
            <w:vAlign w:val="center"/>
          </w:tcPr>
          <w:p w:rsidR="007A212C" w:rsidRPr="006D69AF" w:rsidRDefault="007A212C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87" w:type="dxa"/>
            <w:gridSpan w:val="2"/>
            <w:vAlign w:val="center"/>
          </w:tcPr>
          <w:p w:rsidR="007A212C" w:rsidRDefault="007A212C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rPr>
                <w:i/>
                <w:sz w:val="24"/>
                <w:szCs w:val="24"/>
              </w:rPr>
            </w:pPr>
            <w:r w:rsidRPr="003067F8">
              <w:rPr>
                <w:i/>
                <w:sz w:val="24"/>
                <w:szCs w:val="24"/>
              </w:rPr>
              <w:t>Журнал наблюдений</w:t>
            </w:r>
          </w:p>
        </w:tc>
        <w:tc>
          <w:tcPr>
            <w:tcW w:w="8150" w:type="dxa"/>
            <w:gridSpan w:val="2"/>
          </w:tcPr>
          <w:p w:rsidR="007A212C" w:rsidRDefault="007A212C"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87" w:type="dxa"/>
            <w:gridSpan w:val="2"/>
            <w:vAlign w:val="center"/>
          </w:tcPr>
          <w:p w:rsidR="007A212C" w:rsidRDefault="007A212C" w:rsidP="00306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Технический отчет</w:t>
            </w:r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  <w:vAlign w:val="center"/>
          </w:tcPr>
          <w:p w:rsidR="007A212C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"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Надзор"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rPr>
                <w:i/>
                <w:sz w:val="24"/>
                <w:szCs w:val="24"/>
              </w:rPr>
            </w:pPr>
            <w:r w:rsidRPr="003067F8">
              <w:rPr>
                <w:i/>
                <w:sz w:val="24"/>
                <w:szCs w:val="24"/>
              </w:rPr>
              <w:t xml:space="preserve">Экспресс-отчет </w:t>
            </w:r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  <w:vAlign w:val="center"/>
          </w:tcPr>
          <w:p w:rsidR="007A212C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"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 xml:space="preserve"> Надзор"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pStyle w:val="af1"/>
              <w:ind w:right="-5"/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Разрешение на очистку полости и испытание уложенного участка нефтепровода/нефтепродуктопровод</w:t>
            </w:r>
          </w:p>
        </w:tc>
        <w:tc>
          <w:tcPr>
            <w:tcW w:w="8150" w:type="dxa"/>
            <w:gridSpan w:val="2"/>
          </w:tcPr>
          <w:p w:rsidR="007A212C" w:rsidRDefault="007A212C">
            <w:r>
              <w:rPr>
                <w:i/>
                <w:sz w:val="24"/>
                <w:szCs w:val="24"/>
              </w:rPr>
              <w:t>До начала  технологического этапа работ</w:t>
            </w:r>
          </w:p>
        </w:tc>
        <w:tc>
          <w:tcPr>
            <w:tcW w:w="2587" w:type="dxa"/>
            <w:gridSpan w:val="2"/>
            <w:vAlign w:val="center"/>
          </w:tcPr>
          <w:p w:rsidR="007A212C" w:rsidRDefault="007A212C" w:rsidP="00306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pStyle w:val="3"/>
              <w:ind w:right="432"/>
              <w:rPr>
                <w:i/>
                <w:sz w:val="24"/>
                <w:szCs w:val="24"/>
              </w:rPr>
            </w:pPr>
            <w:r w:rsidRPr="003067F8">
              <w:rPr>
                <w:i/>
                <w:sz w:val="24"/>
                <w:szCs w:val="24"/>
              </w:rPr>
              <w:t>А к т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067F8">
              <w:rPr>
                <w:i/>
                <w:sz w:val="24"/>
                <w:szCs w:val="24"/>
              </w:rPr>
              <w:t xml:space="preserve">готовности  очистного устройства к пропуску </w:t>
            </w:r>
          </w:p>
        </w:tc>
        <w:tc>
          <w:tcPr>
            <w:tcW w:w="8150" w:type="dxa"/>
            <w:gridSpan w:val="2"/>
          </w:tcPr>
          <w:p w:rsidR="007A212C" w:rsidRDefault="007A212C">
            <w:r>
              <w:rPr>
                <w:i/>
                <w:sz w:val="24"/>
                <w:szCs w:val="24"/>
              </w:rPr>
              <w:t>До начала  технологического этапа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ED3E85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ind w:right="432"/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Акт по результатам очистки внутренней полости участка нефтепровода/нефтепродуктопровода</w:t>
            </w:r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ED3E85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ind w:left="-72" w:right="-3" w:firstLine="12"/>
              <w:rPr>
                <w:bCs/>
                <w:i/>
                <w:spacing w:val="-7"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Акт о готовности участка нефтепровода/</w:t>
            </w:r>
            <w:r w:rsidRPr="003067F8">
              <w:rPr>
                <w:i/>
                <w:sz w:val="24"/>
                <w:szCs w:val="24"/>
              </w:rPr>
              <w:t>нефтепродуктопровода</w:t>
            </w:r>
            <w:r w:rsidRPr="003067F8">
              <w:rPr>
                <w:bCs/>
                <w:i/>
                <w:sz w:val="24"/>
                <w:szCs w:val="24"/>
              </w:rPr>
              <w:t xml:space="preserve"> к проведению внутритрубной </w:t>
            </w:r>
            <w:proofErr w:type="spellStart"/>
            <w:r w:rsidRPr="003067F8">
              <w:rPr>
                <w:bCs/>
                <w:i/>
                <w:spacing w:val="-7"/>
                <w:sz w:val="24"/>
                <w:szCs w:val="24"/>
              </w:rPr>
              <w:t>профилеметрии</w:t>
            </w:r>
            <w:proofErr w:type="spellEnd"/>
          </w:p>
        </w:tc>
        <w:tc>
          <w:tcPr>
            <w:tcW w:w="8150" w:type="dxa"/>
            <w:gridSpan w:val="2"/>
          </w:tcPr>
          <w:p w:rsidR="007A212C" w:rsidRDefault="007A212C">
            <w:r>
              <w:rPr>
                <w:i/>
                <w:sz w:val="24"/>
                <w:szCs w:val="24"/>
              </w:rPr>
              <w:t>До начала  технологического этапа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ED3E85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rPr>
                <w:bCs/>
                <w:i/>
                <w:sz w:val="24"/>
                <w:szCs w:val="24"/>
              </w:rPr>
            </w:pPr>
            <w:bookmarkStart w:id="1" w:name="_Toc103401704"/>
            <w:proofErr w:type="spellStart"/>
            <w:r w:rsidRPr="003067F8">
              <w:rPr>
                <w:bCs/>
                <w:i/>
                <w:spacing w:val="60"/>
                <w:sz w:val="24"/>
                <w:szCs w:val="24"/>
              </w:rPr>
              <w:t>Акт</w:t>
            </w:r>
            <w:r w:rsidRPr="003067F8">
              <w:rPr>
                <w:bCs/>
                <w:i/>
                <w:sz w:val="24"/>
                <w:szCs w:val="24"/>
              </w:rPr>
              <w:t>оценки</w:t>
            </w:r>
            <w:proofErr w:type="spellEnd"/>
            <w:r w:rsidRPr="003067F8">
              <w:rPr>
                <w:bCs/>
                <w:i/>
                <w:sz w:val="24"/>
                <w:szCs w:val="24"/>
              </w:rPr>
              <w:t xml:space="preserve"> состояния покрытия законченного строительством </w:t>
            </w:r>
            <w:r w:rsidRPr="003067F8">
              <w:rPr>
                <w:bCs/>
                <w:i/>
                <w:sz w:val="24"/>
                <w:szCs w:val="24"/>
              </w:rPr>
              <w:br/>
              <w:t>участка трубопровода</w:t>
            </w:r>
            <w:bookmarkEnd w:id="1"/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277697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spacing w:before="120" w:after="120"/>
              <w:ind w:right="431"/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 xml:space="preserve">Акт приема </w:t>
            </w:r>
            <w:proofErr w:type="spellStart"/>
            <w:r w:rsidRPr="003067F8">
              <w:rPr>
                <w:bCs/>
                <w:i/>
                <w:sz w:val="24"/>
                <w:szCs w:val="24"/>
              </w:rPr>
              <w:t>профилемера</w:t>
            </w:r>
            <w:proofErr w:type="spellEnd"/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277697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ind w:left="24" w:right="432"/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 xml:space="preserve">Акт  </w:t>
            </w:r>
            <w:r>
              <w:rPr>
                <w:bCs/>
                <w:i/>
                <w:sz w:val="24"/>
                <w:szCs w:val="24"/>
              </w:rPr>
              <w:t>о</w:t>
            </w:r>
            <w:r w:rsidRPr="003067F8">
              <w:rPr>
                <w:bCs/>
                <w:i/>
                <w:sz w:val="24"/>
                <w:szCs w:val="24"/>
              </w:rPr>
              <w:t xml:space="preserve">ценки качества пропуска </w:t>
            </w:r>
            <w:proofErr w:type="spellStart"/>
            <w:r w:rsidRPr="003067F8">
              <w:rPr>
                <w:bCs/>
                <w:i/>
                <w:sz w:val="24"/>
                <w:szCs w:val="24"/>
              </w:rPr>
              <w:lastRenderedPageBreak/>
              <w:t>профилемера</w:t>
            </w:r>
            <w:proofErr w:type="spellEnd"/>
            <w:r w:rsidRPr="003067F8">
              <w:rPr>
                <w:bCs/>
                <w:i/>
                <w:sz w:val="24"/>
                <w:szCs w:val="24"/>
              </w:rPr>
              <w:t xml:space="preserve">/дефектоскопа </w:t>
            </w:r>
          </w:p>
          <w:p w:rsidR="007A212C" w:rsidRPr="003067F8" w:rsidRDefault="007A212C" w:rsidP="003067F8">
            <w:pPr>
              <w:tabs>
                <w:tab w:val="left" w:pos="9600"/>
              </w:tabs>
              <w:ind w:left="24" w:right="-78" w:hanging="624"/>
              <w:rPr>
                <w:i/>
                <w:spacing w:val="-5"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ДКК, WM</w:t>
            </w:r>
            <w:r w:rsidRPr="003067F8">
              <w:rPr>
                <w:i/>
                <w:spacing w:val="-5"/>
                <w:sz w:val="24"/>
                <w:szCs w:val="24"/>
              </w:rPr>
              <w:t xml:space="preserve">, CD, ДКУ, ДМК, </w:t>
            </w:r>
            <w:proofErr w:type="spellStart"/>
            <w:r w:rsidRPr="003067F8">
              <w:rPr>
                <w:i/>
                <w:spacing w:val="-5"/>
                <w:sz w:val="24"/>
                <w:szCs w:val="24"/>
              </w:rPr>
              <w:t>МДСкан</w:t>
            </w:r>
            <w:proofErr w:type="spellEnd"/>
            <w:r w:rsidRPr="003067F8">
              <w:rPr>
                <w:i/>
                <w:spacing w:val="-5"/>
                <w:sz w:val="24"/>
                <w:szCs w:val="24"/>
              </w:rPr>
              <w:t>/ДКМ</w:t>
            </w:r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lastRenderedPageBreak/>
              <w:t>После приемке выполненных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277697">
              <w:rPr>
                <w:i/>
                <w:sz w:val="24"/>
                <w:szCs w:val="24"/>
              </w:rPr>
              <w:t xml:space="preserve">ответственный за </w:t>
            </w:r>
            <w:r w:rsidRPr="00277697">
              <w:rPr>
                <w:i/>
                <w:sz w:val="24"/>
                <w:szCs w:val="24"/>
              </w:rPr>
              <w:lastRenderedPageBreak/>
              <w:t>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Акт испытания на прочность, проверки на герметичность</w:t>
            </w:r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277697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  <w:tr w:rsidR="007A212C" w:rsidTr="00CC65E9">
        <w:tc>
          <w:tcPr>
            <w:tcW w:w="814" w:type="dxa"/>
          </w:tcPr>
          <w:p w:rsidR="007A212C" w:rsidRPr="006D69AF" w:rsidRDefault="007A212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935" w:type="dxa"/>
            <w:gridSpan w:val="2"/>
            <w:vAlign w:val="center"/>
          </w:tcPr>
          <w:p w:rsidR="007A212C" w:rsidRPr="003067F8" w:rsidRDefault="007A212C" w:rsidP="003067F8">
            <w:pPr>
              <w:ind w:right="48"/>
              <w:rPr>
                <w:bCs/>
                <w:i/>
                <w:sz w:val="24"/>
                <w:szCs w:val="24"/>
              </w:rPr>
            </w:pPr>
            <w:r w:rsidRPr="003067F8">
              <w:rPr>
                <w:bCs/>
                <w:i/>
                <w:sz w:val="24"/>
                <w:szCs w:val="24"/>
              </w:rPr>
              <w:t>Акт</w:t>
            </w:r>
            <w:r>
              <w:rPr>
                <w:bCs/>
                <w:i/>
                <w:sz w:val="24"/>
                <w:szCs w:val="24"/>
              </w:rPr>
              <w:t xml:space="preserve"> у</w:t>
            </w:r>
            <w:r w:rsidRPr="003067F8">
              <w:rPr>
                <w:bCs/>
                <w:i/>
                <w:sz w:val="24"/>
                <w:szCs w:val="24"/>
              </w:rPr>
              <w:t xml:space="preserve">даления воды после испытания трубопровода </w:t>
            </w:r>
          </w:p>
        </w:tc>
        <w:tc>
          <w:tcPr>
            <w:tcW w:w="8150" w:type="dxa"/>
            <w:gridSpan w:val="2"/>
          </w:tcPr>
          <w:p w:rsidR="007A212C" w:rsidRDefault="007A212C">
            <w:r w:rsidRPr="00504DDA"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87" w:type="dxa"/>
            <w:gridSpan w:val="2"/>
          </w:tcPr>
          <w:p w:rsidR="007A212C" w:rsidRDefault="007A212C">
            <w:r w:rsidRPr="00277697">
              <w:rPr>
                <w:i/>
                <w:sz w:val="24"/>
                <w:szCs w:val="24"/>
              </w:rPr>
              <w:t>ответственный за производство, ТН заказчика, представитель заказчика</w:t>
            </w: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BA7A06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 w:rsidR="00BA7A06">
        <w:rPr>
          <w:sz w:val="24"/>
          <w:szCs w:val="24"/>
        </w:rPr>
        <w:t xml:space="preserve">       </w:t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754A99">
        <w:rPr>
          <w:sz w:val="24"/>
          <w:szCs w:val="24"/>
          <w:u w:val="single"/>
        </w:rPr>
        <w:tab/>
      </w:r>
      <w:r w:rsidR="00BA7A06">
        <w:rPr>
          <w:sz w:val="24"/>
          <w:szCs w:val="24"/>
        </w:rPr>
        <w:t xml:space="preserve"> </w:t>
      </w:r>
    </w:p>
    <w:p w:rsidR="00BA7A06" w:rsidRPr="0079430F" w:rsidRDefault="00BA7A06" w:rsidP="00BA7A06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         (подпись)</w:t>
      </w:r>
    </w:p>
    <w:p w:rsidR="00EA3472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67F8" w:rsidRDefault="003067F8" w:rsidP="00BA7A06">
      <w:pPr>
        <w:ind w:firstLine="426"/>
        <w:rPr>
          <w:sz w:val="24"/>
          <w:szCs w:val="24"/>
        </w:rPr>
      </w:pPr>
    </w:p>
    <w:p w:rsidR="003067F8" w:rsidRDefault="003067F8" w:rsidP="00BA7A06">
      <w:pPr>
        <w:ind w:firstLine="426"/>
        <w:rPr>
          <w:sz w:val="24"/>
          <w:szCs w:val="24"/>
        </w:rPr>
      </w:pPr>
    </w:p>
    <w:p w:rsidR="0079430F" w:rsidRDefault="0079430F" w:rsidP="00EA3472">
      <w:pPr>
        <w:ind w:firstLine="4962"/>
        <w:rPr>
          <w:sz w:val="24"/>
          <w:szCs w:val="24"/>
        </w:rPr>
      </w:pPr>
    </w:p>
    <w:p w:rsidR="006C60BD" w:rsidRDefault="006C60BD" w:rsidP="0079430F">
      <w:pPr>
        <w:ind w:firstLine="426"/>
        <w:rPr>
          <w:b/>
          <w:sz w:val="24"/>
          <w:szCs w:val="24"/>
        </w:rPr>
      </w:pPr>
    </w:p>
    <w:p w:rsidR="006C60BD" w:rsidRDefault="006C60BD" w:rsidP="0079430F">
      <w:pPr>
        <w:ind w:firstLine="426"/>
        <w:rPr>
          <w:b/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>Лист ознакомления с технологической картой контроля на</w:t>
      </w:r>
      <w:r>
        <w:rPr>
          <w:sz w:val="24"/>
          <w:szCs w:val="24"/>
        </w:rPr>
        <w:t xml:space="preserve"> ____________________________________________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9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bookmarkEnd w:id="0"/>
    </w:tbl>
    <w:p w:rsidR="0079430F" w:rsidRDefault="0079430F" w:rsidP="00B3547A">
      <w:pPr>
        <w:ind w:firstLine="426"/>
        <w:rPr>
          <w:sz w:val="24"/>
          <w:szCs w:val="24"/>
        </w:rPr>
      </w:pPr>
    </w:p>
    <w:sectPr w:rsidR="0079430F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27" w:rsidRDefault="00B15A27" w:rsidP="00EA3472">
      <w:r>
        <w:separator/>
      </w:r>
    </w:p>
  </w:endnote>
  <w:endnote w:type="continuationSeparator" w:id="0">
    <w:p w:rsidR="00B15A27" w:rsidRDefault="00B15A27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-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27" w:rsidRDefault="00B15A27" w:rsidP="00EA3472">
      <w:r>
        <w:separator/>
      </w:r>
    </w:p>
  </w:footnote>
  <w:footnote w:type="continuationSeparator" w:id="0">
    <w:p w:rsidR="00B15A27" w:rsidRDefault="00B15A27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E550AE9"/>
    <w:multiLevelType w:val="hybridMultilevel"/>
    <w:tmpl w:val="3000C79A"/>
    <w:lvl w:ilvl="0" w:tplc="7956600A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DF2E6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06B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A4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49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C5B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62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C98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0E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E59"/>
    <w:multiLevelType w:val="hybridMultilevel"/>
    <w:tmpl w:val="431CF724"/>
    <w:lvl w:ilvl="0" w:tplc="6CAC8E18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BC64D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215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A7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269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E0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3AE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08A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2A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E2FA8"/>
    <w:multiLevelType w:val="multilevel"/>
    <w:tmpl w:val="BB6488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10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34625FA1"/>
    <w:multiLevelType w:val="multilevel"/>
    <w:tmpl w:val="D65AF57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11.%2"/>
      <w:lvlJc w:val="left"/>
      <w:pPr>
        <w:tabs>
          <w:tab w:val="num" w:pos="1458"/>
        </w:tabs>
        <w:ind w:left="14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hint="default"/>
      </w:rPr>
    </w:lvl>
  </w:abstractNum>
  <w:abstractNum w:abstractNumId="5">
    <w:nsid w:val="3B487E6B"/>
    <w:multiLevelType w:val="hybridMultilevel"/>
    <w:tmpl w:val="245A0F6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F0D1F"/>
    <w:multiLevelType w:val="hybridMultilevel"/>
    <w:tmpl w:val="3000C79A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E5084"/>
    <w:multiLevelType w:val="hybridMultilevel"/>
    <w:tmpl w:val="2902A488"/>
    <w:lvl w:ilvl="0" w:tplc="FFFFFFFF">
      <w:start w:val="1"/>
      <w:numFmt w:val="decimal"/>
      <w:lvlText w:val="4.4.%1."/>
      <w:lvlJc w:val="left"/>
      <w:pPr>
        <w:tabs>
          <w:tab w:val="num" w:pos="1154"/>
        </w:tabs>
        <w:ind w:left="1154" w:firstLine="0"/>
      </w:pPr>
      <w:rPr>
        <w:rFonts w:ascii="Tahoma" w:hAnsi="Tahoma" w:cs="Tahoma" w:hint="default"/>
        <w:b w:val="0"/>
      </w:rPr>
    </w:lvl>
    <w:lvl w:ilvl="1" w:tplc="04190019" w:tentative="1">
      <w:start w:val="1"/>
      <w:numFmt w:val="lowerLetter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E61F5"/>
    <w:multiLevelType w:val="multilevel"/>
    <w:tmpl w:val="7B04ECD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247"/>
        </w:tabs>
        <w:ind w:left="0" w:firstLine="709"/>
      </w:pPr>
      <w:rPr>
        <w:rFonts w:hint="default"/>
        <w:b w:val="0"/>
        <w:strike w:val="0"/>
        <w:dstrike w:val="0"/>
        <w:shadow w:val="0"/>
        <w:emboss w:val="0"/>
        <w:imprint w:val="0"/>
        <w:sz w:val="24"/>
        <w:szCs w:val="24"/>
        <w:vertAlign w:val="baseline"/>
      </w:rPr>
    </w:lvl>
    <w:lvl w:ilvl="2">
      <w:start w:val="1"/>
      <w:numFmt w:val="decimal"/>
      <w:lvlText w:val="11.4.%3"/>
      <w:lvlJc w:val="left"/>
      <w:pPr>
        <w:tabs>
          <w:tab w:val="num" w:pos="1418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hint="default"/>
      </w:rPr>
    </w:lvl>
  </w:abstractNum>
  <w:abstractNum w:abstractNumId="9">
    <w:nsid w:val="55E61DC1"/>
    <w:multiLevelType w:val="hybridMultilevel"/>
    <w:tmpl w:val="CEC4AA4A"/>
    <w:lvl w:ilvl="0" w:tplc="FFFFFFFF">
      <w:start w:val="1"/>
      <w:numFmt w:val="bullet"/>
      <w:pStyle w:val="a"/>
      <w:lvlText w:val="−"/>
      <w:lvlJc w:val="left"/>
      <w:pPr>
        <w:tabs>
          <w:tab w:val="num" w:pos="1122"/>
        </w:tabs>
        <w:ind w:left="112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41C38"/>
    <w:multiLevelType w:val="hybridMultilevel"/>
    <w:tmpl w:val="D26024C8"/>
    <w:lvl w:ilvl="0" w:tplc="FFFFFFFF">
      <w:start w:val="1"/>
      <w:numFmt w:val="bullet"/>
      <w:pStyle w:val="a0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D5CDA"/>
    <w:multiLevelType w:val="hybridMultilevel"/>
    <w:tmpl w:val="DEBC5CF4"/>
    <w:lvl w:ilvl="0" w:tplc="FFFFFFFF">
      <w:start w:val="1"/>
      <w:numFmt w:val="bullet"/>
      <w:pStyle w:val="ListBullets1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A4BDB"/>
    <w:multiLevelType w:val="multilevel"/>
    <w:tmpl w:val="A16414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10.%2"/>
      <w:lvlJc w:val="left"/>
      <w:pPr>
        <w:tabs>
          <w:tab w:val="num" w:pos="1440"/>
        </w:tabs>
        <w:ind w:left="144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11.5.%3"/>
      <w:lvlJc w:val="left"/>
      <w:pPr>
        <w:tabs>
          <w:tab w:val="num" w:pos="1474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hint="default"/>
      </w:rPr>
    </w:lvl>
  </w:abstractNum>
  <w:abstractNum w:abstractNumId="13">
    <w:nsid w:val="7446658E"/>
    <w:multiLevelType w:val="multilevel"/>
    <w:tmpl w:val="9F46DC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4">
    <w:nsid w:val="7A4206F1"/>
    <w:multiLevelType w:val="multilevel"/>
    <w:tmpl w:val="0B3A2858"/>
    <w:lvl w:ilvl="0">
      <w:start w:val="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0"/>
        </w:tabs>
        <w:ind w:left="1880" w:hanging="11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2B73"/>
    <w:rsid w:val="00044049"/>
    <w:rsid w:val="00072D03"/>
    <w:rsid w:val="000A11BB"/>
    <w:rsid w:val="000A4A70"/>
    <w:rsid w:val="000A6AB2"/>
    <w:rsid w:val="000B1885"/>
    <w:rsid w:val="000B3A26"/>
    <w:rsid w:val="000C0346"/>
    <w:rsid w:val="000C5D55"/>
    <w:rsid w:val="000E7633"/>
    <w:rsid w:val="000F3C60"/>
    <w:rsid w:val="001343A2"/>
    <w:rsid w:val="00183CAC"/>
    <w:rsid w:val="001843B9"/>
    <w:rsid w:val="00195AA2"/>
    <w:rsid w:val="00197202"/>
    <w:rsid w:val="001B76F5"/>
    <w:rsid w:val="001E7868"/>
    <w:rsid w:val="00225136"/>
    <w:rsid w:val="002302D5"/>
    <w:rsid w:val="0025203A"/>
    <w:rsid w:val="00257447"/>
    <w:rsid w:val="002A2A5B"/>
    <w:rsid w:val="002C2163"/>
    <w:rsid w:val="002D00E8"/>
    <w:rsid w:val="002D692E"/>
    <w:rsid w:val="002F2CB1"/>
    <w:rsid w:val="0030383D"/>
    <w:rsid w:val="003045B4"/>
    <w:rsid w:val="00305066"/>
    <w:rsid w:val="00305B70"/>
    <w:rsid w:val="003067F8"/>
    <w:rsid w:val="00314ACA"/>
    <w:rsid w:val="00330C2B"/>
    <w:rsid w:val="00337AED"/>
    <w:rsid w:val="003501D0"/>
    <w:rsid w:val="004001CE"/>
    <w:rsid w:val="0043564D"/>
    <w:rsid w:val="00442383"/>
    <w:rsid w:val="00445A8E"/>
    <w:rsid w:val="0046589C"/>
    <w:rsid w:val="00481836"/>
    <w:rsid w:val="0048329E"/>
    <w:rsid w:val="004838F2"/>
    <w:rsid w:val="00494124"/>
    <w:rsid w:val="00497AAE"/>
    <w:rsid w:val="004B3F9F"/>
    <w:rsid w:val="0059449E"/>
    <w:rsid w:val="005A3D2A"/>
    <w:rsid w:val="005E5EF7"/>
    <w:rsid w:val="00613386"/>
    <w:rsid w:val="00644661"/>
    <w:rsid w:val="00660601"/>
    <w:rsid w:val="0066303D"/>
    <w:rsid w:val="00671A82"/>
    <w:rsid w:val="0067677E"/>
    <w:rsid w:val="00676BE8"/>
    <w:rsid w:val="006A16E4"/>
    <w:rsid w:val="006A2CF9"/>
    <w:rsid w:val="006B7F7C"/>
    <w:rsid w:val="006C49AA"/>
    <w:rsid w:val="006C60BD"/>
    <w:rsid w:val="006C7CBA"/>
    <w:rsid w:val="006D69AF"/>
    <w:rsid w:val="00701C55"/>
    <w:rsid w:val="007419BF"/>
    <w:rsid w:val="00746D51"/>
    <w:rsid w:val="00754A99"/>
    <w:rsid w:val="00772744"/>
    <w:rsid w:val="0079430F"/>
    <w:rsid w:val="007A212C"/>
    <w:rsid w:val="007A33E6"/>
    <w:rsid w:val="007A6908"/>
    <w:rsid w:val="007B27EC"/>
    <w:rsid w:val="007C2489"/>
    <w:rsid w:val="007D4C23"/>
    <w:rsid w:val="008011AE"/>
    <w:rsid w:val="008129BF"/>
    <w:rsid w:val="00841B21"/>
    <w:rsid w:val="00843EA5"/>
    <w:rsid w:val="008A374A"/>
    <w:rsid w:val="008A48F7"/>
    <w:rsid w:val="008B7BF6"/>
    <w:rsid w:val="008D4B83"/>
    <w:rsid w:val="008F3215"/>
    <w:rsid w:val="009028C1"/>
    <w:rsid w:val="00907AED"/>
    <w:rsid w:val="00912D0C"/>
    <w:rsid w:val="009140A1"/>
    <w:rsid w:val="00964655"/>
    <w:rsid w:val="00980427"/>
    <w:rsid w:val="0099037C"/>
    <w:rsid w:val="00997DC3"/>
    <w:rsid w:val="009D652A"/>
    <w:rsid w:val="00A17358"/>
    <w:rsid w:val="00A45C3A"/>
    <w:rsid w:val="00AA3967"/>
    <w:rsid w:val="00AC24E4"/>
    <w:rsid w:val="00AD10D8"/>
    <w:rsid w:val="00AE7AE9"/>
    <w:rsid w:val="00B00D35"/>
    <w:rsid w:val="00B15A27"/>
    <w:rsid w:val="00B26423"/>
    <w:rsid w:val="00B27211"/>
    <w:rsid w:val="00B3022D"/>
    <w:rsid w:val="00B3547A"/>
    <w:rsid w:val="00B361F1"/>
    <w:rsid w:val="00B363D6"/>
    <w:rsid w:val="00B52360"/>
    <w:rsid w:val="00B55813"/>
    <w:rsid w:val="00B7621C"/>
    <w:rsid w:val="00BA660D"/>
    <w:rsid w:val="00BA68DF"/>
    <w:rsid w:val="00BA7A06"/>
    <w:rsid w:val="00BB3DA4"/>
    <w:rsid w:val="00C248E6"/>
    <w:rsid w:val="00C47D46"/>
    <w:rsid w:val="00CA0A14"/>
    <w:rsid w:val="00CB036E"/>
    <w:rsid w:val="00CB621A"/>
    <w:rsid w:val="00CC65E9"/>
    <w:rsid w:val="00CC7F7C"/>
    <w:rsid w:val="00D12E12"/>
    <w:rsid w:val="00D14132"/>
    <w:rsid w:val="00D154CB"/>
    <w:rsid w:val="00D53C89"/>
    <w:rsid w:val="00D56C7F"/>
    <w:rsid w:val="00D6095C"/>
    <w:rsid w:val="00D73765"/>
    <w:rsid w:val="00DB7E6E"/>
    <w:rsid w:val="00DF25BB"/>
    <w:rsid w:val="00E03024"/>
    <w:rsid w:val="00E171F8"/>
    <w:rsid w:val="00E257A5"/>
    <w:rsid w:val="00E30410"/>
    <w:rsid w:val="00E30EAD"/>
    <w:rsid w:val="00E35514"/>
    <w:rsid w:val="00E355EB"/>
    <w:rsid w:val="00E569A8"/>
    <w:rsid w:val="00E7044F"/>
    <w:rsid w:val="00E86CC8"/>
    <w:rsid w:val="00EA3472"/>
    <w:rsid w:val="00EB57B9"/>
    <w:rsid w:val="00EB7B71"/>
    <w:rsid w:val="00EC3F3A"/>
    <w:rsid w:val="00F24034"/>
    <w:rsid w:val="00F31111"/>
    <w:rsid w:val="00F315E1"/>
    <w:rsid w:val="00F73102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части"/>
    <w:next w:val="a1"/>
    <w:link w:val="10"/>
    <w:qFormat/>
    <w:rsid w:val="007C2489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aliases w:val="- 1.1,Title3,H2,.1,1,- 1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"/>
    <w:basedOn w:val="a1"/>
    <w:next w:val="a1"/>
    <w:link w:val="20"/>
    <w:qFormat/>
    <w:rsid w:val="009140A1"/>
    <w:pPr>
      <w:keepNext/>
      <w:spacing w:line="360" w:lineRule="auto"/>
      <w:ind w:left="1854"/>
      <w:outlineLvl w:val="1"/>
    </w:pPr>
    <w:rPr>
      <w:rFonts w:ascii="Arial" w:hAnsi="Arial"/>
      <w:b/>
      <w:sz w:val="24"/>
    </w:rPr>
  </w:style>
  <w:style w:type="paragraph" w:styleId="4">
    <w:name w:val="heading 4"/>
    <w:next w:val="a1"/>
    <w:link w:val="40"/>
    <w:qFormat/>
    <w:rsid w:val="007C2489"/>
    <w:pPr>
      <w:keepNext/>
      <w:keepLines/>
      <w:spacing w:before="120" w:after="60" w:line="240" w:lineRule="auto"/>
      <w:jc w:val="both"/>
      <w:outlineLvl w:val="3"/>
    </w:pPr>
    <w:rPr>
      <w:rFonts w:ascii="Peterburg-Italic" w:eastAsia="Times New Roman" w:hAnsi="Peterburg-Italic" w:cs="Times New Roman"/>
      <w:b/>
      <w:noProof/>
      <w:sz w:val="24"/>
      <w:szCs w:val="20"/>
      <w:lang w:eastAsia="ru-RU"/>
    </w:rPr>
  </w:style>
  <w:style w:type="paragraph" w:styleId="5">
    <w:name w:val="heading 5"/>
    <w:aliases w:val="Heading 5 NOT IN USE"/>
    <w:basedOn w:val="a1"/>
    <w:next w:val="a1"/>
    <w:link w:val="50"/>
    <w:qFormat/>
    <w:rsid w:val="007C2489"/>
    <w:p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7C2489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7C2489"/>
    <w:p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7C2489"/>
    <w:p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rsid w:val="007C2489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A3472"/>
  </w:style>
  <w:style w:type="paragraph" w:styleId="a7">
    <w:name w:val="footer"/>
    <w:basedOn w:val="a1"/>
    <w:link w:val="a8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EA3472"/>
  </w:style>
  <w:style w:type="table" w:styleId="a9">
    <w:name w:val="Table Grid"/>
    <w:basedOn w:val="a3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2"/>
    <w:uiPriority w:val="20"/>
    <w:qFormat/>
    <w:rsid w:val="0099037C"/>
    <w:rPr>
      <w:i/>
      <w:iCs/>
    </w:rPr>
  </w:style>
  <w:style w:type="character" w:styleId="ab">
    <w:name w:val="Strong"/>
    <w:basedOn w:val="a2"/>
    <w:uiPriority w:val="22"/>
    <w:qFormat/>
    <w:rsid w:val="0099037C"/>
    <w:rPr>
      <w:b/>
      <w:bCs/>
    </w:rPr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1"/>
    <w:link w:val="210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2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1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7A6908"/>
  </w:style>
  <w:style w:type="paragraph" w:styleId="ac">
    <w:name w:val="caption"/>
    <w:basedOn w:val="a1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1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2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2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2"/>
    <w:rsid w:val="001E7868"/>
  </w:style>
  <w:style w:type="paragraph" w:customStyle="1" w:styleId="ListBullets1">
    <w:name w:val="List Bullets1"/>
    <w:basedOn w:val="a1"/>
    <w:autoRedefine/>
    <w:rsid w:val="00644661"/>
    <w:pPr>
      <w:numPr>
        <w:numId w:val="7"/>
      </w:numPr>
      <w:spacing w:before="120"/>
      <w:jc w:val="both"/>
    </w:pPr>
    <w:rPr>
      <w:bCs/>
      <w:sz w:val="24"/>
      <w:szCs w:val="24"/>
    </w:rPr>
  </w:style>
  <w:style w:type="character" w:customStyle="1" w:styleId="bold1">
    <w:name w:val="bold1"/>
    <w:basedOn w:val="a2"/>
    <w:rsid w:val="004838F2"/>
    <w:rPr>
      <w:b/>
      <w:bCs/>
    </w:rPr>
  </w:style>
  <w:style w:type="paragraph" w:styleId="91">
    <w:name w:val="toc 9"/>
    <w:basedOn w:val="a1"/>
    <w:next w:val="a1"/>
    <w:semiHidden/>
    <w:rsid w:val="002A2A5B"/>
    <w:pPr>
      <w:ind w:left="1920" w:firstLine="567"/>
    </w:pPr>
    <w:rPr>
      <w:sz w:val="18"/>
    </w:rPr>
  </w:style>
  <w:style w:type="paragraph" w:styleId="af">
    <w:name w:val="Balloon Text"/>
    <w:basedOn w:val="a1"/>
    <w:link w:val="af0"/>
    <w:uiPriority w:val="99"/>
    <w:semiHidden/>
    <w:unhideWhenUsed/>
    <w:rsid w:val="00B354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B354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1"/>
    <w:link w:val="30"/>
    <w:uiPriority w:val="99"/>
    <w:unhideWhenUsed/>
    <w:rsid w:val="00314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314A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- 1.1 Знак,Title3 Знак,H2 Знак,.1 Знак,1 Знак,- 1 Знак,Заголовок 2 Знак Знак Знак Знак,Заголовок 2 Знак Знак Знак Знак Знак Знак Знак,Заголовок 2 Знак Знак Знак Знак Знак Знак Знак Знак Знак Знак"/>
    <w:basedOn w:val="a2"/>
    <w:link w:val="2"/>
    <w:rsid w:val="009140A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Body Text"/>
    <w:basedOn w:val="a1"/>
    <w:link w:val="af2"/>
    <w:uiPriority w:val="99"/>
    <w:unhideWhenUsed/>
    <w:rsid w:val="002D00E8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2D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2D00E8"/>
    <w:pPr>
      <w:ind w:left="720"/>
      <w:contextualSpacing/>
    </w:pPr>
  </w:style>
  <w:style w:type="paragraph" w:customStyle="1" w:styleId="11">
    <w:name w:val="Стиль 1.1"/>
    <w:rsid w:val="007C2489"/>
    <w:pPr>
      <w:numPr>
        <w:ilvl w:val="1"/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Заголовок части Знак"/>
    <w:basedOn w:val="a2"/>
    <w:link w:val="1"/>
    <w:rsid w:val="007C2489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7C2489"/>
    <w:rPr>
      <w:rFonts w:ascii="Peterburg-Italic" w:eastAsia="Times New Roman" w:hAnsi="Peterburg-Italic" w:cs="Times New Roman"/>
      <w:b/>
      <w:noProof/>
      <w:sz w:val="24"/>
      <w:szCs w:val="20"/>
      <w:lang w:eastAsia="ru-RU"/>
    </w:rPr>
  </w:style>
  <w:style w:type="character" w:customStyle="1" w:styleId="50">
    <w:name w:val="Заголовок 5 Знак"/>
    <w:aliases w:val="Heading 5 NOT IN USE Знак"/>
    <w:basedOn w:val="a2"/>
    <w:link w:val="5"/>
    <w:rsid w:val="007C248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C248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C248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C248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C248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FontStyle198">
    <w:name w:val="Font Style198"/>
    <w:basedOn w:val="a2"/>
    <w:rsid w:val="007C2489"/>
    <w:rPr>
      <w:rFonts w:ascii="Consolas" w:hAnsi="Consolas" w:cs="Consolas"/>
      <w:spacing w:val="-10"/>
      <w:sz w:val="24"/>
      <w:szCs w:val="24"/>
    </w:rPr>
  </w:style>
  <w:style w:type="paragraph" w:customStyle="1" w:styleId="111">
    <w:name w:val="Стиль 1.1.1"/>
    <w:basedOn w:val="11"/>
    <w:rsid w:val="007B27EC"/>
    <w:pPr>
      <w:numPr>
        <w:ilvl w:val="0"/>
        <w:numId w:val="0"/>
      </w:numPr>
      <w:tabs>
        <w:tab w:val="num" w:pos="1473"/>
      </w:tabs>
      <w:ind w:left="339" w:firstLine="567"/>
    </w:pPr>
    <w:rPr>
      <w:kern w:val="32"/>
      <w:szCs w:val="22"/>
    </w:rPr>
  </w:style>
  <w:style w:type="paragraph" w:customStyle="1" w:styleId="a0">
    <w:name w:val="Маркеры с отступом"/>
    <w:basedOn w:val="af1"/>
    <w:rsid w:val="007B27EC"/>
    <w:pPr>
      <w:widowControl w:val="0"/>
      <w:numPr>
        <w:numId w:val="10"/>
      </w:numPr>
      <w:adjustRightInd w:val="0"/>
      <w:spacing w:before="60" w:after="0"/>
      <w:jc w:val="both"/>
    </w:pPr>
    <w:rPr>
      <w:sz w:val="24"/>
      <w:szCs w:val="24"/>
    </w:rPr>
  </w:style>
  <w:style w:type="paragraph" w:customStyle="1" w:styleId="a">
    <w:name w:val="Маркеры без отступа"/>
    <w:basedOn w:val="a1"/>
    <w:rsid w:val="00D154CB"/>
    <w:pPr>
      <w:numPr>
        <w:numId w:val="12"/>
      </w:numPr>
      <w:tabs>
        <w:tab w:val="clear" w:pos="1122"/>
        <w:tab w:val="left" w:pos="1134"/>
      </w:tabs>
      <w:spacing w:before="60"/>
      <w:jc w:val="both"/>
    </w:pPr>
    <w:rPr>
      <w:sz w:val="24"/>
      <w:szCs w:val="24"/>
    </w:rPr>
  </w:style>
  <w:style w:type="paragraph" w:customStyle="1" w:styleId="12">
    <w:name w:val="Стиль 1"/>
    <w:basedOn w:val="a1"/>
    <w:link w:val="13"/>
    <w:rsid w:val="00D154CB"/>
    <w:pPr>
      <w:ind w:firstLine="567"/>
      <w:jc w:val="both"/>
    </w:pPr>
    <w:rPr>
      <w:sz w:val="24"/>
      <w:szCs w:val="24"/>
    </w:rPr>
  </w:style>
  <w:style w:type="character" w:customStyle="1" w:styleId="13">
    <w:name w:val="Стиль 1 Знак"/>
    <w:basedOn w:val="a2"/>
    <w:link w:val="12"/>
    <w:rsid w:val="00D1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2"/>
    <w:rsid w:val="003067F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3067F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1"/>
    <w:rsid w:val="003067F8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450">
    <w:name w:val="Font Style450"/>
    <w:basedOn w:val="a2"/>
    <w:uiPriority w:val="99"/>
    <w:rsid w:val="00D14132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file:///\\ftp04-oif.oif.transneft.ru\OIF\NTD\&#1053;&#1044;_&#1052;&#1053;&#1058;\07\07_20\&#1054;&#1056;-03.100.30-&#1050;&#1058;&#1053;-15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8D09-7D70-4F04-B104-FFC20A0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17</cp:revision>
  <cp:lastPrinted>2014-04-02T09:11:00Z</cp:lastPrinted>
  <dcterms:created xsi:type="dcterms:W3CDTF">2014-03-31T15:35:00Z</dcterms:created>
  <dcterms:modified xsi:type="dcterms:W3CDTF">2019-08-04T11:55:00Z</dcterms:modified>
</cp:coreProperties>
</file>