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3C" w:rsidRDefault="00344F3C" w:rsidP="00344F3C">
      <w:pPr>
        <w:jc w:val="right"/>
        <w:rPr>
          <w:color w:val="000000"/>
        </w:rPr>
      </w:pPr>
      <w:bookmarkStart w:id="0" w:name="_GoBack"/>
      <w:bookmarkEnd w:id="0"/>
      <w:r>
        <w:rPr>
          <w:vanish/>
          <w:color w:val="000000"/>
        </w:rPr>
        <w:t>#G0</w:t>
      </w:r>
      <w:r>
        <w:rPr>
          <w:color w:val="000000"/>
        </w:rPr>
        <w:t xml:space="preserve">     </w:t>
      </w:r>
    </w:p>
    <w:p w:rsidR="00344F3C" w:rsidRDefault="00344F3C" w:rsidP="00344F3C">
      <w:pPr>
        <w:jc w:val="right"/>
        <w:rPr>
          <w:color w:val="000000"/>
        </w:rPr>
      </w:pPr>
      <w:r>
        <w:rPr>
          <w:color w:val="000000"/>
        </w:rPr>
        <w:t xml:space="preserve">     ГОСТ Р 51853-2001 </w:t>
      </w:r>
    </w:p>
    <w:p w:rsidR="00344F3C" w:rsidRDefault="00344F3C" w:rsidP="00344F3C">
      <w:pPr>
        <w:jc w:val="right"/>
        <w:rPr>
          <w:color w:val="000000"/>
        </w:rPr>
      </w:pPr>
    </w:p>
    <w:p w:rsidR="00344F3C" w:rsidRDefault="00344F3C" w:rsidP="00344F3C">
      <w:pPr>
        <w:jc w:val="right"/>
        <w:rPr>
          <w:color w:val="000000"/>
        </w:rPr>
      </w:pPr>
      <w:r>
        <w:rPr>
          <w:color w:val="000000"/>
        </w:rPr>
        <w:t xml:space="preserve">Группа Е07 </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ГОСУДАРСТВЕННЫЙ СТАНДАРТ РОССИЙСКОЙ ФЕДЕРАЦИИ</w:t>
      </w:r>
    </w:p>
    <w:p w:rsidR="00344F3C" w:rsidRDefault="00344F3C" w:rsidP="00344F3C">
      <w:pPr>
        <w:pStyle w:val="Heading"/>
        <w:jc w:val="center"/>
        <w:rPr>
          <w:color w:val="000000"/>
        </w:rPr>
      </w:pPr>
    </w:p>
    <w:p w:rsidR="00344F3C" w:rsidRDefault="00344F3C" w:rsidP="00344F3C">
      <w:pPr>
        <w:pStyle w:val="Heading"/>
        <w:jc w:val="center"/>
        <w:rPr>
          <w:color w:val="000000"/>
        </w:rPr>
      </w:pPr>
    </w:p>
    <w:p w:rsidR="00344F3C" w:rsidRDefault="00344F3C" w:rsidP="00344F3C">
      <w:pPr>
        <w:pStyle w:val="Heading"/>
        <w:jc w:val="center"/>
        <w:rPr>
          <w:color w:val="000000"/>
        </w:rPr>
      </w:pPr>
      <w:r>
        <w:rPr>
          <w:color w:val="000000"/>
        </w:rPr>
        <w:t xml:space="preserve">ЗАЗЕМЛЕНИЯ ПЕРЕНОСНЫЕ ДЛЯ ЭЛЕКТРОУСТАНОВОК </w:t>
      </w:r>
    </w:p>
    <w:p w:rsidR="00344F3C" w:rsidRDefault="00344F3C" w:rsidP="00344F3C">
      <w:pPr>
        <w:pStyle w:val="Heading"/>
        <w:jc w:val="center"/>
        <w:rPr>
          <w:color w:val="000000"/>
        </w:rPr>
      </w:pPr>
    </w:p>
    <w:p w:rsidR="00344F3C" w:rsidRDefault="00344F3C" w:rsidP="00344F3C">
      <w:pPr>
        <w:pStyle w:val="Heading"/>
        <w:jc w:val="center"/>
        <w:rPr>
          <w:color w:val="000000"/>
        </w:rPr>
      </w:pPr>
      <w:r>
        <w:rPr>
          <w:color w:val="000000"/>
        </w:rPr>
        <w:t>Общие технические условия</w:t>
      </w:r>
    </w:p>
    <w:p w:rsidR="00344F3C" w:rsidRDefault="00344F3C" w:rsidP="00344F3C">
      <w:pPr>
        <w:pStyle w:val="Heading"/>
        <w:jc w:val="center"/>
        <w:rPr>
          <w:color w:val="000000"/>
        </w:rPr>
      </w:pPr>
    </w:p>
    <w:p w:rsidR="00344F3C" w:rsidRPr="00344F3C" w:rsidRDefault="00344F3C" w:rsidP="00344F3C">
      <w:pPr>
        <w:pStyle w:val="Heading"/>
        <w:jc w:val="center"/>
        <w:rPr>
          <w:color w:val="000000"/>
          <w:lang w:val="en-US"/>
        </w:rPr>
      </w:pPr>
      <w:r w:rsidRPr="00344F3C">
        <w:rPr>
          <w:color w:val="000000"/>
          <w:lang w:val="en-US"/>
        </w:rPr>
        <w:t xml:space="preserve">Portable earthing connections. </w:t>
      </w:r>
    </w:p>
    <w:p w:rsidR="00344F3C" w:rsidRPr="00344F3C" w:rsidRDefault="00344F3C" w:rsidP="00344F3C">
      <w:pPr>
        <w:pStyle w:val="Heading"/>
        <w:jc w:val="center"/>
        <w:rPr>
          <w:color w:val="000000"/>
          <w:lang w:val="en-US"/>
        </w:rPr>
      </w:pPr>
      <w:r w:rsidRPr="00344F3C">
        <w:rPr>
          <w:color w:val="000000"/>
          <w:lang w:val="en-US"/>
        </w:rPr>
        <w:t xml:space="preserve">General specifications </w:t>
      </w:r>
    </w:p>
    <w:p w:rsidR="00344F3C" w:rsidRPr="00344F3C" w:rsidRDefault="00344F3C" w:rsidP="00344F3C">
      <w:pPr>
        <w:rPr>
          <w:color w:val="000000"/>
          <w:lang w:val="en-US"/>
        </w:rPr>
      </w:pPr>
    </w:p>
    <w:p w:rsidR="00344F3C" w:rsidRPr="00344F3C" w:rsidRDefault="00344F3C" w:rsidP="00344F3C">
      <w:pPr>
        <w:rPr>
          <w:color w:val="000000"/>
          <w:lang w:val="en-US"/>
        </w:rPr>
      </w:pPr>
    </w:p>
    <w:p w:rsidR="00344F3C" w:rsidRPr="00344F3C" w:rsidRDefault="00344F3C" w:rsidP="00344F3C">
      <w:pPr>
        <w:rPr>
          <w:color w:val="000000"/>
          <w:lang w:val="en-US"/>
        </w:rPr>
      </w:pPr>
      <w:r>
        <w:rPr>
          <w:color w:val="000000"/>
        </w:rPr>
        <w:t>ОКС</w:t>
      </w:r>
      <w:r w:rsidRPr="00344F3C">
        <w:rPr>
          <w:color w:val="000000"/>
          <w:lang w:val="en-US"/>
        </w:rPr>
        <w:t xml:space="preserve"> 29.020</w:t>
      </w:r>
    </w:p>
    <w:p w:rsidR="00344F3C" w:rsidRDefault="00344F3C" w:rsidP="00344F3C">
      <w:pPr>
        <w:rPr>
          <w:color w:val="000000"/>
        </w:rPr>
      </w:pPr>
      <w:r>
        <w:rPr>
          <w:color w:val="000000"/>
        </w:rPr>
        <w:t xml:space="preserve">ОКП 34 1420 </w:t>
      </w:r>
    </w:p>
    <w:p w:rsidR="00344F3C" w:rsidRDefault="00344F3C" w:rsidP="00344F3C">
      <w:pPr>
        <w:jc w:val="right"/>
        <w:rPr>
          <w:color w:val="000000"/>
        </w:rPr>
      </w:pPr>
      <w:r>
        <w:rPr>
          <w:color w:val="000000"/>
        </w:rPr>
        <w:t xml:space="preserve">Дата введения 2003-01-01 </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Предисловие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 РАЗРАБОТАН Закрытым акционерным обществом "Энеском", Москва, с участием специалистов Завода по ремонту электротехнического оборудования - филиала Открытого акционерного общества "Мосэнерго"</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ВНЕСЕН Техническим комитетом по стандартизации ТК 37 "Электрооборудование для передачи и распределения электроэнергии"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2 ПРИНЯТ И ВВЕДЕН В ДЕЙСТВИЕ Постановлением Госстандарта России от 25 декабря 2001 г. N 587-ст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3 Настоящий стандарт гармонизирован с международным стандартом МЭК 724-82 "Руководство по установлению предельных температур кабелей на напряжение 0,6/1 кВ при коротком замыкании"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 ВВЕДЕН ВПЕРВЫЕ</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1 Область применения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Настоящий стандарт распространяется на переносные заземления, применяемые в качестве основных средств защиты от поражения электрическим током на воздушных линиях электропередачи (далее - ВЛ) и в распределительных устройствах (далее - РУ) постоянного и переменного тока промышленной частоты напряжением от 0,4 до 1150 кВ включительно, и устанавливает общие технические требования к переносным заземлениям и методы их испытаний.</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Настоящий стандарт не распространяется на переносные заземления для передвижных лабораторий, грузоподъемных механизмов, транспортных средств, сооружений, зданий и другого оборудования.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предназначены для защиты работающих на отключенных участках ВЛ и РУ при непредусмотренном появлении на этих участках высокого или наведенного напряжения.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Климатическое исполнение У категории 1.1 по </w:t>
      </w:r>
      <w:r>
        <w:rPr>
          <w:vanish/>
          <w:color w:val="000000"/>
        </w:rPr>
        <w:t>#M12291 1200003320</w:t>
      </w:r>
      <w:r>
        <w:rPr>
          <w:color w:val="000000"/>
        </w:rPr>
        <w:t>ГОСТ 15150</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2 Нормативные ссылки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В настоящем стандарте использованы ссылки на следующие стандарты:</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0 1200004814 3271140448 85 605098438 4294961312 4293091740 2214914117 4294961312 4293091740</w:t>
      </w:r>
      <w:r>
        <w:rPr>
          <w:color w:val="000000"/>
        </w:rPr>
        <w:t>ГОСТ 9.301-86 Единая система защиты от коррозии и старения. Покрытия металлические и неметаллические неорганические. Общие требования</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1 1200004819 3271140448 85 636057584 4292200620 2966319954 4292200620 3198724408 4292200620</w:t>
      </w:r>
      <w:r>
        <w:rPr>
          <w:color w:val="000000"/>
        </w:rPr>
        <w:t>ГОСТ 9.302-88 (ИСО 1463-82, ИСО 2064-80, ИСО 2106-82, ИСО 2128-76, ИСО 2177-85, ИСО 2178-82, ИСО 2360-82, ИСО 2361-82, ИСО 2819-80, ИСО 3497-76, ИСО 3543-81, ИСО 3613-80, ИСО 3882-86, ИСО 3892-80, ИСО 4516-80, ИСО 4518-80, ИСО 4522-1-85, ИСО 4522-2-85, ИСО 4524-1-85, ИСО 4524-3-85, ИСО 4524-5-85, ИСО 8401-86) Единая система защиты от коррозии и старения. Покрытия металлические и неметаллические неорганические. Методы контроля</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2 1200008440 3271140448 24256 78 7517243 2360118595 247265662 4293218086 3918392535</w:t>
      </w:r>
      <w:r>
        <w:rPr>
          <w:color w:val="000000"/>
        </w:rPr>
        <w:t>ГОСТ 12.2.007.0-75 Система стандартов безопасности труда. Изделия электротехнические. Общие требования безопасности</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3 1200000277 3271140448 24256 80 1263324665 247265662 4293218086 3918392535 2960271974</w:t>
      </w:r>
      <w:r>
        <w:rPr>
          <w:color w:val="000000"/>
        </w:rPr>
        <w:t>ГОСТ 12.4.011-89 Система стандартов безопасности труда. Средства защиты работающих. Общие требования и классификация</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4 1200006710 3271140448 4137689080 247265662 4291838371 3918392535 2960271974 306939520 1707752518</w:t>
      </w:r>
      <w:r>
        <w:rPr>
          <w:color w:val="000000"/>
        </w:rPr>
        <w:t>ГОСТ 14192-96 Маркировка грузов</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5 1200003320 3271140448 3246260733 247265662 4291737576 557313239 2960271974 3594606034 3704864250</w:t>
      </w:r>
      <w:r>
        <w:rPr>
          <w:color w:val="00000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6 1200006325 3271140448 1419934436 247265662 4291936967 557313239 2973031180 3594606034 4293087986</w:t>
      </w:r>
      <w:r>
        <w:rPr>
          <w:color w:val="000000"/>
        </w:rPr>
        <w:t>ГОСТ 17441-84 Соединения контактные электрические. Приемка и методы испытаний</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7 901714250 3271140448 273968158 247265662 4291934769 557313239 2960271974 3594606034 4293087986</w:t>
      </w:r>
      <w:r>
        <w:rPr>
          <w:color w:val="000000"/>
        </w:rPr>
        <w:t>ГОСТ 18620-86 Изделия электротехнические. Маркировка</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8 1200027333 3271140448 4272833333 247265662 4291934767 3918392535 2960271974 2398695662 10366973</w:t>
      </w:r>
      <w:r>
        <w:rPr>
          <w:color w:val="000000"/>
        </w:rPr>
        <w:t>ГОСТ 20494-2001 Штанги изолирующие оперативные и штанги переносных заземлений. Общие технические условия</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t>#M12293 9 1200011996 0 0 0 0 0 0 0 0</w:t>
      </w:r>
      <w:r>
        <w:rPr>
          <w:color w:val="000000"/>
        </w:rPr>
        <w:t>ГОСТ 22483-77 Жилы токопроводящие медные и алюминиевые для кабелей, проводов и шнуров. Основные параметры. Технические требования</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vanish/>
          <w:color w:val="000000"/>
        </w:rPr>
        <w:lastRenderedPageBreak/>
        <w:t>#M12291 1200007148</w:t>
      </w:r>
      <w:r>
        <w:rPr>
          <w:color w:val="000000"/>
        </w:rPr>
        <w:t>ГОСТ 23216-78 Изделия электротехнические. Хранение, транспортирование, временная антикоррозийная защита, упаковка. Общие требования и методы испытаний</w:t>
      </w:r>
      <w:r>
        <w:rPr>
          <w:vanish/>
          <w:color w:val="000000"/>
        </w:rPr>
        <w:t>#S</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МЭК 724-82* Руководство по установлению предельных температур кабелей на напряжение 0,6/1 кВ при коротком замыкании </w:t>
      </w:r>
    </w:p>
    <w:p w:rsidR="00344F3C" w:rsidRDefault="00344F3C" w:rsidP="00344F3C">
      <w:pPr>
        <w:rPr>
          <w:color w:val="000000"/>
        </w:rPr>
      </w:pPr>
      <w:r>
        <w:rPr>
          <w:color w:val="000000"/>
        </w:rPr>
        <w:t>_________________</w:t>
      </w:r>
    </w:p>
    <w:p w:rsidR="00344F3C" w:rsidRDefault="00344F3C" w:rsidP="00344F3C">
      <w:pPr>
        <w:ind w:firstLine="225"/>
        <w:jc w:val="both"/>
        <w:rPr>
          <w:color w:val="000000"/>
        </w:rPr>
      </w:pPr>
      <w:r>
        <w:rPr>
          <w:color w:val="000000"/>
        </w:rPr>
        <w:t>* Стандарты МЭК - во ВНИИКИ Госстандарта России.</w:t>
      </w: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w:t>
      </w:r>
    </w:p>
    <w:p w:rsidR="00344F3C" w:rsidRDefault="00344F3C" w:rsidP="00344F3C">
      <w:pPr>
        <w:pStyle w:val="Heading"/>
        <w:rPr>
          <w:color w:val="000000"/>
        </w:rPr>
      </w:pPr>
    </w:p>
    <w:p w:rsidR="00344F3C" w:rsidRDefault="00344F3C" w:rsidP="00344F3C">
      <w:pPr>
        <w:pStyle w:val="Heading"/>
        <w:rPr>
          <w:color w:val="000000"/>
        </w:rPr>
      </w:pPr>
      <w:r>
        <w:rPr>
          <w:color w:val="000000"/>
        </w:rPr>
        <w:t xml:space="preserve">     3 Определения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В настоящем стандарте применяют следующие термины с соответствующими определениями:</w:t>
      </w:r>
    </w:p>
    <w:p w:rsidR="00344F3C" w:rsidRDefault="00344F3C" w:rsidP="00344F3C">
      <w:pPr>
        <w:ind w:firstLine="225"/>
        <w:jc w:val="both"/>
        <w:rPr>
          <w:color w:val="000000"/>
        </w:rPr>
      </w:pPr>
    </w:p>
    <w:p w:rsidR="00344F3C" w:rsidRDefault="00344F3C" w:rsidP="00344F3C">
      <w:pPr>
        <w:ind w:firstLine="225"/>
        <w:jc w:val="both"/>
        <w:rPr>
          <w:color w:val="000000"/>
        </w:rPr>
      </w:pPr>
      <w:r>
        <w:rPr>
          <w:b/>
          <w:bCs/>
          <w:color w:val="000000"/>
        </w:rPr>
        <w:t>переносное заземление:</w:t>
      </w:r>
      <w:r>
        <w:rPr>
          <w:color w:val="000000"/>
        </w:rPr>
        <w:t xml:space="preserve"> Устройство, состоящее из токопроводящей части, контактной части и изолирующей части (одной или нескольких) с рукояткой и предназначенное для защиты работающих на отключенных участках ВЛ и РУ при непредусмотренном появлении на этих участках высокого или наведенного напряжения.</w:t>
      </w:r>
    </w:p>
    <w:p w:rsidR="00344F3C" w:rsidRDefault="00344F3C" w:rsidP="00344F3C">
      <w:pPr>
        <w:ind w:firstLine="225"/>
        <w:jc w:val="both"/>
        <w:rPr>
          <w:color w:val="000000"/>
        </w:rPr>
      </w:pPr>
    </w:p>
    <w:p w:rsidR="00344F3C" w:rsidRDefault="00344F3C" w:rsidP="00344F3C">
      <w:pPr>
        <w:ind w:firstLine="225"/>
        <w:jc w:val="both"/>
        <w:rPr>
          <w:color w:val="000000"/>
        </w:rPr>
      </w:pPr>
      <w:r>
        <w:rPr>
          <w:b/>
          <w:bCs/>
          <w:color w:val="000000"/>
        </w:rPr>
        <w:t>термически стойкое переносное заземление:</w:t>
      </w:r>
      <w:r>
        <w:rPr>
          <w:color w:val="000000"/>
        </w:rPr>
        <w:t xml:space="preserve"> Переносное заземление, которое при протекании установившегося тока короткого замыкания в течение определенного периода времени (см. таблицы A.1, A.2) не разрушается.</w:t>
      </w:r>
    </w:p>
    <w:p w:rsidR="00344F3C" w:rsidRDefault="00344F3C" w:rsidP="00344F3C">
      <w:pPr>
        <w:ind w:firstLine="225"/>
        <w:jc w:val="both"/>
        <w:rPr>
          <w:color w:val="000000"/>
        </w:rPr>
      </w:pPr>
    </w:p>
    <w:p w:rsidR="00344F3C" w:rsidRDefault="00344F3C" w:rsidP="00344F3C">
      <w:pPr>
        <w:ind w:firstLine="225"/>
        <w:jc w:val="both"/>
        <w:rPr>
          <w:color w:val="000000"/>
        </w:rPr>
      </w:pPr>
      <w:r>
        <w:rPr>
          <w:b/>
          <w:bCs/>
          <w:color w:val="000000"/>
        </w:rPr>
        <w:t>электродинамически стойкое переносное заземление:</w:t>
      </w:r>
      <w:r>
        <w:rPr>
          <w:color w:val="000000"/>
        </w:rPr>
        <w:t xml:space="preserve"> Переносное заземление, которое выдерживает электродинамическое воздействие (ударный ток) (см. таблицы А.3, А.4) в течение первого полупериода без механических разрушений и без срыва с токоведущих частей.</w:t>
      </w: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w:t>
      </w:r>
    </w:p>
    <w:p w:rsidR="00344F3C" w:rsidRDefault="00344F3C" w:rsidP="00344F3C">
      <w:pPr>
        <w:pStyle w:val="Heading"/>
        <w:rPr>
          <w:color w:val="000000"/>
        </w:rPr>
      </w:pPr>
    </w:p>
    <w:p w:rsidR="00344F3C" w:rsidRDefault="00344F3C" w:rsidP="00344F3C">
      <w:pPr>
        <w:pStyle w:val="Heading"/>
        <w:rPr>
          <w:color w:val="000000"/>
        </w:rPr>
      </w:pPr>
      <w:r>
        <w:rPr>
          <w:color w:val="000000"/>
        </w:rPr>
        <w:t xml:space="preserve">     4 Классификация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4.1 Переносные заземления в соответствии с </w:t>
      </w:r>
      <w:r>
        <w:rPr>
          <w:vanish/>
          <w:color w:val="000000"/>
        </w:rPr>
        <w:t>#M12291 1200000277</w:t>
      </w:r>
      <w:r>
        <w:rPr>
          <w:color w:val="000000"/>
        </w:rPr>
        <w:t>ГОСТ 12.4.011</w:t>
      </w:r>
      <w:r>
        <w:rPr>
          <w:vanish/>
          <w:color w:val="000000"/>
        </w:rPr>
        <w:t>#S</w:t>
      </w:r>
      <w:r>
        <w:rPr>
          <w:color w:val="000000"/>
        </w:rPr>
        <w:t xml:space="preserve"> относят: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по характеру применения - к средствам коллективной защиты;</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по назначению - к классу средств защиты от поражения электрическим током.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4.2 По назначению переносные заземления подразделяют на: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предназначенные для работ на ВЛ;</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предназначенные для работ в РУ.</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4.3 Переносные заземления для ВЛ напряжением до 1 кВ выпускают с пятью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lastRenderedPageBreak/>
        <w:t>4.4 Переносные заземления для ВЛ напряжением до 10 кВ выпускают в трехфазном исполнении со съемными и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4.5 Переносные заземления для ВЛ напряжением 35-220 кВ выпускают в трехфазном и однофазном исполнениях со съемными и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4.6 Переносные заземления для ВЛ напряжением 330-1150 кВ выпускают в однофазном исполнении со съемными и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4.7 Переносные заземления для РУ напряжением до 1 кВ выпускают с одной съемной или тремя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4.8 Переносные заземления для РУ напряжением 10-220 кВ выпускают только в трехфазном исполнении со съемными и несъемными штангами.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4.9 По конструктивным признакам переносные заземления могут быть штанговыми, штанговыми с металлическими звеньями и бесштанговыми.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4.9.1 В состав штангового переносного заземления входят: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изолирующая часть, выполненная в виде штанги из диэлектрического материала (одной или нескольких) с рукояткой;</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токопроводящая часть, представляющая собой гибкий провод;</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контактная часть, представляющая собой фазные зажимы, наконечники и струбцины.</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4.9.2 В состав штангового переносного заземления с металлическими звеньями входят: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токопроводящая часть, представляющая собой штангу с металлическими звеньями, электрически соединенную с гибким проводом;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изолирующая часть, выполненная в виде диэлектрической штанги с рукояткой, разъемно или неразъемно связанной с токопроводящей частью, и поддерживающим и изолирующим фалами;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контактная часть, выполненная в виде зажима, конструктивно связанного с металлическим звеном штанги, и струбцины на конце провода.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4.9.3 В состав бесштангового переносного заземления входят: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токопроводящая часть, представляющая собой гибкий провод;</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контактная часть, представляющая собой фазные зажимы с фиксатором положения и струбцину;</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изолирующая часть, выполненная в виде изолирующих гибких элементов (поддерживающего фала и управляющего фала).</w:t>
      </w:r>
    </w:p>
    <w:p w:rsidR="00344F3C" w:rsidRDefault="00344F3C" w:rsidP="00344F3C">
      <w:pPr>
        <w:ind w:firstLine="225"/>
        <w:jc w:val="both"/>
        <w:rPr>
          <w:color w:val="000000"/>
        </w:rPr>
      </w:pPr>
    </w:p>
    <w:p w:rsidR="00344F3C" w:rsidRDefault="00344F3C" w:rsidP="00344F3C">
      <w:pPr>
        <w:pStyle w:val="Heading"/>
        <w:rPr>
          <w:color w:val="000000"/>
        </w:rPr>
      </w:pPr>
      <w:r>
        <w:rPr>
          <w:color w:val="000000"/>
        </w:rPr>
        <w:lastRenderedPageBreak/>
        <w:t xml:space="preserve">     </w:t>
      </w:r>
    </w:p>
    <w:p w:rsidR="00344F3C" w:rsidRDefault="00344F3C" w:rsidP="00344F3C">
      <w:pPr>
        <w:pStyle w:val="Heading"/>
        <w:rPr>
          <w:color w:val="000000"/>
        </w:rPr>
      </w:pPr>
    </w:p>
    <w:p w:rsidR="00344F3C" w:rsidRDefault="00344F3C" w:rsidP="00344F3C">
      <w:pPr>
        <w:pStyle w:val="Heading"/>
        <w:rPr>
          <w:color w:val="000000"/>
        </w:rPr>
      </w:pPr>
      <w:r>
        <w:rPr>
          <w:color w:val="000000"/>
        </w:rPr>
        <w:t xml:space="preserve">     5 Основные параметры и размеры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5.1 Основные параметры и размеры штанговых, штанговых с металлическими звеньями, бесштанговых переносных заземлений однофазного и трехфазного исполнений с сечением заземляющего провода из стандартного ряда от 16 до 120 мм</w:t>
      </w:r>
      <w:r w:rsidR="007E05A5">
        <w:rPr>
          <w:noProof/>
          <w:color w:val="000000"/>
          <w:position w:val="-4"/>
        </w:rPr>
        <w:drawing>
          <wp:inline distT="0" distB="0" distL="0" distR="0">
            <wp:extent cx="102870" cy="217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 xml:space="preserve"> должны соответствовать указанным в таблицах 1 и 2.</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rPr>
          <w:color w:val="000000"/>
        </w:rPr>
      </w:pPr>
      <w:r>
        <w:rPr>
          <w:color w:val="000000"/>
        </w:rPr>
        <w:t>Таблица 1 - Основные параметры и размеры переносных заземлений для РУ</w:t>
      </w:r>
    </w:p>
    <w:p w:rsidR="00344F3C" w:rsidRDefault="00344F3C" w:rsidP="00344F3C">
      <w:pP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85"/>
        <w:gridCol w:w="975"/>
        <w:gridCol w:w="1050"/>
        <w:gridCol w:w="1080"/>
        <w:gridCol w:w="1065"/>
        <w:gridCol w:w="1110"/>
      </w:tblGrid>
      <w:tr w:rsidR="00344F3C">
        <w:tblPrEx>
          <w:tblCellMar>
            <w:top w:w="0" w:type="dxa"/>
            <w:bottom w:w="0" w:type="dxa"/>
          </w:tblCellMar>
        </w:tblPrEx>
        <w:trPr>
          <w:hidden/>
        </w:trPr>
        <w:tc>
          <w:tcPr>
            <w:tcW w:w="3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vanish/>
                <w:color w:val="000000"/>
              </w:rPr>
              <w:t>#G0</w:t>
            </w:r>
            <w:r>
              <w:rPr>
                <w:color w:val="000000"/>
              </w:rPr>
              <w:t>Наименование показателя</w:t>
            </w:r>
          </w:p>
          <w:p w:rsidR="00344F3C" w:rsidRDefault="00344F3C">
            <w:pPr>
              <w:jc w:val="center"/>
              <w:rPr>
                <w:color w:val="000000"/>
              </w:rPr>
            </w:pPr>
          </w:p>
        </w:tc>
        <w:tc>
          <w:tcPr>
            <w:tcW w:w="5280" w:type="dxa"/>
            <w:gridSpan w:val="5"/>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Значение показателя</w:t>
            </w:r>
          </w:p>
          <w:p w:rsidR="00344F3C" w:rsidRDefault="00344F3C">
            <w:pPr>
              <w:jc w:val="center"/>
              <w:rPr>
                <w:color w:val="000000"/>
              </w:rPr>
            </w:pPr>
          </w:p>
        </w:tc>
      </w:tr>
      <w:tr w:rsidR="00344F3C">
        <w:tblPrEx>
          <w:tblCellMar>
            <w:top w:w="0" w:type="dxa"/>
            <w:bottom w:w="0" w:type="dxa"/>
          </w:tblCellMar>
        </w:tblPrEx>
        <w:tc>
          <w:tcPr>
            <w:tcW w:w="3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Номинальное напряжение, кВ</w:t>
            </w:r>
          </w:p>
          <w:p w:rsidR="00344F3C" w:rsidRDefault="00344F3C">
            <w:pPr>
              <w:jc w:val="center"/>
              <w:rPr>
                <w:color w:val="000000"/>
              </w:rPr>
            </w:pPr>
          </w:p>
        </w:tc>
        <w:tc>
          <w:tcPr>
            <w:tcW w:w="97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w:t>
            </w:r>
          </w:p>
          <w:p w:rsidR="00344F3C" w:rsidRDefault="00344F3C">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110</w:t>
            </w:r>
          </w:p>
          <w:p w:rsidR="00344F3C" w:rsidRDefault="00344F3C">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220</w:t>
            </w:r>
          </w:p>
          <w:p w:rsidR="00344F3C" w:rsidRDefault="00344F3C">
            <w:pPr>
              <w:jc w:val="center"/>
              <w:rPr>
                <w:color w:val="000000"/>
              </w:rPr>
            </w:pPr>
          </w:p>
        </w:tc>
      </w:tr>
      <w:tr w:rsidR="00344F3C">
        <w:tblPrEx>
          <w:tblCellMar>
            <w:top w:w="0" w:type="dxa"/>
            <w:bottom w:w="0" w:type="dxa"/>
          </w:tblCellMar>
        </w:tblPrEx>
        <w:tc>
          <w:tcPr>
            <w:tcW w:w="3585" w:type="dxa"/>
            <w:tcBorders>
              <w:top w:val="single" w:sz="2" w:space="0" w:color="auto"/>
              <w:left w:val="single" w:sz="2" w:space="0" w:color="auto"/>
              <w:bottom w:val="nil"/>
              <w:right w:val="single" w:sz="2" w:space="0" w:color="auto"/>
            </w:tcBorders>
          </w:tcPr>
          <w:p w:rsidR="00344F3C" w:rsidRDefault="00344F3C">
            <w:pPr>
              <w:rPr>
                <w:color w:val="000000"/>
              </w:rPr>
            </w:pPr>
            <w:r>
              <w:rPr>
                <w:color w:val="000000"/>
              </w:rPr>
              <w:t xml:space="preserve">     </w:t>
            </w:r>
          </w:p>
          <w:p w:rsidR="00344F3C" w:rsidRDefault="00344F3C">
            <w:pPr>
              <w:rPr>
                <w:color w:val="000000"/>
              </w:rPr>
            </w:pPr>
          </w:p>
        </w:tc>
        <w:tc>
          <w:tcPr>
            <w:tcW w:w="5280" w:type="dxa"/>
            <w:gridSpan w:val="5"/>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Трехфазные штанговые</w:t>
            </w:r>
          </w:p>
          <w:p w:rsidR="00344F3C" w:rsidRDefault="00344F3C">
            <w:pPr>
              <w:jc w:val="center"/>
              <w:rPr>
                <w:color w:val="000000"/>
              </w:rPr>
            </w:pPr>
          </w:p>
        </w:tc>
      </w:tr>
      <w:tr w:rsidR="00344F3C">
        <w:tblPrEx>
          <w:tblCellMar>
            <w:top w:w="0" w:type="dxa"/>
            <w:bottom w:w="0" w:type="dxa"/>
          </w:tblCellMar>
        </w:tblPrEx>
        <w:tc>
          <w:tcPr>
            <w:tcW w:w="3585" w:type="dxa"/>
            <w:tcBorders>
              <w:top w:val="nil"/>
              <w:left w:val="single" w:sz="2" w:space="0" w:color="auto"/>
              <w:bottom w:val="single" w:sz="2" w:space="0" w:color="auto"/>
              <w:right w:val="single" w:sz="2" w:space="0" w:color="auto"/>
            </w:tcBorders>
          </w:tcPr>
          <w:p w:rsidR="00344F3C" w:rsidRDefault="00344F3C">
            <w:pPr>
              <w:rPr>
                <w:color w:val="000000"/>
              </w:rPr>
            </w:pPr>
            <w:r>
              <w:rPr>
                <w:color w:val="000000"/>
              </w:rPr>
              <w:t>Сечение заземляющего провода, мм</w:t>
            </w:r>
            <w:r w:rsidR="007E05A5">
              <w:rPr>
                <w:noProof/>
                <w:color w:val="000000"/>
                <w:position w:val="-4"/>
              </w:rPr>
              <w:drawing>
                <wp:inline distT="0" distB="0" distL="0" distR="0">
                  <wp:extent cx="102870" cy="217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rPr>
                <w:color w:val="000000"/>
              </w:rPr>
            </w:pPr>
          </w:p>
        </w:tc>
        <w:tc>
          <w:tcPr>
            <w:tcW w:w="5280" w:type="dxa"/>
            <w:gridSpan w:val="5"/>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Из стандартного ряда от 16 до 120</w:t>
            </w:r>
          </w:p>
          <w:p w:rsidR="00344F3C" w:rsidRDefault="00344F3C">
            <w:pPr>
              <w:jc w:val="center"/>
              <w:rPr>
                <w:color w:val="000000"/>
              </w:rPr>
            </w:pPr>
          </w:p>
        </w:tc>
      </w:tr>
      <w:tr w:rsidR="00344F3C">
        <w:tblPrEx>
          <w:tblCellMar>
            <w:top w:w="0" w:type="dxa"/>
            <w:bottom w:w="0" w:type="dxa"/>
          </w:tblCellMar>
        </w:tblPrEx>
        <w:tc>
          <w:tcPr>
            <w:tcW w:w="358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провода между фазными зажимами, м, не менее</w:t>
            </w:r>
          </w:p>
          <w:p w:rsidR="00344F3C" w:rsidRDefault="00344F3C">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0,4</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1,25</w:t>
            </w:r>
          </w:p>
          <w:p w:rsidR="00344F3C" w:rsidRDefault="00344F3C">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r>
      <w:tr w:rsidR="00344F3C">
        <w:tblPrEx>
          <w:tblCellMar>
            <w:top w:w="0" w:type="dxa"/>
            <w:bottom w:w="0" w:type="dxa"/>
          </w:tblCellMar>
        </w:tblPrEx>
        <w:tc>
          <w:tcPr>
            <w:tcW w:w="358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заземляющего спуска, м, не менее</w:t>
            </w:r>
          </w:p>
          <w:p w:rsidR="00344F3C" w:rsidRDefault="00344F3C">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2,0</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r>
      <w:tr w:rsidR="00344F3C">
        <w:tblPrEx>
          <w:tblCellMar>
            <w:top w:w="0" w:type="dxa"/>
            <w:bottom w:w="0" w:type="dxa"/>
          </w:tblCellMar>
        </w:tblPrEx>
        <w:tc>
          <w:tcPr>
            <w:tcW w:w="358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Число штанг, шт.</w:t>
            </w:r>
          </w:p>
          <w:p w:rsidR="00344F3C" w:rsidRDefault="00344F3C">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106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r>
    </w:tbl>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Таблица 2 - Основные параметры и размеры переносных заземлений для ВЛ </w:t>
      </w:r>
    </w:p>
    <w:p w:rsidR="00344F3C" w:rsidRDefault="00344F3C" w:rsidP="00344F3C">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495"/>
        <w:gridCol w:w="525"/>
        <w:gridCol w:w="495"/>
        <w:gridCol w:w="525"/>
        <w:gridCol w:w="585"/>
        <w:gridCol w:w="495"/>
        <w:gridCol w:w="525"/>
        <w:gridCol w:w="495"/>
        <w:gridCol w:w="495"/>
        <w:gridCol w:w="525"/>
        <w:gridCol w:w="495"/>
        <w:gridCol w:w="510"/>
        <w:gridCol w:w="495"/>
        <w:gridCol w:w="825"/>
      </w:tblGrid>
      <w:tr w:rsidR="00344F3C">
        <w:tblPrEx>
          <w:tblCellMar>
            <w:top w:w="0" w:type="dxa"/>
            <w:bottom w:w="0" w:type="dxa"/>
          </w:tblCellMar>
        </w:tblPrEx>
        <w:trPr>
          <w:hidden/>
        </w:trPr>
        <w:tc>
          <w:tcPr>
            <w:tcW w:w="16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vanish/>
                <w:color w:val="000000"/>
              </w:rPr>
              <w:t>#G0</w:t>
            </w:r>
            <w:r>
              <w:rPr>
                <w:color w:val="000000"/>
              </w:rPr>
              <w:t>Наименование показателя</w:t>
            </w:r>
          </w:p>
          <w:p w:rsidR="00344F3C" w:rsidRDefault="00344F3C">
            <w:pPr>
              <w:jc w:val="center"/>
              <w:rPr>
                <w:color w:val="000000"/>
              </w:rPr>
            </w:pPr>
          </w:p>
        </w:tc>
        <w:tc>
          <w:tcPr>
            <w:tcW w:w="7485" w:type="dxa"/>
            <w:gridSpan w:val="14"/>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Значение показателя</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Номинальное напряжение, кВ</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110-</w:t>
            </w:r>
          </w:p>
          <w:p w:rsidR="00344F3C" w:rsidRDefault="00344F3C">
            <w:pPr>
              <w:jc w:val="center"/>
              <w:rPr>
                <w:color w:val="000000"/>
              </w:rPr>
            </w:pPr>
            <w:r>
              <w:rPr>
                <w:color w:val="000000"/>
              </w:rPr>
              <w:t>220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330-</w:t>
            </w:r>
          </w:p>
          <w:p w:rsidR="00344F3C" w:rsidRDefault="00344F3C">
            <w:pPr>
              <w:jc w:val="center"/>
              <w:rPr>
                <w:color w:val="000000"/>
              </w:rPr>
            </w:pPr>
            <w:r>
              <w:rPr>
                <w:color w:val="000000"/>
              </w:rPr>
              <w:t>500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750</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1150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750</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1150</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nil"/>
              <w:right w:val="single" w:sz="2" w:space="0" w:color="auto"/>
            </w:tcBorders>
          </w:tcPr>
          <w:p w:rsidR="00344F3C" w:rsidRDefault="00344F3C">
            <w:pPr>
              <w:rPr>
                <w:color w:val="000000"/>
              </w:rPr>
            </w:pPr>
          </w:p>
          <w:p w:rsidR="00344F3C" w:rsidRDefault="00344F3C">
            <w:pPr>
              <w:rPr>
                <w:color w:val="000000"/>
              </w:rPr>
            </w:pPr>
          </w:p>
        </w:tc>
        <w:tc>
          <w:tcPr>
            <w:tcW w:w="1515" w:type="dxa"/>
            <w:gridSpan w:val="3"/>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Однофазные</w:t>
            </w:r>
          </w:p>
          <w:p w:rsidR="00344F3C" w:rsidRDefault="00344F3C">
            <w:pPr>
              <w:jc w:val="center"/>
              <w:rPr>
                <w:color w:val="000000"/>
              </w:rPr>
            </w:pPr>
          </w:p>
        </w:tc>
        <w:tc>
          <w:tcPr>
            <w:tcW w:w="2625" w:type="dxa"/>
            <w:gridSpan w:val="5"/>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Трехфазные</w:t>
            </w:r>
          </w:p>
          <w:p w:rsidR="00344F3C" w:rsidRDefault="00344F3C">
            <w:pPr>
              <w:jc w:val="center"/>
              <w:rPr>
                <w:color w:val="000000"/>
              </w:rPr>
            </w:pPr>
          </w:p>
        </w:tc>
        <w:tc>
          <w:tcPr>
            <w:tcW w:w="3345" w:type="dxa"/>
            <w:gridSpan w:val="6"/>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Однофазные</w:t>
            </w:r>
          </w:p>
          <w:p w:rsidR="00344F3C" w:rsidRDefault="00344F3C">
            <w:pPr>
              <w:jc w:val="center"/>
              <w:rPr>
                <w:color w:val="000000"/>
              </w:rPr>
            </w:pPr>
          </w:p>
        </w:tc>
      </w:tr>
      <w:tr w:rsidR="00344F3C">
        <w:tblPrEx>
          <w:tblCellMar>
            <w:top w:w="0" w:type="dxa"/>
            <w:bottom w:w="0" w:type="dxa"/>
          </w:tblCellMar>
        </w:tblPrEx>
        <w:tc>
          <w:tcPr>
            <w:tcW w:w="1695" w:type="dxa"/>
            <w:tcBorders>
              <w:top w:val="nil"/>
              <w:left w:val="single" w:sz="2" w:space="0" w:color="auto"/>
              <w:bottom w:val="single" w:sz="2" w:space="0" w:color="auto"/>
              <w:right w:val="single" w:sz="2" w:space="0" w:color="auto"/>
            </w:tcBorders>
          </w:tcPr>
          <w:p w:rsidR="00344F3C" w:rsidRDefault="00344F3C">
            <w:pPr>
              <w:rPr>
                <w:color w:val="000000"/>
              </w:rPr>
            </w:pPr>
            <w:r>
              <w:rPr>
                <w:color w:val="000000"/>
              </w:rPr>
              <w:t>Сечение заземляющего провода, мм</w:t>
            </w:r>
            <w:r w:rsidR="007E05A5">
              <w:rPr>
                <w:noProof/>
                <w:color w:val="000000"/>
                <w:position w:val="-4"/>
              </w:rPr>
              <w:drawing>
                <wp:inline distT="0" distB="0" distL="0" distR="0">
                  <wp:extent cx="102870" cy="217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rPr>
                <w:color w:val="000000"/>
              </w:rPr>
            </w:pPr>
          </w:p>
        </w:tc>
        <w:tc>
          <w:tcPr>
            <w:tcW w:w="7485" w:type="dxa"/>
            <w:gridSpan w:val="14"/>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Из стандартного ряда от 16 до 120</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провода между фазными зажимами, м, не менее</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0,8</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1,6</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4,5</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заземляющего спуска, м, не менее</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15,0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9,0</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15,0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2,0</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8,0</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nil"/>
              <w:right w:val="single" w:sz="2" w:space="0" w:color="auto"/>
            </w:tcBorders>
          </w:tcPr>
          <w:p w:rsidR="00344F3C" w:rsidRDefault="00344F3C">
            <w:pPr>
              <w:rPr>
                <w:color w:val="000000"/>
              </w:rPr>
            </w:pPr>
          </w:p>
          <w:p w:rsidR="00344F3C" w:rsidRDefault="00344F3C">
            <w:pPr>
              <w:rPr>
                <w:color w:val="000000"/>
              </w:rPr>
            </w:pPr>
          </w:p>
        </w:tc>
        <w:tc>
          <w:tcPr>
            <w:tcW w:w="4140" w:type="dxa"/>
            <w:gridSpan w:val="8"/>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Штанговые</w:t>
            </w:r>
          </w:p>
          <w:p w:rsidR="00344F3C" w:rsidRDefault="00344F3C">
            <w:pPr>
              <w:jc w:val="center"/>
              <w:rPr>
                <w:color w:val="000000"/>
              </w:rPr>
            </w:pPr>
          </w:p>
        </w:tc>
        <w:tc>
          <w:tcPr>
            <w:tcW w:w="2025" w:type="dxa"/>
            <w:gridSpan w:val="4"/>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Штанговые с металлическими звеньями</w:t>
            </w:r>
          </w:p>
          <w:p w:rsidR="00344F3C" w:rsidRDefault="00344F3C">
            <w:pPr>
              <w:jc w:val="center"/>
              <w:rPr>
                <w:color w:val="000000"/>
              </w:rPr>
            </w:pPr>
          </w:p>
        </w:tc>
        <w:tc>
          <w:tcPr>
            <w:tcW w:w="1320" w:type="dxa"/>
            <w:gridSpan w:val="2"/>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Бесштанговые</w:t>
            </w:r>
          </w:p>
          <w:p w:rsidR="00344F3C" w:rsidRDefault="00344F3C">
            <w:pPr>
              <w:jc w:val="center"/>
              <w:rPr>
                <w:color w:val="000000"/>
              </w:rPr>
            </w:pPr>
          </w:p>
        </w:tc>
      </w:tr>
      <w:tr w:rsidR="00344F3C">
        <w:tblPrEx>
          <w:tblCellMar>
            <w:top w:w="0" w:type="dxa"/>
            <w:bottom w:w="0" w:type="dxa"/>
          </w:tblCellMar>
        </w:tblPrEx>
        <w:tc>
          <w:tcPr>
            <w:tcW w:w="1695" w:type="dxa"/>
            <w:tcBorders>
              <w:top w:val="nil"/>
              <w:left w:val="single" w:sz="2" w:space="0" w:color="auto"/>
              <w:bottom w:val="single" w:sz="2" w:space="0" w:color="auto"/>
              <w:right w:val="single" w:sz="2" w:space="0" w:color="auto"/>
            </w:tcBorders>
          </w:tcPr>
          <w:p w:rsidR="00344F3C" w:rsidRDefault="00344F3C">
            <w:pPr>
              <w:rPr>
                <w:color w:val="000000"/>
              </w:rPr>
            </w:pPr>
            <w:r>
              <w:rPr>
                <w:color w:val="000000"/>
              </w:rPr>
              <w:t>Число штанг, шт.</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 xml:space="preserve">1 </w:t>
            </w: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 xml:space="preserve">1 </w:t>
            </w: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r>
              <w:rPr>
                <w:color w:val="000000"/>
              </w:rPr>
              <w:t>или 3</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Число металлических звеньев штанги, шт.</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управляющего фала, м, не менее</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r>
      <w:tr w:rsidR="00344F3C">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Длина поддерживающего фала, м, не менее</w:t>
            </w:r>
          </w:p>
          <w:p w:rsidR="00344F3C" w:rsidRDefault="00344F3C">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w:t>
            </w:r>
          </w:p>
          <w:p w:rsidR="00344F3C" w:rsidRDefault="00344F3C">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10,0</w:t>
            </w:r>
          </w:p>
          <w:p w:rsidR="00344F3C" w:rsidRDefault="00344F3C">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5.2 Минимальные размеры штанг переносных заземлений должны соответствовать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6 Общие технические требования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 Характеристики (свойства)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6.1.1 Требования назначения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6.1.1.1 Переносные заземления применяют на отключенных частях РУ и на отключенных участках ВЛ напряжением 0,4-1150 кВ.</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6.1.1.2 Конструкция переносных заземлений должна обеспечивать удобное их наложение на токоведущие части электроустановок электростанций и подстанций, а также на провода ВЛ сечением от 6 до 600 мм</w:t>
      </w:r>
      <w:r w:rsidR="007E05A5">
        <w:rPr>
          <w:noProof/>
          <w:color w:val="000000"/>
          <w:position w:val="-4"/>
        </w:rPr>
        <w:drawing>
          <wp:inline distT="0" distB="0" distL="0" distR="0">
            <wp:extent cx="102870" cy="2178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 xml:space="preserve"> и снятие их с указанных частей и проводов.</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6.1.1.3 Переносные заземления должны соответствовать требованиям настоящего стандарта, </w:t>
      </w:r>
      <w:r>
        <w:rPr>
          <w:vanish/>
          <w:color w:val="000000"/>
        </w:rPr>
        <w:t>#M12291 1200027333</w:t>
      </w:r>
      <w:r>
        <w:rPr>
          <w:color w:val="000000"/>
        </w:rPr>
        <w:t>ГОСТ 20494</w:t>
      </w:r>
      <w:r>
        <w:rPr>
          <w:vanish/>
          <w:color w:val="000000"/>
        </w:rPr>
        <w:t>#S</w:t>
      </w:r>
      <w:r>
        <w:rPr>
          <w:color w:val="000000"/>
        </w:rPr>
        <w:t xml:space="preserve"> и комплектов конструкторских документов, утвержденных в установленном порядке.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6.1.2 Требования стойкости к внешним воздействиям и живучести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6.1.2.1 Переносные заземления предназначены для эксплуатации в диапазоне температур окружающей среды от минус 45 до плюс 45 °С и относительной влажности воздуха 80% при температуре 20 °С.</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6.1.2.2 Значение прогиба штанги переносных заземлений не должно превышать: 10% - для штанг, рассчитанных на напряжение до 220 кВ, и 20% - для штанг, рассчитанных на более высокое напряжение. Прогиб измеряют под действием собственной массы штанги. Остальные технические требования и методы контроля штанг - по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6.1.2.3 При испытаниях на термическую стойкость токопроводящие части переносных заземлений должны выдерживать токи короткого замыкания (далее - КЗ), значения которых в зависимости от сечения и материала проводника должны соответствовать значениям, указанным в таблицах А.1 и А.2.</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6.1.2.4 При испытаниях на электродинамическую стойкость токопроводящие части переносных заземлений должны выдерживать токи КЗ, значения которых в зависимости от сечения и материала проводника должны соответствовать значениям, указанным в таблицах А.3 и А.4.</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6.1.2.5 Электрическим испытаниям подвергают изолирующие штанги заземлений с металлическими звеньями и изолирующие гибкие элементы бесштанговых заземлений. Изолирующие гибкие элементы бесштанговых заземлений для ВЛ напряжением 500, 750 и 1150 кВ должны выдерживать соответственно повышенное напряжение промышленной частоты 100, 150 и 200 кВ в течение 5 мин. Требования к электрическим испытаниям штанг - по </w:t>
      </w:r>
      <w:r>
        <w:rPr>
          <w:vanish/>
          <w:color w:val="000000"/>
        </w:rPr>
        <w:t>#M12291 1200027333</w:t>
      </w:r>
      <w:r>
        <w:rPr>
          <w:color w:val="000000"/>
        </w:rPr>
        <w:t>ГОСТ 20494</w:t>
      </w:r>
      <w:r>
        <w:rPr>
          <w:vanish/>
          <w:color w:val="000000"/>
        </w:rPr>
        <w:t>#S</w:t>
      </w:r>
      <w:r>
        <w:rPr>
          <w:color w:val="000000"/>
        </w:rPr>
        <w:t>. Электрические испытания диэлектрических штанг штанговых заземлений не проводят.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6.1.2.6 Токопроводящая часть, представляющая собой штангу с металлическими звеньями, проводом и зажимом, должна выдерживать токи термической и электродинамической стойкости, соответствующие сечению провода.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6.1.3 Требования экономного использования сырья и материалов</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6.1.3.1 Заземляющий провод (далее - провод) должен быть нормальной или повышенной степени гибкости (не ниже класса 3 по </w:t>
      </w:r>
      <w:r>
        <w:rPr>
          <w:vanish/>
          <w:color w:val="000000"/>
        </w:rPr>
        <w:t>#M12291 1200011996</w:t>
      </w:r>
      <w:r>
        <w:rPr>
          <w:color w:val="000000"/>
        </w:rPr>
        <w:t>ГОСТ 22483</w:t>
      </w:r>
      <w:r>
        <w:rPr>
          <w:vanish/>
          <w:color w:val="000000"/>
        </w:rPr>
        <w:t>#S</w:t>
      </w:r>
      <w:r>
        <w:rPr>
          <w:color w:val="000000"/>
        </w:rPr>
        <w:t>). Провод может быть неизолированным или иметь прозрачную оболочку, обеспечивающую визуальное наблюдение за целостностью жил.</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6.1.3.2 Сечение провода выбирают из стандартного ряда от 16 до 120 мм</w:t>
      </w:r>
      <w:r w:rsidR="007E05A5">
        <w:rPr>
          <w:noProof/>
          <w:color w:val="000000"/>
          <w:position w:val="-4"/>
        </w:rPr>
        <w:drawing>
          <wp:inline distT="0" distB="0" distL="0" distR="0">
            <wp:extent cx="102870" cy="2178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 xml:space="preserve">.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6.1.4 Конструктивные требования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6.1.4.1 Металлические детали заземлений (кроме провода) должны быть изготовлены из коррозионно-стойкого материала или должны иметь антикоррозийное покрытие по </w:t>
      </w:r>
      <w:r>
        <w:rPr>
          <w:vanish/>
          <w:color w:val="000000"/>
        </w:rPr>
        <w:t>#M12291 1200004814</w:t>
      </w:r>
      <w:r>
        <w:rPr>
          <w:color w:val="000000"/>
        </w:rPr>
        <w:t>ГОСТ 9.301</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6.1.4.2 Гибкий провод должен быть присоединен к зажиму непосредственно болтами, с помощью гнездового соединения, прижимной пластины или надежно опрессованного наконечника. При этом значение электрического сопротивления соединения провод - струбцина должно быть не более 600 мкОм.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6.1.4.3 Изолирующие части переносных заземлений могут состоять из нескольких звеньев, изготовленных из диэлектрического материала. Конструкция штанг должна предотвращать попадание внутрь влаги и пыли. Для соединения звеньев между собой могут быть применены детали, изготовленные из электроизоляционного материала или металла.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Штанги должны быть покрыты электроизоляционной эмалью или иметь покрытие из термоусаживаемой полиэтиленовой трубки. Другие требования к конструкции, механическим и электрическим параметрам штанг - по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6.1.4.4 Конструкция фазного зажима переносных заземлений должна обеспечивать его удобное наложение на токоведущую часть электроустановки и снятие с этой части. Усилие зажатия фазного зажима должно обеспечивать надежный контакт с токоведущей частью электроустановки.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6.1.4.5 Длина изолирующего гибкого элемента (поддерживающий фал) бесштангового заземления для ВЛ напряжением от 500 до 1150 кВ должна быть не менее длины заземляющего провода. Изолирующий гибкий элемент должен быть изготовлен из полимерных материалов.</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6.1.5 Требования к надежности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6.1.5.1 Средний срок службы переносных заземлений - не менее 8 лет.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6.2 Комплектность</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6.2.1 В комплект поставки штанговых и штанговых с металлическими звеньями переносных заземлений должны входить:</w:t>
      </w:r>
    </w:p>
    <w:p w:rsidR="00344F3C" w:rsidRDefault="00344F3C" w:rsidP="00344F3C">
      <w:pPr>
        <w:ind w:firstLine="225"/>
        <w:jc w:val="both"/>
        <w:rPr>
          <w:color w:val="000000"/>
        </w:rPr>
      </w:pPr>
    </w:p>
    <w:tbl>
      <w:tblPr>
        <w:tblW w:w="0" w:type="auto"/>
        <w:tblInd w:w="330" w:type="dxa"/>
        <w:tblLayout w:type="fixed"/>
        <w:tblCellMar>
          <w:left w:w="45" w:type="dxa"/>
          <w:right w:w="45" w:type="dxa"/>
        </w:tblCellMar>
        <w:tblLook w:val="0000" w:firstRow="0" w:lastRow="0" w:firstColumn="0" w:lastColumn="0" w:noHBand="0" w:noVBand="0"/>
      </w:tblPr>
      <w:tblGrid>
        <w:gridCol w:w="5475"/>
        <w:gridCol w:w="2130"/>
      </w:tblGrid>
      <w:tr w:rsidR="00344F3C">
        <w:tblPrEx>
          <w:tblCellMar>
            <w:top w:w="0" w:type="dxa"/>
            <w:bottom w:w="0" w:type="dxa"/>
          </w:tblCellMar>
        </w:tblPrEx>
        <w:trPr>
          <w:hidden/>
        </w:trPr>
        <w:tc>
          <w:tcPr>
            <w:tcW w:w="5475" w:type="dxa"/>
            <w:tcBorders>
              <w:top w:val="nil"/>
              <w:left w:val="nil"/>
              <w:bottom w:val="nil"/>
              <w:right w:val="nil"/>
            </w:tcBorders>
          </w:tcPr>
          <w:p w:rsidR="00344F3C" w:rsidRDefault="00344F3C">
            <w:pPr>
              <w:rPr>
                <w:color w:val="000000"/>
              </w:rPr>
            </w:pPr>
            <w:r>
              <w:rPr>
                <w:vanish/>
                <w:color w:val="000000"/>
              </w:rPr>
              <w:t>#G0</w:t>
            </w:r>
            <w:r>
              <w:rPr>
                <w:color w:val="000000"/>
              </w:rPr>
              <w:t xml:space="preserve">- переносное заземление в чехле </w:t>
            </w:r>
          </w:p>
          <w:p w:rsidR="00344F3C" w:rsidRDefault="00344F3C">
            <w:pPr>
              <w:rPr>
                <w:color w:val="000000"/>
              </w:rPr>
            </w:pPr>
          </w:p>
        </w:tc>
        <w:tc>
          <w:tcPr>
            <w:tcW w:w="2130" w:type="dxa"/>
            <w:tcBorders>
              <w:top w:val="nil"/>
              <w:left w:val="nil"/>
              <w:bottom w:val="nil"/>
              <w:right w:val="nil"/>
            </w:tcBorders>
          </w:tcPr>
          <w:p w:rsidR="00344F3C" w:rsidRDefault="00344F3C">
            <w:pPr>
              <w:rPr>
                <w:color w:val="000000"/>
              </w:rPr>
            </w:pPr>
            <w:r>
              <w:rPr>
                <w:color w:val="000000"/>
              </w:rPr>
              <w:t>1 шт.;</w:t>
            </w:r>
          </w:p>
        </w:tc>
      </w:tr>
      <w:tr w:rsidR="00344F3C">
        <w:tblPrEx>
          <w:tblCellMar>
            <w:top w:w="0" w:type="dxa"/>
            <w:bottom w:w="0" w:type="dxa"/>
          </w:tblCellMar>
        </w:tblPrEx>
        <w:tc>
          <w:tcPr>
            <w:tcW w:w="5475" w:type="dxa"/>
            <w:tcBorders>
              <w:top w:val="nil"/>
              <w:left w:val="nil"/>
              <w:bottom w:val="nil"/>
              <w:right w:val="nil"/>
            </w:tcBorders>
          </w:tcPr>
          <w:p w:rsidR="00344F3C" w:rsidRDefault="00344F3C">
            <w:pPr>
              <w:rPr>
                <w:color w:val="000000"/>
              </w:rPr>
            </w:pPr>
            <w:r>
              <w:rPr>
                <w:color w:val="000000"/>
              </w:rPr>
              <w:t xml:space="preserve">- штанги в чехле </w:t>
            </w:r>
          </w:p>
          <w:p w:rsidR="00344F3C" w:rsidRDefault="00344F3C">
            <w:pPr>
              <w:rPr>
                <w:color w:val="000000"/>
              </w:rPr>
            </w:pPr>
          </w:p>
        </w:tc>
        <w:tc>
          <w:tcPr>
            <w:tcW w:w="2130" w:type="dxa"/>
            <w:tcBorders>
              <w:top w:val="nil"/>
              <w:left w:val="nil"/>
              <w:bottom w:val="nil"/>
              <w:right w:val="nil"/>
            </w:tcBorders>
          </w:tcPr>
          <w:p w:rsidR="00344F3C" w:rsidRDefault="00344F3C">
            <w:pPr>
              <w:rPr>
                <w:color w:val="000000"/>
              </w:rPr>
            </w:pPr>
            <w:r>
              <w:rPr>
                <w:color w:val="000000"/>
              </w:rPr>
              <w:t>1 комплект;</w:t>
            </w:r>
          </w:p>
        </w:tc>
      </w:tr>
      <w:tr w:rsidR="00344F3C">
        <w:tblPrEx>
          <w:tblCellMar>
            <w:top w:w="0" w:type="dxa"/>
            <w:bottom w:w="0" w:type="dxa"/>
          </w:tblCellMar>
        </w:tblPrEx>
        <w:tc>
          <w:tcPr>
            <w:tcW w:w="5475" w:type="dxa"/>
            <w:tcBorders>
              <w:top w:val="nil"/>
              <w:left w:val="nil"/>
              <w:bottom w:val="nil"/>
              <w:right w:val="nil"/>
            </w:tcBorders>
          </w:tcPr>
          <w:p w:rsidR="00344F3C" w:rsidRDefault="00344F3C">
            <w:pPr>
              <w:rPr>
                <w:color w:val="000000"/>
              </w:rPr>
            </w:pPr>
            <w:r>
              <w:rPr>
                <w:color w:val="000000"/>
              </w:rPr>
              <w:t xml:space="preserve">- паспорт </w:t>
            </w:r>
          </w:p>
        </w:tc>
        <w:tc>
          <w:tcPr>
            <w:tcW w:w="2130" w:type="dxa"/>
            <w:tcBorders>
              <w:top w:val="nil"/>
              <w:left w:val="nil"/>
              <w:bottom w:val="nil"/>
              <w:right w:val="nil"/>
            </w:tcBorders>
          </w:tcPr>
          <w:p w:rsidR="00344F3C" w:rsidRDefault="00344F3C">
            <w:pPr>
              <w:rPr>
                <w:color w:val="000000"/>
              </w:rPr>
            </w:pPr>
            <w:r>
              <w:rPr>
                <w:color w:val="000000"/>
              </w:rPr>
              <w:t>1 экз.</w:t>
            </w:r>
          </w:p>
        </w:tc>
      </w:tr>
    </w:tbl>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6.2.2 В комплект поставки бесштанговых заземлений, а также заземлений с несъемными штангами должны входить:</w:t>
      </w:r>
    </w:p>
    <w:p w:rsidR="00344F3C" w:rsidRDefault="00344F3C" w:rsidP="00344F3C">
      <w:pPr>
        <w:ind w:firstLine="225"/>
        <w:jc w:val="both"/>
        <w:rPr>
          <w:color w:val="000000"/>
        </w:rPr>
      </w:pPr>
    </w:p>
    <w:tbl>
      <w:tblPr>
        <w:tblW w:w="0" w:type="auto"/>
        <w:tblInd w:w="330" w:type="dxa"/>
        <w:tblLayout w:type="fixed"/>
        <w:tblCellMar>
          <w:left w:w="45" w:type="dxa"/>
          <w:right w:w="45" w:type="dxa"/>
        </w:tblCellMar>
        <w:tblLook w:val="0000" w:firstRow="0" w:lastRow="0" w:firstColumn="0" w:lastColumn="0" w:noHBand="0" w:noVBand="0"/>
      </w:tblPr>
      <w:tblGrid>
        <w:gridCol w:w="5385"/>
        <w:gridCol w:w="2055"/>
      </w:tblGrid>
      <w:tr w:rsidR="00344F3C">
        <w:tblPrEx>
          <w:tblCellMar>
            <w:top w:w="0" w:type="dxa"/>
            <w:bottom w:w="0" w:type="dxa"/>
          </w:tblCellMar>
        </w:tblPrEx>
        <w:trPr>
          <w:hidden/>
        </w:trPr>
        <w:tc>
          <w:tcPr>
            <w:tcW w:w="5385" w:type="dxa"/>
            <w:tcBorders>
              <w:top w:val="nil"/>
              <w:left w:val="nil"/>
              <w:bottom w:val="nil"/>
              <w:right w:val="nil"/>
            </w:tcBorders>
          </w:tcPr>
          <w:p w:rsidR="00344F3C" w:rsidRDefault="00344F3C">
            <w:pPr>
              <w:rPr>
                <w:color w:val="000000"/>
              </w:rPr>
            </w:pPr>
            <w:r>
              <w:rPr>
                <w:vanish/>
                <w:color w:val="000000"/>
              </w:rPr>
              <w:t>#G0</w:t>
            </w:r>
            <w:r>
              <w:rPr>
                <w:color w:val="000000"/>
              </w:rPr>
              <w:t>- переносное заземление в сборе</w:t>
            </w:r>
          </w:p>
          <w:p w:rsidR="00344F3C" w:rsidRDefault="00344F3C">
            <w:pPr>
              <w:rPr>
                <w:color w:val="000000"/>
              </w:rPr>
            </w:pPr>
          </w:p>
        </w:tc>
        <w:tc>
          <w:tcPr>
            <w:tcW w:w="2055" w:type="dxa"/>
            <w:tcBorders>
              <w:top w:val="nil"/>
              <w:left w:val="nil"/>
              <w:bottom w:val="nil"/>
              <w:right w:val="nil"/>
            </w:tcBorders>
          </w:tcPr>
          <w:p w:rsidR="00344F3C" w:rsidRDefault="00344F3C">
            <w:pPr>
              <w:rPr>
                <w:color w:val="000000"/>
              </w:rPr>
            </w:pPr>
            <w:r>
              <w:rPr>
                <w:color w:val="000000"/>
              </w:rPr>
              <w:t>- 1 комплект;</w:t>
            </w:r>
          </w:p>
          <w:p w:rsidR="00344F3C" w:rsidRDefault="00344F3C">
            <w:pPr>
              <w:rPr>
                <w:color w:val="000000"/>
              </w:rPr>
            </w:pPr>
          </w:p>
        </w:tc>
      </w:tr>
      <w:tr w:rsidR="00344F3C">
        <w:tblPrEx>
          <w:tblCellMar>
            <w:top w:w="0" w:type="dxa"/>
            <w:bottom w:w="0" w:type="dxa"/>
          </w:tblCellMar>
        </w:tblPrEx>
        <w:tc>
          <w:tcPr>
            <w:tcW w:w="5385" w:type="dxa"/>
            <w:tcBorders>
              <w:top w:val="nil"/>
              <w:left w:val="nil"/>
              <w:bottom w:val="nil"/>
              <w:right w:val="nil"/>
            </w:tcBorders>
          </w:tcPr>
          <w:p w:rsidR="00344F3C" w:rsidRDefault="00344F3C">
            <w:pPr>
              <w:rPr>
                <w:color w:val="000000"/>
              </w:rPr>
            </w:pPr>
            <w:r>
              <w:rPr>
                <w:color w:val="000000"/>
              </w:rPr>
              <w:t>- чехол</w:t>
            </w:r>
          </w:p>
          <w:p w:rsidR="00344F3C" w:rsidRDefault="00344F3C">
            <w:pPr>
              <w:rPr>
                <w:color w:val="000000"/>
              </w:rPr>
            </w:pPr>
          </w:p>
        </w:tc>
        <w:tc>
          <w:tcPr>
            <w:tcW w:w="2055" w:type="dxa"/>
            <w:tcBorders>
              <w:top w:val="nil"/>
              <w:left w:val="nil"/>
              <w:bottom w:val="nil"/>
              <w:right w:val="nil"/>
            </w:tcBorders>
          </w:tcPr>
          <w:p w:rsidR="00344F3C" w:rsidRDefault="00344F3C">
            <w:pPr>
              <w:rPr>
                <w:color w:val="000000"/>
              </w:rPr>
            </w:pPr>
            <w:r>
              <w:rPr>
                <w:color w:val="000000"/>
              </w:rPr>
              <w:t>- 1 шт.;</w:t>
            </w:r>
          </w:p>
          <w:p w:rsidR="00344F3C" w:rsidRDefault="00344F3C">
            <w:pPr>
              <w:rPr>
                <w:color w:val="000000"/>
              </w:rPr>
            </w:pPr>
          </w:p>
        </w:tc>
      </w:tr>
      <w:tr w:rsidR="00344F3C">
        <w:tblPrEx>
          <w:tblCellMar>
            <w:top w:w="0" w:type="dxa"/>
            <w:bottom w:w="0" w:type="dxa"/>
          </w:tblCellMar>
        </w:tblPrEx>
        <w:tc>
          <w:tcPr>
            <w:tcW w:w="5385" w:type="dxa"/>
            <w:tcBorders>
              <w:top w:val="nil"/>
              <w:left w:val="nil"/>
              <w:bottom w:val="nil"/>
              <w:right w:val="nil"/>
            </w:tcBorders>
          </w:tcPr>
          <w:p w:rsidR="00344F3C" w:rsidRDefault="00344F3C">
            <w:pPr>
              <w:rPr>
                <w:color w:val="000000"/>
              </w:rPr>
            </w:pPr>
            <w:r>
              <w:rPr>
                <w:color w:val="000000"/>
              </w:rPr>
              <w:t xml:space="preserve">- паспорт </w:t>
            </w:r>
          </w:p>
        </w:tc>
        <w:tc>
          <w:tcPr>
            <w:tcW w:w="2055" w:type="dxa"/>
            <w:tcBorders>
              <w:top w:val="nil"/>
              <w:left w:val="nil"/>
              <w:bottom w:val="nil"/>
              <w:right w:val="nil"/>
            </w:tcBorders>
          </w:tcPr>
          <w:p w:rsidR="00344F3C" w:rsidRDefault="00344F3C">
            <w:pPr>
              <w:rPr>
                <w:color w:val="000000"/>
              </w:rPr>
            </w:pPr>
            <w:r>
              <w:rPr>
                <w:color w:val="000000"/>
              </w:rPr>
              <w:t>- 1 экз.</w:t>
            </w:r>
          </w:p>
        </w:tc>
      </w:tr>
    </w:tbl>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6.3 Маркировка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6.3.1 На каждое переносное заземление должна быть нанесена маркировка по </w:t>
      </w:r>
      <w:r>
        <w:rPr>
          <w:vanish/>
          <w:color w:val="000000"/>
        </w:rPr>
        <w:t>#M12291 901714250</w:t>
      </w:r>
      <w:r>
        <w:rPr>
          <w:color w:val="000000"/>
        </w:rPr>
        <w:t>ГОСТ 18620</w:t>
      </w:r>
      <w:r>
        <w:rPr>
          <w:vanish/>
          <w:color w:val="000000"/>
        </w:rPr>
        <w:t>#S</w:t>
      </w:r>
      <w:r>
        <w:rPr>
          <w:color w:val="000000"/>
        </w:rPr>
        <w:t>, содержащая следующие данные: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товарный знак или наименование предприятия-изготовителя;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тип заземления;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сечение провода;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рабочее напряжение;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дата изготовления.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Место маркировки должно быть определено в технических условиях на переносные заземления конкретных типов и рабочих чертежах.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6.3.2 Маркировка штанги - по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6.3.3 Транспортная маркировка грузовых мест должна содержать основные, дополнительные, информационные надписи и манипуляционные знаки "БОИТСЯ СЫРОСТИ", выполненные в соответствии с </w:t>
      </w:r>
      <w:r>
        <w:rPr>
          <w:vanish/>
          <w:color w:val="000000"/>
        </w:rPr>
        <w:t>#M12291 1200006710</w:t>
      </w:r>
      <w:r>
        <w:rPr>
          <w:color w:val="000000"/>
        </w:rPr>
        <w:t>ГОСТ 14192</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6.4 Упаковка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6.4.1 Партия переносных заземлений должна быть упакована в деревянный ящик или иную жесткую тару с грузом массой в ящике не более 40 кг.</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6.4.2 Масса брутто одного грузового места - не более 90 кг.</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7 Требования безопасности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7.1 Переносные заземления должны соответствовать требованиям </w:t>
      </w:r>
      <w:r>
        <w:rPr>
          <w:vanish/>
          <w:color w:val="000000"/>
        </w:rPr>
        <w:t>#M12291 1200008440</w:t>
      </w:r>
      <w:r>
        <w:rPr>
          <w:color w:val="000000"/>
        </w:rPr>
        <w:t>ГОСТ 12.2.007.0</w:t>
      </w:r>
      <w:r>
        <w:rPr>
          <w:vanish/>
          <w:color w:val="000000"/>
        </w:rPr>
        <w:t>#S</w:t>
      </w:r>
      <w:r>
        <w:rPr>
          <w:color w:val="000000"/>
        </w:rPr>
        <w:t xml:space="preserve"> и </w:t>
      </w:r>
      <w:r>
        <w:rPr>
          <w:vanish/>
          <w:color w:val="000000"/>
        </w:rPr>
        <w:t>#M12293 0 1200003243 584910322 3787585471 4294967268 3828310343 809874158 172715227 537017599 4294967262</w:t>
      </w:r>
      <w:r>
        <w:rPr>
          <w:color w:val="000000"/>
        </w:rPr>
        <w:t>"Правил применения и испытания средств защиты, используемых в электроустановках, технических требований к ним"</w:t>
      </w:r>
      <w:r>
        <w:rPr>
          <w:vanish/>
          <w:color w:val="000000"/>
        </w:rPr>
        <w:t>#S</w:t>
      </w:r>
      <w:r>
        <w:rPr>
          <w:color w:val="000000"/>
        </w:rPr>
        <w:t xml:space="preserve"> [1].</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7.2 Изолирующие части переносных заземлений должны соответствовать требованиям безопасности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7.3 По степени защиты человека от поражения электрическим током переносные заземления относят к электротехническим изделиям класса I </w:t>
      </w:r>
      <w:r>
        <w:rPr>
          <w:vanish/>
          <w:color w:val="000000"/>
        </w:rPr>
        <w:t>#M12291 1200008440</w:t>
      </w:r>
      <w:r>
        <w:rPr>
          <w:color w:val="000000"/>
        </w:rPr>
        <w:t>ГОСТ 12.2.007.0</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8 Правила приемки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8.1 Для проверки соответствия переносных заземлений требованиям настоящего стандарта проводят следующие испытания (таблица 3):</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приемосдаточные;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периодические;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типовые.</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rPr>
          <w:color w:val="000000"/>
        </w:rPr>
      </w:pPr>
      <w:r>
        <w:rPr>
          <w:color w:val="000000"/>
        </w:rPr>
        <w:t>Таблица 3 - Виды испытаний и обязательность проведения испытаний</w:t>
      </w:r>
    </w:p>
    <w:p w:rsidR="00344F3C" w:rsidRDefault="00344F3C" w:rsidP="00344F3C">
      <w:pP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465"/>
        <w:gridCol w:w="1260"/>
        <w:gridCol w:w="1050"/>
        <w:gridCol w:w="1245"/>
        <w:gridCol w:w="1380"/>
        <w:gridCol w:w="990"/>
      </w:tblGrid>
      <w:tr w:rsidR="00344F3C">
        <w:tblPrEx>
          <w:tblCellMar>
            <w:top w:w="0" w:type="dxa"/>
            <w:bottom w:w="0" w:type="dxa"/>
          </w:tblCellMar>
        </w:tblPrEx>
        <w:trPr>
          <w:hidden/>
        </w:trPr>
        <w:tc>
          <w:tcPr>
            <w:tcW w:w="3465" w:type="dxa"/>
            <w:tcBorders>
              <w:top w:val="single" w:sz="2" w:space="0" w:color="auto"/>
              <w:left w:val="single" w:sz="2" w:space="0" w:color="auto"/>
              <w:bottom w:val="nil"/>
              <w:right w:val="single" w:sz="2" w:space="0" w:color="auto"/>
            </w:tcBorders>
          </w:tcPr>
          <w:p w:rsidR="00344F3C" w:rsidRDefault="00344F3C">
            <w:pPr>
              <w:rPr>
                <w:color w:val="000000"/>
              </w:rPr>
            </w:pPr>
            <w:r>
              <w:rPr>
                <w:vanish/>
                <w:color w:val="000000"/>
              </w:rPr>
              <w:t>#G0</w:t>
            </w:r>
          </w:p>
          <w:p w:rsidR="00344F3C" w:rsidRDefault="00344F3C">
            <w:pPr>
              <w:rPr>
                <w:color w:val="000000"/>
              </w:rPr>
            </w:pPr>
          </w:p>
        </w:tc>
        <w:tc>
          <w:tcPr>
            <w:tcW w:w="2310" w:type="dxa"/>
            <w:gridSpan w:val="2"/>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Пункт настоящего стандарта</w:t>
            </w:r>
          </w:p>
          <w:p w:rsidR="00344F3C" w:rsidRDefault="00344F3C">
            <w:pPr>
              <w:jc w:val="center"/>
              <w:rPr>
                <w:color w:val="000000"/>
              </w:rPr>
            </w:pPr>
          </w:p>
        </w:tc>
        <w:tc>
          <w:tcPr>
            <w:tcW w:w="3615" w:type="dxa"/>
            <w:gridSpan w:val="3"/>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Обязательность проведения испытаний</w:t>
            </w:r>
          </w:p>
          <w:p w:rsidR="00344F3C" w:rsidRDefault="00344F3C">
            <w:pPr>
              <w:jc w:val="center"/>
              <w:rPr>
                <w:color w:val="000000"/>
              </w:rPr>
            </w:pPr>
          </w:p>
        </w:tc>
      </w:tr>
      <w:tr w:rsidR="00344F3C">
        <w:tblPrEx>
          <w:tblCellMar>
            <w:top w:w="0" w:type="dxa"/>
            <w:bottom w:w="0" w:type="dxa"/>
          </w:tblCellMar>
        </w:tblPrEx>
        <w:tc>
          <w:tcPr>
            <w:tcW w:w="3465" w:type="dxa"/>
            <w:tcBorders>
              <w:top w:val="nil"/>
              <w:left w:val="single" w:sz="2" w:space="0" w:color="auto"/>
              <w:bottom w:val="single" w:sz="2" w:space="0" w:color="auto"/>
              <w:right w:val="single" w:sz="2" w:space="0" w:color="auto"/>
            </w:tcBorders>
          </w:tcPr>
          <w:p w:rsidR="00344F3C" w:rsidRDefault="00344F3C">
            <w:pPr>
              <w:jc w:val="center"/>
              <w:rPr>
                <w:color w:val="000000"/>
              </w:rPr>
            </w:pPr>
            <w:r>
              <w:rPr>
                <w:color w:val="000000"/>
              </w:rPr>
              <w:t>Вид испытаний</w:t>
            </w:r>
          </w:p>
          <w:p w:rsidR="00344F3C" w:rsidRDefault="00344F3C">
            <w:pPr>
              <w:jc w:val="cente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технических требований</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методов испытаний</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приемо- сдаточных</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периодических</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типовых</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Визуальный контроль, проверка соответствия требованиям технических документов</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6.1.4.1-</w:t>
            </w:r>
          </w:p>
          <w:p w:rsidR="00344F3C" w:rsidRDefault="00344F3C">
            <w:pPr>
              <w:jc w:val="center"/>
              <w:rPr>
                <w:color w:val="000000"/>
              </w:rPr>
            </w:pPr>
            <w:r>
              <w:rPr>
                <w:color w:val="000000"/>
              </w:rPr>
              <w:t>6.1.4.7; 6.2-6.4; 5.1</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9.1</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Климатические испытания</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6.1.2.1</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9.2</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Нет</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Проверка механической прочности штанги</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6.1.2.2</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9.3</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Нет</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Проверка сечения проводника</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6.1.3.2</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9.4</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Нет</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Испытания на термическую и электродинамическую стойкость</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6.1.2.3, 6.1.2.4</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9.5</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Нет</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Проверка переходного сопротивления</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6.1.4.2</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9.6</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r w:rsidR="00344F3C">
        <w:tblPrEx>
          <w:tblCellMar>
            <w:top w:w="0" w:type="dxa"/>
            <w:bottom w:w="0" w:type="dxa"/>
          </w:tblCellMar>
        </w:tblPrEx>
        <w:tc>
          <w:tcPr>
            <w:tcW w:w="3465" w:type="dxa"/>
            <w:tcBorders>
              <w:top w:val="single" w:sz="2" w:space="0" w:color="auto"/>
              <w:left w:val="single" w:sz="2" w:space="0" w:color="auto"/>
              <w:bottom w:val="single" w:sz="2" w:space="0" w:color="auto"/>
              <w:right w:val="single" w:sz="2" w:space="0" w:color="auto"/>
            </w:tcBorders>
          </w:tcPr>
          <w:p w:rsidR="00344F3C" w:rsidRDefault="00344F3C">
            <w:pPr>
              <w:rPr>
                <w:color w:val="000000"/>
              </w:rPr>
            </w:pPr>
            <w:r>
              <w:rPr>
                <w:color w:val="000000"/>
              </w:rPr>
              <w:t>Электрические испытания изолирующей части</w:t>
            </w:r>
          </w:p>
          <w:p w:rsidR="00344F3C" w:rsidRDefault="00344F3C">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6.1.2.5</w:t>
            </w:r>
          </w:p>
          <w:p w:rsidR="00344F3C" w:rsidRDefault="00344F3C">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9.7</w:t>
            </w:r>
          </w:p>
          <w:p w:rsidR="00344F3C" w:rsidRDefault="00344F3C">
            <w:pPr>
              <w:jc w:val="center"/>
              <w:rPr>
                <w:color w:val="000000"/>
              </w:rPr>
            </w:pPr>
          </w:p>
        </w:tc>
        <w:tc>
          <w:tcPr>
            <w:tcW w:w="12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Да</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8.2 Приемосдаточные испытания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8.2.1 Каждое переносное заземление и его части (далее - изделие) должно быть подвергнуто приемосдаточным испытаниям на соответствие требованиям настоящего стандарта.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8.2.2 На каждое изделие, прошедшее приемосдаточные испытания, должен быть выписан паспорт.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8.2.3 При обнаружении в процессе приемосдаточных испытаний несоответствия изделия хотя бы одному из требований настоящего стандарта приемку не проводят до выяснения причин, вызвавших несоответствие. После устранения данных причин изделие подвергают повторным испытаниям.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8.3 Периодические испытания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8.3.1 Периодические испытания проводят не реже одного раза в пять лет. Испытаниям подвергают не менее трех изделий каждого типа, выдержавших приемосдаточные испытания.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8.3.2 При несоответствии изделий хотя бы одному требованию настоящего стандарта проводят повторные периодические испытания. Число испытуемых изделий при этом удваивают.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8.3.3 Если при испытаниях удвоенного числа изделий хотя бы у одного будет обнаружено несоответствие требованиям настоящего стандарта, приемку и выпуск изделий прекращают до выявления и устранения причин, вызвавших несоответствие.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8.4 Типовые испытания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8.4.1 Типовые испытания проводят, если в конструкцию или технологию изготовления изделия внесены изменения, которые могут повлиять на его технические характеристики.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8.4.2 Типовые испытания проводят в объеме и по программе, составленной предприятием-изготовителем, согласованных в установленном порядке.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8.4.3 Число изделий, необходимых для проведения типовых испытаний, которое устанавливает представитель заказчика совместно с предприятием-изготовителем, не менее двух.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8.4.4 Если при типовых испытаниях хотя бы одно из изделий не удовлетворяет хотя бы одному требованию настоящего стандарта, проводят повторные испытания удвоенного числа изделий. Результаты повторных испытаний считают окончательными.</w:t>
      </w: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w:t>
      </w:r>
    </w:p>
    <w:p w:rsidR="00344F3C" w:rsidRDefault="00344F3C" w:rsidP="00344F3C">
      <w:pPr>
        <w:pStyle w:val="Heading"/>
        <w:rPr>
          <w:color w:val="000000"/>
        </w:rPr>
      </w:pPr>
    </w:p>
    <w:p w:rsidR="00344F3C" w:rsidRDefault="00344F3C" w:rsidP="00344F3C">
      <w:pPr>
        <w:pStyle w:val="Heading"/>
        <w:rPr>
          <w:color w:val="000000"/>
        </w:rPr>
      </w:pPr>
      <w:r>
        <w:rPr>
          <w:color w:val="000000"/>
        </w:rPr>
        <w:t xml:space="preserve">     9 Методы испытаний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9.1 Визуальный контроль переносных заземлений заключается в проверке их конструкции, исправности, комплектности, упаковки, маркировки, наличия защиты от коррозии, состояния электроизоляционных покрытий, наличия ограничительного кольца на штанге или изолирующей части, а также наличия технических документов.</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Проверку на соответствие рабочим чертежам следует проводить в процессе изготовления переносных заземлений с помощью измерительного инструмента, обеспечивающего точность, указанную на этих чертежах.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Проверку защитных покрытий металлических деталей следует проводить по </w:t>
      </w:r>
      <w:r>
        <w:rPr>
          <w:vanish/>
          <w:color w:val="000000"/>
        </w:rPr>
        <w:t>#M12291 1200004819</w:t>
      </w:r>
      <w:r>
        <w:rPr>
          <w:color w:val="000000"/>
        </w:rPr>
        <w:t>ГОСТ 9.302</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9.2 Проверку переносных заземлений на воздействие положительных и отрицательных температур проводят в камере тепла и холода любого типа. Изделие выдерживают при температуре плюс 45 °С (минус 45 °С) в течение 2 ч.</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считают выдержавшими испытания, если отсутствует растрескивание изолирующих покрытий и пластмассовых деталей.</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9.3 При проверке штанг переносных заземлений на изгиб штангу устанавливают горизонтально и закрепляют в двух точках: у конца рукоятки и у ограничительного кольца. С помощью металлической линейки фиксируют уровень оси штанги. По металлической линейке отсчитывают прогиб конца штанги относительно отмеченного уровня.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считают выдержавшими испытания, если отношение прогиба к длине изолирующей части не превышает 10% для штанг, рассчитанных на напряжение до 220 кВ, и 20% для штанг, рассчитанных на более высокое напряжение.</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Методы контроля штанг на растяжение - по </w:t>
      </w:r>
      <w:r>
        <w:rPr>
          <w:vanish/>
          <w:color w:val="000000"/>
        </w:rPr>
        <w:t>#M12291 1200027333</w:t>
      </w:r>
      <w:r>
        <w:rPr>
          <w:color w:val="000000"/>
        </w:rPr>
        <w:t>ГОСТ 20494</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9.4 Для проверки сечения проводника разбирают провод на стренги и подсчитывают их число, затем подсчитывают число жил в стренге. С помощью микрометра измеряют диаметр </w:t>
      </w:r>
      <w:r w:rsidR="007E05A5">
        <w:rPr>
          <w:noProof/>
          <w:color w:val="000000"/>
          <w:position w:val="-4"/>
        </w:rPr>
        <w:drawing>
          <wp:inline distT="0" distB="0" distL="0" distR="0">
            <wp:extent cx="163195" cy="163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Pr>
          <w:color w:val="000000"/>
        </w:rPr>
        <w:t xml:space="preserve"> жилы в миллиметрах. Сечение </w:t>
      </w:r>
      <w:r w:rsidR="007E05A5">
        <w:rPr>
          <w:noProof/>
          <w:color w:val="000000"/>
          <w:position w:val="-6"/>
        </w:rPr>
        <w:drawing>
          <wp:inline distT="0" distB="0" distL="0" distR="0">
            <wp:extent cx="145415" cy="1816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 cy="181610"/>
                    </a:xfrm>
                    <a:prstGeom prst="rect">
                      <a:avLst/>
                    </a:prstGeom>
                    <a:noFill/>
                    <a:ln>
                      <a:noFill/>
                    </a:ln>
                  </pic:spPr>
                </pic:pic>
              </a:graphicData>
            </a:graphic>
          </wp:inline>
        </w:drawing>
      </w:r>
      <w:r>
        <w:rPr>
          <w:color w:val="000000"/>
        </w:rPr>
        <w:t>, мм</w:t>
      </w:r>
      <w:r w:rsidR="007E05A5">
        <w:rPr>
          <w:noProof/>
          <w:color w:val="000000"/>
          <w:position w:val="-4"/>
        </w:rPr>
        <w:drawing>
          <wp:inline distT="0" distB="0" distL="0" distR="0">
            <wp:extent cx="102870" cy="2178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 жилы определяют по формуле</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768985" cy="4298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429895"/>
                    </a:xfrm>
                    <a:prstGeom prst="rect">
                      <a:avLst/>
                    </a:prstGeom>
                    <a:noFill/>
                    <a:ln>
                      <a:noFill/>
                    </a:ln>
                  </pic:spPr>
                </pic:pic>
              </a:graphicData>
            </a:graphic>
          </wp:inline>
        </w:drawing>
      </w:r>
      <w:r w:rsidR="00344F3C">
        <w:rPr>
          <w:color w:val="000000"/>
        </w:rPr>
        <w:t>.                                                                            (1)</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Полученное значение умножают на число жил в стренге и на число стренг. Полученное число соответствует сечению проводника в квадратных миллиметрах.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9.5 Испытания на термическую и электродинамическую стойкость проводят в специальных лабораториях, аккредитованных для испытаний этого типа, на аттестованных испытательных установках. Переносные заземления, зажимы которых предназначены для установки: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на шины, должны быть закреплены на медных пластинах сечением не менее 300 мм</w:t>
      </w:r>
      <w:r w:rsidR="007E05A5">
        <w:rPr>
          <w:noProof/>
          <w:color w:val="000000"/>
          <w:position w:val="-4"/>
        </w:rPr>
        <w:drawing>
          <wp:inline distT="0" distB="0" distL="0" distR="0">
            <wp:extent cx="102870" cy="2178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на провода, должны быть закреплены на медных штырях длиной не менее 10 см и сечением не более 70 мм</w:t>
      </w:r>
      <w:r w:rsidR="007E05A5">
        <w:rPr>
          <w:noProof/>
          <w:color w:val="000000"/>
          <w:position w:val="-4"/>
        </w:rPr>
        <w:drawing>
          <wp:inline distT="0" distB="0" distL="0" distR="0">
            <wp:extent cx="102870" cy="2178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Испытаниям подвергают по три образца переносных заземлений каждого типа. Если типы переносных заземлений конструктивно незначительно отличаются друг от друга, допускается предъявлять на испытания зажимы и провода этих заземлений как однотипных. Результат испытаний в этом случае распространяется на все подобные типы заземлений.</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При испытаниях заземляемые провода, зажимы, струбцины не зачищают.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Испытания проводят по однофазной схеме трехсекундным током КЗ, соответствующим указанному в таблицах А.1-А.4, до полного разрушения образца. Допускается испытания на электродинамическую и термическую стойкость проводить в одном испытании.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считают выдержавшими испытания (термически стойкими), если разрушение произошло более чем за 3 с.</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считают выдержавшими испытания (электродинамически стойкими), если не произошло механических разрушений или сбрасывания заземления с шин или штырей.</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9.6 Проверку электрического сопротивления соединения провод - струбцина проводят с помощью микроомметра, двойного моста или методом вольтметра-амперметра по методике, указанной в </w:t>
      </w:r>
      <w:r>
        <w:rPr>
          <w:vanish/>
          <w:color w:val="000000"/>
        </w:rPr>
        <w:t>#M12291 1200006325</w:t>
      </w:r>
      <w:r>
        <w:rPr>
          <w:color w:val="000000"/>
        </w:rPr>
        <w:t>ГОСТ 17441</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Измерения выполняют в переходе между проводом и поверхностью струбцины, зажима или наконечника.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Переносные заземления считают выдержавшими испытания, если значение сопротивления перехода составило не более 600 мкОм.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9.7 Электрические испытания штанг проводят по </w:t>
      </w:r>
      <w:r>
        <w:rPr>
          <w:vanish/>
          <w:color w:val="000000"/>
        </w:rPr>
        <w:t>#M12291 1200027333</w:t>
      </w:r>
      <w:r>
        <w:rPr>
          <w:color w:val="000000"/>
        </w:rPr>
        <w:t>ГОСТ 20494</w:t>
      </w:r>
      <w:r>
        <w:rPr>
          <w:vanish/>
          <w:color w:val="000000"/>
        </w:rPr>
        <w:t>#S</w:t>
      </w:r>
      <w:r>
        <w:rPr>
          <w:color w:val="000000"/>
        </w:rPr>
        <w:t>. Изолирующий гибкий элемент бесштангового заземления испытывают по частям. К каждому участку длиной 1 м подключают часть полного испытательного напряжения, пропорциональную длине и увеличенную на 20%.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w:t>
      </w:r>
    </w:p>
    <w:p w:rsidR="00344F3C" w:rsidRDefault="00344F3C" w:rsidP="00344F3C">
      <w:pPr>
        <w:pStyle w:val="Heading"/>
        <w:rPr>
          <w:color w:val="000000"/>
        </w:rPr>
      </w:pPr>
    </w:p>
    <w:p w:rsidR="00344F3C" w:rsidRDefault="00344F3C" w:rsidP="00344F3C">
      <w:pPr>
        <w:pStyle w:val="Heading"/>
        <w:rPr>
          <w:color w:val="000000"/>
        </w:rPr>
      </w:pPr>
      <w:r>
        <w:rPr>
          <w:color w:val="000000"/>
        </w:rPr>
        <w:t xml:space="preserve">     10 Транспортирование и хранение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10.1 Переносные заземления транспортируют в крытых транспортных средствах любого вида в соответствии с правилами перевозок грузов, действующими на транспорте данного типа.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10.2 Условия хранения и транспортирования переносных заземлений в части воздействия климатических факторов внешней среды должны соответствовать категории 2 </w:t>
      </w:r>
      <w:r>
        <w:rPr>
          <w:vanish/>
          <w:color w:val="000000"/>
        </w:rPr>
        <w:t>#M12291 1200003320</w:t>
      </w:r>
      <w:r>
        <w:rPr>
          <w:color w:val="000000"/>
        </w:rPr>
        <w:t>ГОСТ 15150</w:t>
      </w:r>
      <w:r>
        <w:rPr>
          <w:vanish/>
          <w:color w:val="000000"/>
        </w:rPr>
        <w:t>#S</w:t>
      </w:r>
      <w:r>
        <w:rPr>
          <w:color w:val="000000"/>
        </w:rPr>
        <w:t xml:space="preserve">; в части воздействия механических факторов - группе Ж </w:t>
      </w:r>
      <w:r>
        <w:rPr>
          <w:vanish/>
          <w:color w:val="000000"/>
        </w:rPr>
        <w:t>#M12291 1200007148</w:t>
      </w:r>
      <w:r>
        <w:rPr>
          <w:color w:val="000000"/>
        </w:rPr>
        <w:t>ГОСТ 23216</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10.3 Хранение переносных заземлений осуществляют в чехле, при отсутствии воздействия кислот, щелочей, бензина и других растворителей. Группа условий хранения - 2 по </w:t>
      </w:r>
      <w:r>
        <w:rPr>
          <w:vanish/>
          <w:color w:val="000000"/>
        </w:rPr>
        <w:t>#M12291 1200003320</w:t>
      </w:r>
      <w:r>
        <w:rPr>
          <w:color w:val="000000"/>
        </w:rPr>
        <w:t>ГОСТ 15150</w:t>
      </w:r>
      <w:r>
        <w:rPr>
          <w:vanish/>
          <w:color w:val="000000"/>
        </w:rPr>
        <w:t>#S</w:t>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11 Указания по эксплуатации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11.1 При работах с переносными заземлениями необходимо руководствоваться </w:t>
      </w:r>
      <w:r>
        <w:rPr>
          <w:vanish/>
          <w:color w:val="000000"/>
        </w:rPr>
        <w:t>#M12293 0 1200003243 584910322 3787585471 4294967268 3828310343 809874158 172715227 537017599 4294967262</w:t>
      </w:r>
      <w:r>
        <w:rPr>
          <w:color w:val="000000"/>
        </w:rPr>
        <w:t>"Правилами применения и испытания средств защиты, используемых в электроустановках, техническими требованиями к ним"</w:t>
      </w:r>
      <w:r>
        <w:rPr>
          <w:vanish/>
          <w:color w:val="000000"/>
        </w:rPr>
        <w:t>#S</w:t>
      </w:r>
      <w:r>
        <w:rPr>
          <w:color w:val="000000"/>
        </w:rPr>
        <w:t xml:space="preserve"> [1], </w:t>
      </w:r>
      <w:r>
        <w:rPr>
          <w:vanish/>
          <w:color w:val="000000"/>
        </w:rPr>
        <w:t>#M12293 1 1200007226 4292889854 4294967276 997192565 4294960984 281234946 2360116395 188356568 2190011591</w:t>
      </w:r>
      <w:r>
        <w:rPr>
          <w:color w:val="000000"/>
        </w:rPr>
        <w:t>"Межотраслевыми правилами по охране труда (правила безопасности) при эксплуатации электроустановок"</w:t>
      </w:r>
      <w:r>
        <w:rPr>
          <w:vanish/>
          <w:color w:val="000000"/>
        </w:rPr>
        <w:t>#S</w:t>
      </w:r>
      <w:r>
        <w:rPr>
          <w:color w:val="000000"/>
        </w:rPr>
        <w:t xml:space="preserve"> [2] и требованиями настоящего стандарта.</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11.2 Установку (и снятие) переносных заземлений в электроустановках напряжением свыше 1000 В следует выполнять в диэлектрических перчатках с использованием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11.3 Устанавливать переносные заземления необходимо на отключенные токоведущие части электроустановки после проверки отсутствия напряжения в последовательности: вначале с помощью струбцины подсоединить переносное заземление к заземлителю, затем с помощью фазных зажимов закрепить заземление на токоведущих частях.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11.4 При наличии в электроустановках больших токов КЗ, превышающих числовые значения токов термической стойкости (таблицы А.1, А.3), допускается использовать два и более параллельно включенных переносных заземления необходимого сечения.</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11.5 Минимальное сечение провода переносного заземления </w:t>
      </w:r>
      <w:r w:rsidR="007E05A5">
        <w:rPr>
          <w:noProof/>
          <w:color w:val="000000"/>
          <w:position w:val="-10"/>
        </w:rPr>
        <w:drawing>
          <wp:inline distT="0" distB="0" distL="0" distR="0">
            <wp:extent cx="314960" cy="2178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17805"/>
                    </a:xfrm>
                    <a:prstGeom prst="rect">
                      <a:avLst/>
                    </a:prstGeom>
                    <a:noFill/>
                    <a:ln>
                      <a:noFill/>
                    </a:ln>
                  </pic:spPr>
                </pic:pic>
              </a:graphicData>
            </a:graphic>
          </wp:inline>
        </w:drawing>
      </w:r>
      <w:r>
        <w:rPr>
          <w:color w:val="000000"/>
        </w:rPr>
        <w:t>, мм</w:t>
      </w:r>
      <w:r w:rsidR="007E05A5">
        <w:rPr>
          <w:noProof/>
          <w:color w:val="000000"/>
          <w:position w:val="-4"/>
        </w:rPr>
        <w:drawing>
          <wp:inline distT="0" distB="0" distL="0" distR="0">
            <wp:extent cx="102870" cy="2178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 устанавливаемого в электроустановке, рассчитывают по формуле (2) или выбирают из таблиц А.1, А.2.</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950595" cy="4483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595" cy="448310"/>
                    </a:xfrm>
                    <a:prstGeom prst="rect">
                      <a:avLst/>
                    </a:prstGeom>
                    <a:noFill/>
                    <a:ln>
                      <a:noFill/>
                    </a:ln>
                  </pic:spPr>
                </pic:pic>
              </a:graphicData>
            </a:graphic>
          </wp:inline>
        </w:drawing>
      </w:r>
      <w:r w:rsidR="00344F3C">
        <w:rPr>
          <w:color w:val="000000"/>
        </w:rPr>
        <w:t>,                                                                          (2)</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где </w:t>
      </w:r>
      <w:r w:rsidR="007E05A5">
        <w:rPr>
          <w:noProof/>
          <w:color w:val="000000"/>
          <w:position w:val="-10"/>
        </w:rPr>
        <w:drawing>
          <wp:inline distT="0" distB="0" distL="0" distR="0">
            <wp:extent cx="314960" cy="2178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17805"/>
                    </a:xfrm>
                    <a:prstGeom prst="rect">
                      <a:avLst/>
                    </a:prstGeom>
                    <a:noFill/>
                    <a:ln>
                      <a:noFill/>
                    </a:ln>
                  </pic:spPr>
                </pic:pic>
              </a:graphicData>
            </a:graphic>
          </wp:inline>
        </w:drawing>
      </w:r>
      <w:r>
        <w:rPr>
          <w:color w:val="000000"/>
        </w:rPr>
        <w:t xml:space="preserve"> - минимальное сечение провода, мм</w:t>
      </w:r>
      <w:r w:rsidR="007E05A5">
        <w:rPr>
          <w:noProof/>
          <w:color w:val="000000"/>
          <w:position w:val="-4"/>
        </w:rPr>
        <w:drawing>
          <wp:inline distT="0" distB="0" distL="0" distR="0">
            <wp:extent cx="102870" cy="2178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2"/>
        </w:rPr>
        <w:drawing>
          <wp:inline distT="0" distB="0" distL="0" distR="0">
            <wp:extent cx="217805" cy="2298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 cy="229870"/>
                    </a:xfrm>
                    <a:prstGeom prst="rect">
                      <a:avLst/>
                    </a:prstGeom>
                    <a:noFill/>
                    <a:ln>
                      <a:noFill/>
                    </a:ln>
                  </pic:spPr>
                </pic:pic>
              </a:graphicData>
            </a:graphic>
          </wp:inline>
        </w:drawing>
      </w:r>
      <w:r w:rsidR="00344F3C">
        <w:rPr>
          <w:color w:val="000000"/>
        </w:rPr>
        <w:t xml:space="preserve"> - максимальное значение тока КЗ электроустановки, кА;</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0"/>
        </w:rPr>
        <w:drawing>
          <wp:inline distT="0" distB="0" distL="0" distR="0">
            <wp:extent cx="151130" cy="2178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217805"/>
                    </a:xfrm>
                    <a:prstGeom prst="rect">
                      <a:avLst/>
                    </a:prstGeom>
                    <a:noFill/>
                    <a:ln>
                      <a:noFill/>
                    </a:ln>
                  </pic:spPr>
                </pic:pic>
              </a:graphicData>
            </a:graphic>
          </wp:inline>
        </w:drawing>
      </w:r>
      <w:r w:rsidR="00344F3C">
        <w:rPr>
          <w:color w:val="000000"/>
        </w:rPr>
        <w:t xml:space="preserve"> - время наибольшей выдержки основной релейной защиты,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151130" cy="1816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sidR="00344F3C">
        <w:rPr>
          <w:color w:val="000000"/>
        </w:rPr>
        <w:t xml:space="preserve"> - расчетный коэффициент, характеризующий изменение сопротивления материала провода в зависимости от температуры нагрева (приложение Б).</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В качестве времени наибольшей выдержки основной релейной защиты следует принимать сумму времен, получаемую от сложения времени действия основной защиты (с учетом времени действия автомата повторного включения), установленной у ближайшего к месту КЗ выключателя, и полного времени отключения этого выключателя (включая время горения дуги).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11.6 Испытания переносных заземлений в условиях эксплуатации</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11.6.1 В условиях эксплуатации механические испытания переносных заземлений не проводят.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11.6.2 В условиях эксплуатации электрическим испытаниям подвергают штанги переносных заземлений с металлическими звеньями и изолирующие гибкие элементы бесштанговых переносных заземлений. Периодичность испытаний - 1 раз в 24 мес.</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Электрические испытания диэлектрических штанг штанговых переносных заземлений не проводят.</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11.7 Переносное заземление должно быть изъято из эксплуатации в следующих случаях: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при разрушении или спекании проводников, снижении механической прочности контактных соединений, расплавлении их;</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при обрыве более 5% жил.</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pStyle w:val="Heading"/>
        <w:rPr>
          <w:color w:val="000000"/>
        </w:rPr>
      </w:pPr>
      <w:r>
        <w:rPr>
          <w:color w:val="000000"/>
        </w:rPr>
        <w:t xml:space="preserve">     12 Гарантии изготовителя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12.1 Изготовитель гарантирует соответствие переносных заземлений требованиям настоящего стандарта при соблюдении условий применения, эксплуатации, хранения и транспортирования, установленных настоящим стандартом.</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12.2 Гарантийный срок эксплуатации переносных заземлений - два года с момента отгрузки потребителю.</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jc w:val="center"/>
        <w:rPr>
          <w:color w:val="000000"/>
        </w:rPr>
      </w:pPr>
    </w:p>
    <w:p w:rsidR="00344F3C" w:rsidRDefault="00344F3C" w:rsidP="00344F3C">
      <w:pPr>
        <w:jc w:val="center"/>
        <w:rPr>
          <w:color w:val="000000"/>
        </w:rPr>
      </w:pPr>
      <w:r>
        <w:rPr>
          <w:color w:val="000000"/>
        </w:rPr>
        <w:t xml:space="preserve">ПРИЛОЖЕНИЕ А </w:t>
      </w:r>
    </w:p>
    <w:p w:rsidR="00344F3C" w:rsidRDefault="00344F3C" w:rsidP="00344F3C">
      <w:pPr>
        <w:jc w:val="center"/>
        <w:rPr>
          <w:color w:val="000000"/>
        </w:rPr>
      </w:pPr>
      <w:r>
        <w:rPr>
          <w:color w:val="000000"/>
        </w:rPr>
        <w:t>(обязательное)</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Числовые значения токов термической и электродинамической стойкости </w:t>
      </w:r>
    </w:p>
    <w:p w:rsidR="00344F3C" w:rsidRDefault="00344F3C" w:rsidP="00344F3C">
      <w:pPr>
        <w:pStyle w:val="Heading"/>
        <w:jc w:val="center"/>
        <w:rPr>
          <w:color w:val="000000"/>
        </w:rPr>
      </w:pPr>
      <w:r>
        <w:rPr>
          <w:color w:val="000000"/>
        </w:rPr>
        <w:t xml:space="preserve">переносных заземлений, изготовленных из разных материалов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А.1 Значения установившихся токов термической стойкости переносных заземлений </w:t>
      </w:r>
      <w:r w:rsidR="007E05A5">
        <w:rPr>
          <w:noProof/>
          <w:color w:val="000000"/>
          <w:position w:val="-13"/>
        </w:rPr>
        <w:drawing>
          <wp:inline distT="0" distB="0" distL="0" distR="0">
            <wp:extent cx="278765" cy="236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36220"/>
                    </a:xfrm>
                    <a:prstGeom prst="rect">
                      <a:avLst/>
                    </a:prstGeom>
                    <a:noFill/>
                    <a:ln>
                      <a:noFill/>
                    </a:ln>
                  </pic:spPr>
                </pic:pic>
              </a:graphicData>
            </a:graphic>
          </wp:inline>
        </w:drawing>
      </w:r>
      <w:r>
        <w:rPr>
          <w:color w:val="000000"/>
        </w:rPr>
        <w:t>, кА, в зависимости от сечения и материала провода, из которого они изготовлены, рассчитывают по следующей формуле, полученной из формулы (Б.5):</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1017270" cy="4483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270" cy="448310"/>
                    </a:xfrm>
                    <a:prstGeom prst="rect">
                      <a:avLst/>
                    </a:prstGeom>
                    <a:noFill/>
                    <a:ln>
                      <a:noFill/>
                    </a:ln>
                  </pic:spPr>
                </pic:pic>
              </a:graphicData>
            </a:graphic>
          </wp:inline>
        </w:drawing>
      </w:r>
      <w:r w:rsidR="00344F3C">
        <w:rPr>
          <w:color w:val="000000"/>
        </w:rPr>
        <w:t>,                                                                         (А.1)</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где </w:t>
      </w:r>
      <w:r w:rsidR="007E05A5">
        <w:rPr>
          <w:noProof/>
          <w:color w:val="000000"/>
          <w:position w:val="-10"/>
        </w:rPr>
        <w:drawing>
          <wp:inline distT="0" distB="0" distL="0" distR="0">
            <wp:extent cx="314960" cy="2178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217805"/>
                    </a:xfrm>
                    <a:prstGeom prst="rect">
                      <a:avLst/>
                    </a:prstGeom>
                    <a:noFill/>
                    <a:ln>
                      <a:noFill/>
                    </a:ln>
                  </pic:spPr>
                </pic:pic>
              </a:graphicData>
            </a:graphic>
          </wp:inline>
        </w:drawing>
      </w:r>
      <w:r>
        <w:rPr>
          <w:color w:val="000000"/>
        </w:rPr>
        <w:t xml:space="preserve"> - минимальное сечение провода, мм</w:t>
      </w:r>
      <w:r w:rsidR="007E05A5">
        <w:rPr>
          <w:noProof/>
          <w:color w:val="000000"/>
          <w:position w:val="-4"/>
        </w:rPr>
        <w:drawing>
          <wp:inline distT="0" distB="0" distL="0" distR="0">
            <wp:extent cx="102870" cy="2178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0"/>
        </w:rPr>
        <w:drawing>
          <wp:inline distT="0" distB="0" distL="0" distR="0">
            <wp:extent cx="151130" cy="2178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217805"/>
                    </a:xfrm>
                    <a:prstGeom prst="rect">
                      <a:avLst/>
                    </a:prstGeom>
                    <a:noFill/>
                    <a:ln>
                      <a:noFill/>
                    </a:ln>
                  </pic:spPr>
                </pic:pic>
              </a:graphicData>
            </a:graphic>
          </wp:inline>
        </w:drawing>
      </w:r>
      <w:r w:rsidR="00344F3C">
        <w:rPr>
          <w:color w:val="000000"/>
        </w:rPr>
        <w:t xml:space="preserve"> - время наибольшей выдержки основной релейной защиты,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151130" cy="1816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sidR="00344F3C">
        <w:rPr>
          <w:color w:val="000000"/>
        </w:rPr>
        <w:t xml:space="preserve"> - расчетный коэффициент, характеризующий изменение сопротивления материала провода в зависимости от температуры нагрева (приложение Б).</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Необходимо понимать, что ток термической стойкости </w:t>
      </w:r>
      <w:r w:rsidR="007E05A5">
        <w:rPr>
          <w:noProof/>
          <w:color w:val="000000"/>
          <w:position w:val="-13"/>
        </w:rPr>
        <w:drawing>
          <wp:inline distT="0" distB="0" distL="0" distR="0">
            <wp:extent cx="278765" cy="2362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36220"/>
                    </a:xfrm>
                    <a:prstGeom prst="rect">
                      <a:avLst/>
                    </a:prstGeom>
                    <a:noFill/>
                    <a:ln>
                      <a:noFill/>
                    </a:ln>
                  </pic:spPr>
                </pic:pic>
              </a:graphicData>
            </a:graphic>
          </wp:inline>
        </w:drawing>
      </w:r>
      <w:r>
        <w:rPr>
          <w:color w:val="000000"/>
        </w:rPr>
        <w:t xml:space="preserve"> равен максимальному току короткого замыкания </w:t>
      </w:r>
      <w:r w:rsidR="007E05A5">
        <w:rPr>
          <w:noProof/>
          <w:color w:val="000000"/>
          <w:position w:val="-12"/>
        </w:rPr>
        <w:drawing>
          <wp:inline distT="0" distB="0" distL="0" distR="0">
            <wp:extent cx="217805" cy="2298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 cy="229870"/>
                    </a:xfrm>
                    <a:prstGeom prst="rect">
                      <a:avLst/>
                    </a:prstGeom>
                    <a:noFill/>
                    <a:ln>
                      <a:noFill/>
                    </a:ln>
                  </pic:spPr>
                </pic:pic>
              </a:graphicData>
            </a:graphic>
          </wp:inline>
        </w:drawing>
      </w:r>
      <w:r>
        <w:rPr>
          <w:color w:val="000000"/>
        </w:rPr>
        <w:t xml:space="preserve">, который может выдержать переносное заземление в течение определенного времени </w:t>
      </w:r>
      <w:r w:rsidR="007E05A5">
        <w:rPr>
          <w:noProof/>
          <w:color w:val="000000"/>
          <w:position w:val="-10"/>
        </w:rPr>
        <w:drawing>
          <wp:inline distT="0" distB="0" distL="0" distR="0">
            <wp:extent cx="151130" cy="2178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217805"/>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Для меди коэффициент </w:t>
      </w:r>
      <w:r w:rsidR="007E05A5">
        <w:rPr>
          <w:noProof/>
          <w:color w:val="000000"/>
          <w:position w:val="-6"/>
        </w:rPr>
        <w:drawing>
          <wp:inline distT="0" distB="0" distL="0" distR="0">
            <wp:extent cx="151130" cy="18161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=250. Числовые значения токов термической стойкости для переносных заземлений, изготовленных из медного провода, указаны в таблице А.1.</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Таблица А.1 - Токи термической стойкости для переносных заземлений из медного провода</w:t>
      </w:r>
    </w:p>
    <w:p w:rsidR="00344F3C" w:rsidRDefault="00344F3C" w:rsidP="00344F3C">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990"/>
        <w:gridCol w:w="990"/>
        <w:gridCol w:w="990"/>
        <w:gridCol w:w="990"/>
        <w:gridCol w:w="990"/>
        <w:gridCol w:w="990"/>
        <w:gridCol w:w="1005"/>
      </w:tblGrid>
      <w:tr w:rsidR="00344F3C">
        <w:tblPrEx>
          <w:tblCellMar>
            <w:top w:w="0" w:type="dxa"/>
            <w:bottom w:w="0" w:type="dxa"/>
          </w:tblCellMar>
        </w:tblPrEx>
        <w:trPr>
          <w:hidden/>
        </w:trPr>
        <w:tc>
          <w:tcPr>
            <w:tcW w:w="1425" w:type="dxa"/>
            <w:tcBorders>
              <w:top w:val="single" w:sz="2" w:space="0" w:color="auto"/>
              <w:left w:val="single" w:sz="2" w:space="0" w:color="auto"/>
              <w:bottom w:val="nil"/>
              <w:right w:val="single" w:sz="2" w:space="0" w:color="auto"/>
            </w:tcBorders>
          </w:tcPr>
          <w:p w:rsidR="00344F3C" w:rsidRDefault="00344F3C">
            <w:pPr>
              <w:jc w:val="center"/>
              <w:rPr>
                <w:color w:val="000000"/>
              </w:rPr>
            </w:pPr>
            <w:r>
              <w:rPr>
                <w:vanish/>
                <w:color w:val="000000"/>
              </w:rPr>
              <w:t>#G0</w:t>
            </w:r>
            <w:r>
              <w:rPr>
                <w:color w:val="000000"/>
              </w:rPr>
              <w:t>Длительность протекания тока, с</w:t>
            </w:r>
          </w:p>
          <w:p w:rsidR="00344F3C" w:rsidRDefault="00344F3C">
            <w:pPr>
              <w:jc w:val="center"/>
              <w:rPr>
                <w:color w:val="000000"/>
              </w:rPr>
            </w:pPr>
          </w:p>
        </w:tc>
        <w:tc>
          <w:tcPr>
            <w:tcW w:w="6945" w:type="dxa"/>
            <w:gridSpan w:val="7"/>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Максимально допустимое значение установившегося тока, кА, для провода сечением, мм</w:t>
            </w:r>
            <w:r w:rsidR="007E05A5">
              <w:rPr>
                <w:noProof/>
                <w:color w:val="000000"/>
                <w:position w:val="-4"/>
              </w:rPr>
              <w:drawing>
                <wp:inline distT="0" distB="0" distL="0" distR="0">
                  <wp:extent cx="102870" cy="2178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r>
      <w:tr w:rsidR="00344F3C">
        <w:tblPrEx>
          <w:tblCellMar>
            <w:top w:w="0" w:type="dxa"/>
            <w:bottom w:w="0" w:type="dxa"/>
          </w:tblCellMar>
        </w:tblPrEx>
        <w:tc>
          <w:tcPr>
            <w:tcW w:w="1425" w:type="dxa"/>
            <w:tcBorders>
              <w:top w:val="nil"/>
              <w:left w:val="single" w:sz="2" w:space="0" w:color="auto"/>
              <w:bottom w:val="single" w:sz="2" w:space="0" w:color="auto"/>
              <w:right w:val="single" w:sz="2" w:space="0" w:color="auto"/>
            </w:tcBorders>
          </w:tcPr>
          <w:p w:rsidR="00344F3C" w:rsidRDefault="00344F3C">
            <w:pPr>
              <w:jc w:val="center"/>
              <w:rPr>
                <w:color w:val="000000"/>
              </w:rPr>
            </w:pP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16</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95</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0,5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5,6</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8,8</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17,7</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24,7</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33,6</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42,4</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6,3</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8,8</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17,5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23,8</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30,0</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2,3</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3,6</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5,1</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7,2</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10,1</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13,7</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17,3</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Для алюминия коэффициент </w:t>
      </w:r>
      <w:r w:rsidR="007E05A5">
        <w:rPr>
          <w:noProof/>
          <w:color w:val="000000"/>
          <w:position w:val="-6"/>
        </w:rPr>
        <w:drawing>
          <wp:inline distT="0" distB="0" distL="0" distR="0">
            <wp:extent cx="151130" cy="1816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=152. Числовые значения токов термической стойкости переносных заземлений, изготовленных из алюминиевого провода, указаны в таблице А.2.</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Таблица А.2 - Токи термической стойкости для переносных заземлений из алюминиевого провода</w:t>
      </w:r>
    </w:p>
    <w:p w:rsidR="00344F3C" w:rsidRDefault="00344F3C" w:rsidP="00344F3C">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990"/>
        <w:gridCol w:w="990"/>
        <w:gridCol w:w="990"/>
        <w:gridCol w:w="990"/>
        <w:gridCol w:w="990"/>
        <w:gridCol w:w="990"/>
        <w:gridCol w:w="1005"/>
      </w:tblGrid>
      <w:tr w:rsidR="00344F3C">
        <w:tblPrEx>
          <w:tblCellMar>
            <w:top w:w="0" w:type="dxa"/>
            <w:bottom w:w="0" w:type="dxa"/>
          </w:tblCellMar>
        </w:tblPrEx>
        <w:trPr>
          <w:hidden/>
        </w:trPr>
        <w:tc>
          <w:tcPr>
            <w:tcW w:w="1425" w:type="dxa"/>
            <w:tcBorders>
              <w:top w:val="single" w:sz="2" w:space="0" w:color="auto"/>
              <w:left w:val="single" w:sz="2" w:space="0" w:color="auto"/>
              <w:bottom w:val="nil"/>
              <w:right w:val="single" w:sz="2" w:space="0" w:color="auto"/>
            </w:tcBorders>
          </w:tcPr>
          <w:p w:rsidR="00344F3C" w:rsidRDefault="00344F3C">
            <w:pPr>
              <w:jc w:val="center"/>
              <w:rPr>
                <w:color w:val="000000"/>
              </w:rPr>
            </w:pPr>
            <w:r>
              <w:rPr>
                <w:vanish/>
                <w:color w:val="000000"/>
              </w:rPr>
              <w:t>#G0</w:t>
            </w:r>
            <w:r>
              <w:rPr>
                <w:color w:val="000000"/>
              </w:rPr>
              <w:t>Длительность протекания тока, с</w:t>
            </w:r>
          </w:p>
          <w:p w:rsidR="00344F3C" w:rsidRDefault="00344F3C">
            <w:pPr>
              <w:jc w:val="center"/>
              <w:rPr>
                <w:color w:val="000000"/>
              </w:rPr>
            </w:pPr>
          </w:p>
        </w:tc>
        <w:tc>
          <w:tcPr>
            <w:tcW w:w="6945" w:type="dxa"/>
            <w:gridSpan w:val="7"/>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Максимально допустимое значение установившегося тока, кА, для провода сечением, мм</w:t>
            </w:r>
            <w:r w:rsidR="007E05A5">
              <w:rPr>
                <w:noProof/>
                <w:color w:val="000000"/>
                <w:position w:val="-4"/>
              </w:rPr>
              <w:drawing>
                <wp:inline distT="0" distB="0" distL="0" distR="0">
                  <wp:extent cx="102870" cy="2178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r>
      <w:tr w:rsidR="00344F3C">
        <w:tblPrEx>
          <w:tblCellMar>
            <w:top w:w="0" w:type="dxa"/>
            <w:bottom w:w="0" w:type="dxa"/>
          </w:tblCellMar>
        </w:tblPrEx>
        <w:tc>
          <w:tcPr>
            <w:tcW w:w="1425" w:type="dxa"/>
            <w:tcBorders>
              <w:top w:val="nil"/>
              <w:left w:val="single" w:sz="2" w:space="0" w:color="auto"/>
              <w:bottom w:val="single" w:sz="2" w:space="0" w:color="auto"/>
              <w:right w:val="single" w:sz="2" w:space="0" w:color="auto"/>
            </w:tcBorders>
          </w:tcPr>
          <w:p w:rsidR="00344F3C" w:rsidRDefault="00344F3C">
            <w:pPr>
              <w:jc w:val="center"/>
              <w:rPr>
                <w:color w:val="000000"/>
              </w:rPr>
            </w:pP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16</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95</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0,5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7,5</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10,7</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15,0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20,4</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25,8</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3,8</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5,3</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7,6</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10,7</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14,4</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18,2</w:t>
            </w:r>
          </w:p>
          <w:p w:rsidR="00344F3C" w:rsidRDefault="00344F3C">
            <w:pPr>
              <w:jc w:val="center"/>
              <w:rPr>
                <w:color w:val="000000"/>
              </w:rPr>
            </w:pPr>
          </w:p>
        </w:tc>
      </w:tr>
      <w:tr w:rsidR="00344F3C">
        <w:tblPrEx>
          <w:tblCellMar>
            <w:top w:w="0" w:type="dxa"/>
            <w:bottom w:w="0" w:type="dxa"/>
          </w:tblCellMar>
        </w:tblPrEx>
        <w:tc>
          <w:tcPr>
            <w:tcW w:w="142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3,0</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3,1</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4,4</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6,2</w:t>
            </w:r>
          </w:p>
          <w:p w:rsidR="00344F3C" w:rsidRDefault="00344F3C">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8,4</w:t>
            </w:r>
          </w:p>
          <w:p w:rsidR="00344F3C" w:rsidRDefault="00344F3C">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10,6</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А.2 Ток электродинамической стойкости (ударный ток) превышает установившийся ток в 2,55 раза. Числовые значения токов электродинамической стойкости для переносных заземлений, изготовленных из медного провода, указаны в таблице А.3.</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Таблица А.3 - Максимально допустимые значения токов электродинамической стойкости для переносных заземлений из медного провода</w:t>
      </w:r>
    </w:p>
    <w:p w:rsidR="00344F3C" w:rsidRDefault="00344F3C" w:rsidP="00344F3C">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5100"/>
      </w:tblGrid>
      <w:tr w:rsidR="00344F3C">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vanish/>
                <w:color w:val="000000"/>
              </w:rPr>
              <w:t>#G0</w:t>
            </w:r>
            <w:r>
              <w:rPr>
                <w:color w:val="000000"/>
              </w:rPr>
              <w:t>Сечение провода, мм</w:t>
            </w:r>
            <w:r w:rsidR="007E05A5">
              <w:rPr>
                <w:noProof/>
                <w:color w:val="000000"/>
                <w:position w:val="-4"/>
              </w:rPr>
              <w:drawing>
                <wp:inline distT="0" distB="0" distL="0" distR="0">
                  <wp:extent cx="102870" cy="2178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Максимально допустимое значение токов электродинамической стойкости, кА</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16</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14,0</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22,0</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31,0</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50</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44,25</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61,75</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84,0</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106,0</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Числовые значения токов электродинамической стойкости для переносных заземлений, изготовленных из алюминиевого провода, указаны в таблице А.4.</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Таблица А.4 - Максимально допустимые значения токов электродинамической стойкости для переносных заземлений из алюминиевого провода</w:t>
      </w:r>
    </w:p>
    <w:p w:rsidR="00344F3C" w:rsidRDefault="00344F3C" w:rsidP="00344F3C">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5100"/>
      </w:tblGrid>
      <w:tr w:rsidR="00344F3C">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vanish/>
                <w:color w:val="000000"/>
              </w:rPr>
              <w:t>#G0</w:t>
            </w:r>
            <w:r>
              <w:rPr>
                <w:color w:val="000000"/>
              </w:rPr>
              <w:t>Сечение провода, мм</w:t>
            </w:r>
            <w:r w:rsidR="007E05A5">
              <w:rPr>
                <w:noProof/>
                <w:color w:val="000000"/>
                <w:position w:val="-4"/>
              </w:rPr>
              <w:drawing>
                <wp:inline distT="0" distB="0" distL="0" distR="0">
                  <wp:extent cx="102870" cy="21780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Максимально допустимое значение токов электродинамической стойкости, кА</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16</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8,5</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13,5</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18,8</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50</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12,75</w:t>
            </w:r>
          </w:p>
          <w:p w:rsidR="00344F3C" w:rsidRDefault="00344F3C">
            <w:pPr>
              <w:jc w:val="center"/>
              <w:rPr>
                <w:color w:val="000000"/>
              </w:rPr>
            </w:pPr>
          </w:p>
        </w:tc>
      </w:tr>
      <w:tr w:rsidR="00344F3C">
        <w:tblPrEx>
          <w:tblCellMar>
            <w:top w:w="0" w:type="dxa"/>
            <w:bottom w:w="0" w:type="dxa"/>
          </w:tblCellMar>
        </w:tblPrEx>
        <w:tc>
          <w:tcPr>
            <w:tcW w:w="3120" w:type="dxa"/>
            <w:tcBorders>
              <w:top w:val="nil"/>
              <w:left w:val="single" w:sz="2" w:space="0" w:color="auto"/>
              <w:bottom w:val="single" w:sz="2" w:space="0" w:color="auto"/>
              <w:right w:val="single" w:sz="2" w:space="0" w:color="auto"/>
            </w:tcBorders>
          </w:tcPr>
          <w:p w:rsidR="00344F3C" w:rsidRDefault="00344F3C">
            <w:pPr>
              <w:jc w:val="center"/>
              <w:rPr>
                <w:color w:val="000000"/>
              </w:rPr>
            </w:pPr>
            <w:r>
              <w:rPr>
                <w:color w:val="000000"/>
              </w:rPr>
              <w:t>70</w:t>
            </w:r>
          </w:p>
          <w:p w:rsidR="00344F3C" w:rsidRDefault="00344F3C">
            <w:pPr>
              <w:jc w:val="center"/>
              <w:rPr>
                <w:color w:val="000000"/>
              </w:rPr>
            </w:pPr>
          </w:p>
        </w:tc>
        <w:tc>
          <w:tcPr>
            <w:tcW w:w="5100" w:type="dxa"/>
            <w:tcBorders>
              <w:top w:val="nil"/>
              <w:left w:val="single" w:sz="2" w:space="0" w:color="auto"/>
              <w:bottom w:val="single" w:sz="2" w:space="0" w:color="auto"/>
              <w:right w:val="single" w:sz="2" w:space="0" w:color="auto"/>
            </w:tcBorders>
          </w:tcPr>
          <w:p w:rsidR="00344F3C" w:rsidRDefault="00344F3C">
            <w:pPr>
              <w:jc w:val="center"/>
              <w:rPr>
                <w:color w:val="000000"/>
              </w:rPr>
            </w:pPr>
            <w:r>
              <w:rPr>
                <w:color w:val="000000"/>
              </w:rPr>
              <w:t>37,5</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95</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51,0</w:t>
            </w:r>
          </w:p>
          <w:p w:rsidR="00344F3C" w:rsidRDefault="00344F3C">
            <w:pPr>
              <w:jc w:val="center"/>
              <w:rPr>
                <w:color w:val="000000"/>
              </w:rPr>
            </w:pPr>
          </w:p>
        </w:tc>
      </w:tr>
      <w:tr w:rsidR="00344F3C">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120</w:t>
            </w:r>
          </w:p>
          <w:p w:rsidR="00344F3C" w:rsidRDefault="00344F3C">
            <w:pPr>
              <w:jc w:val="center"/>
              <w:rPr>
                <w:color w:val="000000"/>
              </w:rPr>
            </w:pPr>
          </w:p>
        </w:tc>
        <w:tc>
          <w:tcPr>
            <w:tcW w:w="510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64,5</w:t>
            </w:r>
          </w:p>
          <w:p w:rsidR="00344F3C" w:rsidRDefault="00344F3C">
            <w:pPr>
              <w:jc w:val="center"/>
              <w:rPr>
                <w:color w:val="000000"/>
              </w:rPr>
            </w:pPr>
          </w:p>
        </w:tc>
      </w:tr>
    </w:tbl>
    <w:p w:rsidR="00344F3C" w:rsidRDefault="00344F3C" w:rsidP="00344F3C">
      <w:pPr>
        <w:jc w:val="center"/>
        <w:rPr>
          <w:color w:val="000000"/>
        </w:rPr>
      </w:pPr>
      <w:r>
        <w:rPr>
          <w:color w:val="000000"/>
        </w:rPr>
        <w:t xml:space="preserve">     </w:t>
      </w:r>
    </w:p>
    <w:p w:rsidR="00344F3C" w:rsidRDefault="00344F3C" w:rsidP="00344F3C">
      <w:pPr>
        <w:jc w:val="center"/>
        <w:rPr>
          <w:color w:val="000000"/>
        </w:rPr>
      </w:pPr>
      <w:r>
        <w:rPr>
          <w:color w:val="000000"/>
        </w:rPr>
        <w:t xml:space="preserve">     </w:t>
      </w:r>
    </w:p>
    <w:p w:rsidR="00344F3C" w:rsidRDefault="00344F3C" w:rsidP="00344F3C">
      <w:pPr>
        <w:jc w:val="center"/>
        <w:rPr>
          <w:color w:val="000000"/>
        </w:rPr>
      </w:pPr>
    </w:p>
    <w:p w:rsidR="00344F3C" w:rsidRDefault="00344F3C" w:rsidP="00344F3C">
      <w:pPr>
        <w:jc w:val="center"/>
        <w:rPr>
          <w:color w:val="000000"/>
        </w:rPr>
      </w:pPr>
      <w:r>
        <w:rPr>
          <w:color w:val="000000"/>
        </w:rPr>
        <w:t>ПРИЛОЖЕНИЕ Б</w:t>
      </w:r>
    </w:p>
    <w:p w:rsidR="00344F3C" w:rsidRDefault="00344F3C" w:rsidP="00344F3C">
      <w:pPr>
        <w:jc w:val="center"/>
        <w:rPr>
          <w:color w:val="000000"/>
        </w:rPr>
      </w:pPr>
      <w:r>
        <w:rPr>
          <w:color w:val="000000"/>
        </w:rPr>
        <w:t>(справочное)</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Математическое обоснование формулы для расчета </w:t>
      </w:r>
    </w:p>
    <w:p w:rsidR="00344F3C" w:rsidRDefault="00344F3C" w:rsidP="00344F3C">
      <w:pPr>
        <w:pStyle w:val="Heading"/>
        <w:jc w:val="center"/>
        <w:rPr>
          <w:color w:val="000000"/>
        </w:rPr>
      </w:pPr>
      <w:r>
        <w:rPr>
          <w:color w:val="000000"/>
        </w:rPr>
        <w:t xml:space="preserve">минимального сечения провода переносного заземления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Б.1 Испытания переносных заземлений на термическую стойкость при коротком замыкании проводят сравнительно быстро - за 3 с. За это время все количество тепла, выделяемое при протекании тока, идет на разогрев провода. Передача тепла в окружающую среду отсутствует. Такие процессы в физике называются адиабатическими. Согласно МЭК 724 для адиабатического процесса имеем:</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2931160" cy="4483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1160" cy="448310"/>
                    </a:xfrm>
                    <a:prstGeom prst="rect">
                      <a:avLst/>
                    </a:prstGeom>
                    <a:noFill/>
                    <a:ln>
                      <a:noFill/>
                    </a:ln>
                  </pic:spPr>
                </pic:pic>
              </a:graphicData>
            </a:graphic>
          </wp:inline>
        </w:drawing>
      </w:r>
      <w:r w:rsidR="00344F3C">
        <w:rPr>
          <w:color w:val="000000"/>
        </w:rPr>
        <w:t>,                         (Б.1)</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где </w:t>
      </w:r>
      <w:r w:rsidR="007E05A5">
        <w:rPr>
          <w:noProof/>
          <w:color w:val="000000"/>
          <w:position w:val="-12"/>
        </w:rPr>
        <w:drawing>
          <wp:inline distT="0" distB="0" distL="0" distR="0">
            <wp:extent cx="217805" cy="2298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805" cy="229870"/>
                    </a:xfrm>
                    <a:prstGeom prst="rect">
                      <a:avLst/>
                    </a:prstGeom>
                    <a:noFill/>
                    <a:ln>
                      <a:noFill/>
                    </a:ln>
                  </pic:spPr>
                </pic:pic>
              </a:graphicData>
            </a:graphic>
          </wp:inline>
        </w:drawing>
      </w:r>
      <w:r>
        <w:rPr>
          <w:color w:val="000000"/>
        </w:rPr>
        <w:t xml:space="preserve"> - действующее значение тока КЗ, А;</w:t>
      </w:r>
    </w:p>
    <w:p w:rsidR="00344F3C" w:rsidRDefault="00344F3C" w:rsidP="00344F3C">
      <w:pPr>
        <w:rPr>
          <w:color w:val="000000"/>
        </w:rPr>
      </w:pPr>
    </w:p>
    <w:p w:rsidR="00344F3C" w:rsidRDefault="007E05A5" w:rsidP="00344F3C">
      <w:pPr>
        <w:ind w:firstLine="225"/>
        <w:jc w:val="both"/>
        <w:rPr>
          <w:color w:val="000000"/>
        </w:rPr>
      </w:pPr>
      <w:r>
        <w:rPr>
          <w:noProof/>
          <w:color w:val="000000"/>
          <w:position w:val="-12"/>
        </w:rPr>
        <w:drawing>
          <wp:inline distT="0" distB="0" distL="0" distR="0">
            <wp:extent cx="236220" cy="22987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29870"/>
                    </a:xfrm>
                    <a:prstGeom prst="rect">
                      <a:avLst/>
                    </a:prstGeom>
                    <a:noFill/>
                    <a:ln>
                      <a:noFill/>
                    </a:ln>
                  </pic:spPr>
                </pic:pic>
              </a:graphicData>
            </a:graphic>
          </wp:inline>
        </w:drawing>
      </w:r>
      <w:r w:rsidR="00344F3C">
        <w:rPr>
          <w:color w:val="000000"/>
        </w:rPr>
        <w:t xml:space="preserve">      - удельное электрическое сопротивление материала жилы при температуре 20 °С, Ом·м;</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85090" cy="1816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90" cy="181610"/>
                    </a:xfrm>
                    <a:prstGeom prst="rect">
                      <a:avLst/>
                    </a:prstGeom>
                    <a:noFill/>
                    <a:ln>
                      <a:noFill/>
                    </a:ln>
                  </pic:spPr>
                </pic:pic>
              </a:graphicData>
            </a:graphic>
          </wp:inline>
        </w:drawing>
      </w:r>
      <w:r w:rsidR="00344F3C">
        <w:rPr>
          <w:color w:val="000000"/>
        </w:rPr>
        <w:t xml:space="preserve"> - длина провода, м;</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145415" cy="14541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r w:rsidR="00344F3C">
        <w:rPr>
          <w:color w:val="000000"/>
        </w:rPr>
        <w:t xml:space="preserve"> - температурный коэффициент сопротивления материала токопроводящей жилы, </w:t>
      </w:r>
      <w:r>
        <w:rPr>
          <w:noProof/>
          <w:color w:val="000000"/>
          <w:position w:val="-19"/>
        </w:rPr>
        <w:drawing>
          <wp:inline distT="0" distB="0" distL="0" distR="0">
            <wp:extent cx="187960" cy="3149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960" cy="314960"/>
                    </a:xfrm>
                    <a:prstGeom prst="rect">
                      <a:avLst/>
                    </a:prstGeom>
                    <a:noFill/>
                    <a:ln>
                      <a:noFill/>
                    </a:ln>
                  </pic:spPr>
                </pic:pic>
              </a:graphicData>
            </a:graphic>
          </wp:inline>
        </w:drawing>
      </w:r>
      <w:r w:rsidR="00344F3C">
        <w:rPr>
          <w:color w:val="000000"/>
        </w:rPr>
        <w:t>;</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2"/>
        </w:rPr>
        <w:drawing>
          <wp:inline distT="0" distB="0" distL="0" distR="0">
            <wp:extent cx="217805" cy="22987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805" cy="229870"/>
                    </a:xfrm>
                    <a:prstGeom prst="rect">
                      <a:avLst/>
                    </a:prstGeom>
                    <a:noFill/>
                    <a:ln>
                      <a:noFill/>
                    </a:ln>
                  </pic:spPr>
                </pic:pic>
              </a:graphicData>
            </a:graphic>
          </wp:inline>
        </w:drawing>
      </w:r>
      <w:r w:rsidR="00344F3C">
        <w:rPr>
          <w:color w:val="000000"/>
        </w:rPr>
        <w:t xml:space="preserve"> - предельная температура нагрева провода при коротком замыкании,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114935" cy="1454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935" cy="145415"/>
                    </a:xfrm>
                    <a:prstGeom prst="rect">
                      <a:avLst/>
                    </a:prstGeom>
                    <a:noFill/>
                    <a:ln>
                      <a:noFill/>
                    </a:ln>
                  </pic:spPr>
                </pic:pic>
              </a:graphicData>
            </a:graphic>
          </wp:inline>
        </w:drawing>
      </w:r>
      <w:r w:rsidR="00344F3C">
        <w:rPr>
          <w:color w:val="000000"/>
        </w:rPr>
        <w:t xml:space="preserve"> - продолжительность протекания тока короткого замыкания,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2"/>
        </w:rPr>
        <w:drawing>
          <wp:inline distT="0" distB="0" distL="0" distR="0">
            <wp:extent cx="200025" cy="22987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29870"/>
                    </a:xfrm>
                    <a:prstGeom prst="rect">
                      <a:avLst/>
                    </a:prstGeom>
                    <a:noFill/>
                    <a:ln>
                      <a:noFill/>
                    </a:ln>
                  </pic:spPr>
                </pic:pic>
              </a:graphicData>
            </a:graphic>
          </wp:inline>
        </w:drawing>
      </w:r>
      <w:r w:rsidR="00344F3C">
        <w:rPr>
          <w:color w:val="000000"/>
        </w:rPr>
        <w:t xml:space="preserve"> - удельная объемная теплоемкость материала провода при 20 °С, </w:t>
      </w:r>
      <w:r>
        <w:rPr>
          <w:noProof/>
          <w:color w:val="000000"/>
          <w:position w:val="-31"/>
        </w:rPr>
        <w:drawing>
          <wp:inline distT="0" distB="0" distL="0" distR="0">
            <wp:extent cx="599440" cy="4483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440" cy="448310"/>
                    </a:xfrm>
                    <a:prstGeom prst="rect">
                      <a:avLst/>
                    </a:prstGeom>
                    <a:noFill/>
                    <a:ln>
                      <a:noFill/>
                    </a:ln>
                  </pic:spPr>
                </pic:pic>
              </a:graphicData>
            </a:graphic>
          </wp:inline>
        </w:drawing>
      </w:r>
      <w:r w:rsidR="00344F3C">
        <w:rPr>
          <w:color w:val="000000"/>
        </w:rPr>
        <w:t>;</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229870" cy="18161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870" cy="181610"/>
                    </a:xfrm>
                    <a:prstGeom prst="rect">
                      <a:avLst/>
                    </a:prstGeom>
                    <a:noFill/>
                    <a:ln>
                      <a:noFill/>
                    </a:ln>
                  </pic:spPr>
                </pic:pic>
              </a:graphicData>
            </a:graphic>
          </wp:inline>
        </w:drawing>
      </w:r>
      <w:r w:rsidR="00344F3C">
        <w:rPr>
          <w:color w:val="000000"/>
        </w:rPr>
        <w:t>- изменение температуры за промежуток времени КЗ,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6"/>
        </w:rPr>
        <w:drawing>
          <wp:inline distT="0" distB="0" distL="0" distR="0">
            <wp:extent cx="145415" cy="1816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 cy="181610"/>
                    </a:xfrm>
                    <a:prstGeom prst="rect">
                      <a:avLst/>
                    </a:prstGeom>
                    <a:noFill/>
                    <a:ln>
                      <a:noFill/>
                    </a:ln>
                  </pic:spPr>
                </pic:pic>
              </a:graphicData>
            </a:graphic>
          </wp:inline>
        </w:drawing>
      </w:r>
      <w:r w:rsidR="00344F3C">
        <w:rPr>
          <w:color w:val="000000"/>
        </w:rPr>
        <w:t xml:space="preserve"> - сечение провода, мм</w:t>
      </w:r>
      <w:r>
        <w:rPr>
          <w:noProof/>
          <w:color w:val="000000"/>
          <w:position w:val="-4"/>
        </w:rPr>
        <w:drawing>
          <wp:inline distT="0" distB="0" distL="0" distR="0">
            <wp:extent cx="102870" cy="2178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r w:rsidR="00344F3C">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Предполагая, что удельная объемная теплоемкость материала провода </w:t>
      </w:r>
      <w:r w:rsidR="007E05A5">
        <w:rPr>
          <w:noProof/>
          <w:color w:val="000000"/>
          <w:position w:val="-12"/>
        </w:rPr>
        <w:drawing>
          <wp:inline distT="0" distB="0" distL="0" distR="0">
            <wp:extent cx="200025" cy="22987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29870"/>
                    </a:xfrm>
                    <a:prstGeom prst="rect">
                      <a:avLst/>
                    </a:prstGeom>
                    <a:noFill/>
                    <a:ln>
                      <a:noFill/>
                    </a:ln>
                  </pic:spPr>
                </pic:pic>
              </a:graphicData>
            </a:graphic>
          </wp:inline>
        </w:drawing>
      </w:r>
      <w:r>
        <w:rPr>
          <w:color w:val="000000"/>
        </w:rPr>
        <w:t xml:space="preserve"> не зависит от температуры, уравнение (Б.1) можно представить в виде:</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36"/>
        </w:rPr>
        <w:drawing>
          <wp:inline distT="0" distB="0" distL="0" distR="0">
            <wp:extent cx="2580005" cy="5632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0005" cy="563245"/>
                    </a:xfrm>
                    <a:prstGeom prst="rect">
                      <a:avLst/>
                    </a:prstGeom>
                    <a:noFill/>
                    <a:ln>
                      <a:noFill/>
                    </a:ln>
                  </pic:spPr>
                </pic:pic>
              </a:graphicData>
            </a:graphic>
          </wp:inline>
        </w:drawing>
      </w:r>
      <w:r w:rsidR="00344F3C">
        <w:rPr>
          <w:color w:val="000000"/>
        </w:rPr>
        <w:t>,                                       (Б.2)</w:t>
      </w:r>
    </w:p>
    <w:p w:rsidR="00344F3C" w:rsidRDefault="00344F3C" w:rsidP="00344F3C">
      <w:pPr>
        <w:jc w:val="right"/>
        <w:rPr>
          <w:color w:val="000000"/>
        </w:rPr>
      </w:pPr>
    </w:p>
    <w:p w:rsidR="00344F3C" w:rsidRDefault="00344F3C" w:rsidP="00344F3C">
      <w:pPr>
        <w:rPr>
          <w:color w:val="000000"/>
        </w:rPr>
      </w:pPr>
      <w:r>
        <w:rPr>
          <w:color w:val="000000"/>
        </w:rPr>
        <w:t xml:space="preserve">где </w:t>
      </w:r>
      <w:r w:rsidR="007E05A5">
        <w:rPr>
          <w:noProof/>
          <w:color w:val="000000"/>
          <w:position w:val="-12"/>
        </w:rPr>
        <w:drawing>
          <wp:inline distT="0" distB="0" distL="0" distR="0">
            <wp:extent cx="217805" cy="22987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805" cy="229870"/>
                    </a:xfrm>
                    <a:prstGeom prst="rect">
                      <a:avLst/>
                    </a:prstGeom>
                    <a:noFill/>
                    <a:ln>
                      <a:noFill/>
                    </a:ln>
                  </pic:spPr>
                </pic:pic>
              </a:graphicData>
            </a:graphic>
          </wp:inline>
        </w:drawing>
      </w:r>
      <w:r>
        <w:rPr>
          <w:color w:val="000000"/>
        </w:rPr>
        <w:t xml:space="preserve"> - конечная температура нагрева провода,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0"/>
        </w:rPr>
        <w:drawing>
          <wp:inline distT="0" distB="0" distL="0" distR="0">
            <wp:extent cx="484505" cy="2000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4505" cy="200025"/>
                    </a:xfrm>
                    <a:prstGeom prst="rect">
                      <a:avLst/>
                    </a:prstGeom>
                    <a:noFill/>
                    <a:ln>
                      <a:noFill/>
                    </a:ln>
                  </pic:spPr>
                </pic:pic>
              </a:graphicData>
            </a:graphic>
          </wp:inline>
        </w:drawing>
      </w:r>
      <w:r w:rsidR="00344F3C">
        <w:rPr>
          <w:color w:val="000000"/>
        </w:rPr>
        <w:t xml:space="preserve"> - величина, обратная температурному коэффициенту сопротивления материала провода при 0 °С, °С;</w:t>
      </w:r>
    </w:p>
    <w:p w:rsidR="00344F3C" w:rsidRDefault="00344F3C" w:rsidP="00344F3C">
      <w:pPr>
        <w:ind w:firstLine="225"/>
        <w:jc w:val="both"/>
        <w:rPr>
          <w:color w:val="000000"/>
        </w:rPr>
      </w:pPr>
    </w:p>
    <w:p w:rsidR="00344F3C" w:rsidRDefault="007E05A5" w:rsidP="00344F3C">
      <w:pPr>
        <w:ind w:firstLine="225"/>
        <w:jc w:val="both"/>
        <w:rPr>
          <w:color w:val="000000"/>
        </w:rPr>
      </w:pPr>
      <w:r>
        <w:rPr>
          <w:noProof/>
          <w:color w:val="000000"/>
          <w:position w:val="-12"/>
        </w:rPr>
        <w:drawing>
          <wp:inline distT="0" distB="0" distL="0" distR="0">
            <wp:extent cx="181610" cy="22987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610" cy="229870"/>
                    </a:xfrm>
                    <a:prstGeom prst="rect">
                      <a:avLst/>
                    </a:prstGeom>
                    <a:noFill/>
                    <a:ln>
                      <a:noFill/>
                    </a:ln>
                  </pic:spPr>
                </pic:pic>
              </a:graphicData>
            </a:graphic>
          </wp:inline>
        </w:drawing>
      </w:r>
      <w:r w:rsidR="00344F3C">
        <w:rPr>
          <w:color w:val="000000"/>
        </w:rPr>
        <w:t xml:space="preserve"> - начальная температура нагрева провода, °С.</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Обозначим</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36"/>
        </w:rPr>
        <w:drawing>
          <wp:inline distT="0" distB="0" distL="0" distR="0">
            <wp:extent cx="2246630" cy="5632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6630" cy="563245"/>
                    </a:xfrm>
                    <a:prstGeom prst="rect">
                      <a:avLst/>
                    </a:prstGeom>
                    <a:noFill/>
                    <a:ln>
                      <a:noFill/>
                    </a:ln>
                  </pic:spPr>
                </pic:pic>
              </a:graphicData>
            </a:graphic>
          </wp:inline>
        </w:drawing>
      </w:r>
      <w:r w:rsidR="00344F3C">
        <w:rPr>
          <w:color w:val="000000"/>
        </w:rPr>
        <w:t>;                                            (Б.3)</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и представим выражение (Б.2) в виде зависимости тока КЗ от сечения провода и длительности короткого замыкания:</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8"/>
        </w:rPr>
        <w:drawing>
          <wp:inline distT="0" distB="0" distL="0" distR="0">
            <wp:extent cx="617855" cy="41783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855" cy="417830"/>
                    </a:xfrm>
                    <a:prstGeom prst="rect">
                      <a:avLst/>
                    </a:prstGeom>
                    <a:noFill/>
                    <a:ln>
                      <a:noFill/>
                    </a:ln>
                  </pic:spPr>
                </pic:pic>
              </a:graphicData>
            </a:graphic>
          </wp:inline>
        </w:drawing>
      </w:r>
      <w:r w:rsidR="00344F3C">
        <w:rPr>
          <w:color w:val="000000"/>
        </w:rPr>
        <w:t>.                                                                         (Б.4)</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Коэффициент </w:t>
      </w:r>
      <w:r w:rsidR="007E05A5">
        <w:rPr>
          <w:noProof/>
          <w:color w:val="000000"/>
          <w:position w:val="-6"/>
        </w:rPr>
        <w:drawing>
          <wp:inline distT="0" distB="0" distL="0" distR="0">
            <wp:extent cx="151130" cy="18161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 xml:space="preserve"> характеризует изменение сопротивления материала провода от температуры нагрева.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Решив уравнение (Б.4) относительно </w:t>
      </w:r>
      <w:r w:rsidR="007E05A5">
        <w:rPr>
          <w:noProof/>
          <w:color w:val="000000"/>
          <w:position w:val="-6"/>
        </w:rPr>
        <w:drawing>
          <wp:inline distT="0" distB="0" distL="0" distR="0">
            <wp:extent cx="145415" cy="18161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15" cy="181610"/>
                    </a:xfrm>
                    <a:prstGeom prst="rect">
                      <a:avLst/>
                    </a:prstGeom>
                    <a:noFill/>
                    <a:ln>
                      <a:noFill/>
                    </a:ln>
                  </pic:spPr>
                </pic:pic>
              </a:graphicData>
            </a:graphic>
          </wp:inline>
        </w:drawing>
      </w:r>
      <w:r>
        <w:rPr>
          <w:color w:val="000000"/>
        </w:rPr>
        <w:t>, получим формулу для расчета минимального сечения провода переносного заземления при КЗ:</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696595" cy="42989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6595" cy="429895"/>
                    </a:xfrm>
                    <a:prstGeom prst="rect">
                      <a:avLst/>
                    </a:prstGeom>
                    <a:noFill/>
                    <a:ln>
                      <a:noFill/>
                    </a:ln>
                  </pic:spPr>
                </pic:pic>
              </a:graphicData>
            </a:graphic>
          </wp:inline>
        </w:drawing>
      </w:r>
      <w:r w:rsidR="00344F3C">
        <w:rPr>
          <w:color w:val="000000"/>
        </w:rPr>
        <w:t>.                                                                         (Б.5)</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Б.2 Подставив в формулу (Б.3) числовые значения постоянных величин для медного провода в соответствии с международными нормами (таблица Б.1) и принятые в [</w:t>
      </w:r>
      <w:r>
        <w:rPr>
          <w:vanish/>
          <w:color w:val="000000"/>
        </w:rPr>
        <w:t>#M12293 0 1200003243 584910322 3787585471 4294967268 3828310343 809874158 172715227 537017599 4294967262</w:t>
      </w:r>
      <w:r>
        <w:rPr>
          <w:color w:val="000000"/>
        </w:rPr>
        <w:t>1</w:t>
      </w:r>
      <w:r>
        <w:rPr>
          <w:vanish/>
          <w:color w:val="000000"/>
        </w:rPr>
        <w:t>#S</w:t>
      </w:r>
      <w:r>
        <w:rPr>
          <w:color w:val="000000"/>
        </w:rPr>
        <w:t xml:space="preserve">] допустимые значения температуры термической стойкости - начальной 30 °С, конечной 850 °С, получим значение коэффициента </w:t>
      </w:r>
      <w:r w:rsidR="007E05A5">
        <w:rPr>
          <w:noProof/>
          <w:color w:val="000000"/>
          <w:position w:val="-6"/>
        </w:rPr>
        <w:drawing>
          <wp:inline distT="0" distB="0" distL="0" distR="0">
            <wp:extent cx="151130" cy="18161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 xml:space="preserve"> для медного провода:</w:t>
      </w:r>
    </w:p>
    <w:p w:rsidR="00344F3C" w:rsidRDefault="00344F3C" w:rsidP="00344F3C">
      <w:pPr>
        <w:ind w:firstLine="225"/>
        <w:jc w:val="both"/>
        <w:rPr>
          <w:color w:val="000000"/>
        </w:rPr>
      </w:pPr>
    </w:p>
    <w:p w:rsidR="00344F3C" w:rsidRDefault="007E05A5" w:rsidP="00344F3C">
      <w:pPr>
        <w:jc w:val="center"/>
        <w:rPr>
          <w:color w:val="000000"/>
        </w:rPr>
      </w:pPr>
      <w:r>
        <w:rPr>
          <w:noProof/>
          <w:color w:val="000000"/>
          <w:position w:val="-34"/>
        </w:rPr>
        <w:drawing>
          <wp:inline distT="0" distB="0" distL="0" distR="0">
            <wp:extent cx="3621405" cy="54483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1405" cy="544830"/>
                    </a:xfrm>
                    <a:prstGeom prst="rect">
                      <a:avLst/>
                    </a:prstGeom>
                    <a:noFill/>
                    <a:ln>
                      <a:noFill/>
                    </a:ln>
                  </pic:spPr>
                </pic:pic>
              </a:graphicData>
            </a:graphic>
          </wp:inline>
        </w:drawing>
      </w:r>
      <w:r w:rsidR="00344F3C">
        <w:rPr>
          <w:color w:val="000000"/>
        </w:rPr>
        <w:t>.</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 xml:space="preserve">     </w:t>
      </w:r>
    </w:p>
    <w:p w:rsidR="00344F3C" w:rsidRDefault="00344F3C" w:rsidP="00344F3C">
      <w:pPr>
        <w:rPr>
          <w:color w:val="000000"/>
        </w:rPr>
      </w:pPr>
      <w:r>
        <w:rPr>
          <w:color w:val="000000"/>
        </w:rPr>
        <w:t>Таблица Б.1 - Значения констант материалов провода</w:t>
      </w:r>
    </w:p>
    <w:p w:rsidR="00344F3C" w:rsidRDefault="00344F3C" w:rsidP="00344F3C">
      <w:pP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45"/>
        <w:gridCol w:w="1950"/>
        <w:gridCol w:w="1695"/>
        <w:gridCol w:w="2280"/>
      </w:tblGrid>
      <w:tr w:rsidR="00344F3C">
        <w:tblPrEx>
          <w:tblCellMar>
            <w:top w:w="0" w:type="dxa"/>
            <w:bottom w:w="0" w:type="dxa"/>
          </w:tblCellMar>
        </w:tblPrEx>
        <w:trPr>
          <w:hidden/>
        </w:trPr>
        <w:tc>
          <w:tcPr>
            <w:tcW w:w="244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vanish/>
                <w:color w:val="000000"/>
              </w:rPr>
              <w:t>#G0</w:t>
            </w:r>
            <w:r>
              <w:rPr>
                <w:color w:val="000000"/>
              </w:rPr>
              <w:t>Материал жилы провода</w:t>
            </w:r>
          </w:p>
          <w:p w:rsidR="00344F3C" w:rsidRDefault="00344F3C">
            <w:pPr>
              <w:jc w:val="center"/>
              <w:rPr>
                <w:color w:val="000000"/>
              </w:rPr>
            </w:pPr>
          </w:p>
        </w:tc>
        <w:tc>
          <w:tcPr>
            <w:tcW w:w="1950" w:type="dxa"/>
            <w:tcBorders>
              <w:top w:val="single" w:sz="2" w:space="0" w:color="auto"/>
              <w:left w:val="single" w:sz="2" w:space="0" w:color="auto"/>
              <w:bottom w:val="single" w:sz="2" w:space="0" w:color="auto"/>
              <w:right w:val="single" w:sz="2" w:space="0" w:color="auto"/>
            </w:tcBorders>
          </w:tcPr>
          <w:p w:rsidR="00344F3C" w:rsidRDefault="007E05A5">
            <w:pPr>
              <w:jc w:val="center"/>
              <w:rPr>
                <w:color w:val="000000"/>
              </w:rPr>
            </w:pPr>
            <w:r>
              <w:rPr>
                <w:noProof/>
                <w:color w:val="000000"/>
                <w:position w:val="-10"/>
              </w:rPr>
              <w:drawing>
                <wp:inline distT="0" distB="0" distL="0" distR="0">
                  <wp:extent cx="121285" cy="2000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285" cy="200025"/>
                          </a:xfrm>
                          <a:prstGeom prst="rect">
                            <a:avLst/>
                          </a:prstGeom>
                          <a:noFill/>
                          <a:ln>
                            <a:noFill/>
                          </a:ln>
                        </pic:spPr>
                      </pic:pic>
                    </a:graphicData>
                  </a:graphic>
                </wp:inline>
              </w:drawing>
            </w:r>
            <w:r w:rsidR="00344F3C">
              <w:rPr>
                <w:color w:val="000000"/>
              </w:rPr>
              <w:t>, °С</w:t>
            </w:r>
          </w:p>
          <w:p w:rsidR="00344F3C" w:rsidRDefault="00344F3C">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344F3C" w:rsidRDefault="007E05A5">
            <w:pPr>
              <w:jc w:val="center"/>
              <w:rPr>
                <w:color w:val="000000"/>
              </w:rPr>
            </w:pPr>
            <w:r>
              <w:rPr>
                <w:noProof/>
                <w:color w:val="000000"/>
                <w:position w:val="-12"/>
              </w:rPr>
              <w:drawing>
                <wp:inline distT="0" distB="0" distL="0" distR="0">
                  <wp:extent cx="200025" cy="22987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29870"/>
                          </a:xfrm>
                          <a:prstGeom prst="rect">
                            <a:avLst/>
                          </a:prstGeom>
                          <a:noFill/>
                          <a:ln>
                            <a:noFill/>
                          </a:ln>
                        </pic:spPr>
                      </pic:pic>
                    </a:graphicData>
                  </a:graphic>
                </wp:inline>
              </w:drawing>
            </w:r>
            <w:r w:rsidR="00344F3C">
              <w:rPr>
                <w:color w:val="000000"/>
              </w:rPr>
              <w:t xml:space="preserve">, </w:t>
            </w:r>
            <w:r>
              <w:rPr>
                <w:noProof/>
                <w:color w:val="000000"/>
                <w:position w:val="-31"/>
              </w:rPr>
              <w:drawing>
                <wp:inline distT="0" distB="0" distL="0" distR="0">
                  <wp:extent cx="599440" cy="44831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440" cy="448310"/>
                          </a:xfrm>
                          <a:prstGeom prst="rect">
                            <a:avLst/>
                          </a:prstGeom>
                          <a:noFill/>
                          <a:ln>
                            <a:noFill/>
                          </a:ln>
                        </pic:spPr>
                      </pic:pic>
                    </a:graphicData>
                  </a:graphic>
                </wp:inline>
              </w:drawing>
            </w:r>
          </w:p>
          <w:p w:rsidR="00344F3C" w:rsidRDefault="00344F3C">
            <w:pPr>
              <w:jc w:val="center"/>
              <w:rPr>
                <w:color w:val="000000"/>
              </w:rPr>
            </w:pPr>
          </w:p>
        </w:tc>
        <w:tc>
          <w:tcPr>
            <w:tcW w:w="2280" w:type="dxa"/>
            <w:tcBorders>
              <w:top w:val="single" w:sz="2" w:space="0" w:color="auto"/>
              <w:left w:val="single" w:sz="2" w:space="0" w:color="auto"/>
              <w:bottom w:val="single" w:sz="2" w:space="0" w:color="auto"/>
              <w:right w:val="single" w:sz="2" w:space="0" w:color="auto"/>
            </w:tcBorders>
          </w:tcPr>
          <w:p w:rsidR="00344F3C" w:rsidRDefault="007E05A5">
            <w:pPr>
              <w:jc w:val="center"/>
              <w:rPr>
                <w:color w:val="000000"/>
              </w:rPr>
            </w:pPr>
            <w:r>
              <w:rPr>
                <w:noProof/>
                <w:color w:val="000000"/>
                <w:position w:val="-6"/>
              </w:rPr>
              <w:drawing>
                <wp:inline distT="0" distB="0" distL="0" distR="0">
                  <wp:extent cx="236220" cy="22987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29870"/>
                          </a:xfrm>
                          <a:prstGeom prst="rect">
                            <a:avLst/>
                          </a:prstGeom>
                          <a:noFill/>
                          <a:ln>
                            <a:noFill/>
                          </a:ln>
                        </pic:spPr>
                      </pic:pic>
                    </a:graphicData>
                  </a:graphic>
                </wp:inline>
              </w:drawing>
            </w:r>
            <w:r w:rsidR="00344F3C">
              <w:rPr>
                <w:color w:val="000000"/>
              </w:rPr>
              <w:t>, Ом·м</w:t>
            </w:r>
          </w:p>
          <w:p w:rsidR="00344F3C" w:rsidRDefault="00344F3C">
            <w:pPr>
              <w:jc w:val="center"/>
              <w:rPr>
                <w:color w:val="000000"/>
              </w:rPr>
            </w:pPr>
          </w:p>
        </w:tc>
      </w:tr>
      <w:tr w:rsidR="00344F3C">
        <w:tblPrEx>
          <w:tblCellMar>
            <w:top w:w="0" w:type="dxa"/>
            <w:bottom w:w="0" w:type="dxa"/>
          </w:tblCellMar>
        </w:tblPrEx>
        <w:tc>
          <w:tcPr>
            <w:tcW w:w="2445" w:type="dxa"/>
            <w:tcBorders>
              <w:top w:val="single" w:sz="2" w:space="0" w:color="auto"/>
              <w:left w:val="single" w:sz="2" w:space="0" w:color="auto"/>
              <w:bottom w:val="single" w:sz="2" w:space="0" w:color="auto"/>
              <w:right w:val="single" w:sz="2" w:space="0" w:color="auto"/>
            </w:tcBorders>
          </w:tcPr>
          <w:p w:rsidR="00344F3C" w:rsidRDefault="00344F3C">
            <w:pPr>
              <w:ind w:firstLine="225"/>
              <w:jc w:val="both"/>
              <w:rPr>
                <w:color w:val="000000"/>
              </w:rPr>
            </w:pPr>
            <w:r>
              <w:rPr>
                <w:color w:val="000000"/>
              </w:rPr>
              <w:t>Медь</w:t>
            </w:r>
          </w:p>
          <w:p w:rsidR="00344F3C" w:rsidRDefault="00344F3C">
            <w:pPr>
              <w:ind w:firstLine="225"/>
              <w:jc w:val="both"/>
              <w:rPr>
                <w:color w:val="000000"/>
              </w:rPr>
            </w:pPr>
          </w:p>
        </w:tc>
        <w:tc>
          <w:tcPr>
            <w:tcW w:w="19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234,5</w:t>
            </w:r>
          </w:p>
          <w:p w:rsidR="00344F3C" w:rsidRDefault="00344F3C">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3,45·10</w:t>
            </w:r>
            <w:r w:rsidR="007E05A5">
              <w:rPr>
                <w:noProof/>
                <w:color w:val="000000"/>
                <w:position w:val="-4"/>
              </w:rPr>
              <w:drawing>
                <wp:inline distT="0" distB="0" distL="0" distR="0">
                  <wp:extent cx="102870" cy="21780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c>
          <w:tcPr>
            <w:tcW w:w="22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17,241·10</w:t>
            </w:r>
            <w:r w:rsidR="007E05A5">
              <w:rPr>
                <w:noProof/>
                <w:color w:val="000000"/>
                <w:position w:val="-4"/>
              </w:rPr>
              <w:drawing>
                <wp:inline distT="0" distB="0" distL="0" distR="0">
                  <wp:extent cx="163195" cy="21780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95" cy="217805"/>
                          </a:xfrm>
                          <a:prstGeom prst="rect">
                            <a:avLst/>
                          </a:prstGeom>
                          <a:noFill/>
                          <a:ln>
                            <a:noFill/>
                          </a:ln>
                        </pic:spPr>
                      </pic:pic>
                    </a:graphicData>
                  </a:graphic>
                </wp:inline>
              </w:drawing>
            </w:r>
          </w:p>
          <w:p w:rsidR="00344F3C" w:rsidRDefault="00344F3C">
            <w:pPr>
              <w:jc w:val="center"/>
              <w:rPr>
                <w:color w:val="000000"/>
              </w:rPr>
            </w:pPr>
          </w:p>
        </w:tc>
      </w:tr>
      <w:tr w:rsidR="00344F3C">
        <w:tblPrEx>
          <w:tblCellMar>
            <w:top w:w="0" w:type="dxa"/>
            <w:bottom w:w="0" w:type="dxa"/>
          </w:tblCellMar>
        </w:tblPrEx>
        <w:tc>
          <w:tcPr>
            <w:tcW w:w="2445" w:type="dxa"/>
            <w:tcBorders>
              <w:top w:val="single" w:sz="2" w:space="0" w:color="auto"/>
              <w:left w:val="single" w:sz="2" w:space="0" w:color="auto"/>
              <w:bottom w:val="single" w:sz="2" w:space="0" w:color="auto"/>
              <w:right w:val="single" w:sz="2" w:space="0" w:color="auto"/>
            </w:tcBorders>
          </w:tcPr>
          <w:p w:rsidR="00344F3C" w:rsidRDefault="00344F3C">
            <w:pPr>
              <w:ind w:firstLine="225"/>
              <w:jc w:val="both"/>
              <w:rPr>
                <w:color w:val="000000"/>
              </w:rPr>
            </w:pPr>
            <w:r>
              <w:rPr>
                <w:color w:val="000000"/>
              </w:rPr>
              <w:t>Алюминий</w:t>
            </w:r>
          </w:p>
          <w:p w:rsidR="00344F3C" w:rsidRDefault="00344F3C">
            <w:pPr>
              <w:ind w:firstLine="225"/>
              <w:jc w:val="both"/>
              <w:rPr>
                <w:color w:val="000000"/>
              </w:rPr>
            </w:pPr>
          </w:p>
        </w:tc>
        <w:tc>
          <w:tcPr>
            <w:tcW w:w="195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228,0</w:t>
            </w:r>
          </w:p>
          <w:p w:rsidR="00344F3C" w:rsidRDefault="00344F3C">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2,50·10</w:t>
            </w:r>
            <w:r w:rsidR="007E05A5">
              <w:rPr>
                <w:noProof/>
                <w:color w:val="000000"/>
                <w:position w:val="-4"/>
              </w:rPr>
              <w:drawing>
                <wp:inline distT="0" distB="0" distL="0" distR="0">
                  <wp:extent cx="102870" cy="21780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 cy="217805"/>
                          </a:xfrm>
                          <a:prstGeom prst="rect">
                            <a:avLst/>
                          </a:prstGeom>
                          <a:noFill/>
                          <a:ln>
                            <a:noFill/>
                          </a:ln>
                        </pic:spPr>
                      </pic:pic>
                    </a:graphicData>
                  </a:graphic>
                </wp:inline>
              </w:drawing>
            </w:r>
          </w:p>
          <w:p w:rsidR="00344F3C" w:rsidRDefault="00344F3C">
            <w:pPr>
              <w:jc w:val="center"/>
              <w:rPr>
                <w:color w:val="000000"/>
              </w:rPr>
            </w:pPr>
          </w:p>
        </w:tc>
        <w:tc>
          <w:tcPr>
            <w:tcW w:w="2280" w:type="dxa"/>
            <w:tcBorders>
              <w:top w:val="single" w:sz="2" w:space="0" w:color="auto"/>
              <w:left w:val="single" w:sz="2" w:space="0" w:color="auto"/>
              <w:bottom w:val="single" w:sz="2" w:space="0" w:color="auto"/>
              <w:right w:val="single" w:sz="2" w:space="0" w:color="auto"/>
            </w:tcBorders>
          </w:tcPr>
          <w:p w:rsidR="00344F3C" w:rsidRDefault="00344F3C">
            <w:pPr>
              <w:jc w:val="center"/>
              <w:rPr>
                <w:color w:val="000000"/>
              </w:rPr>
            </w:pPr>
            <w:r>
              <w:rPr>
                <w:color w:val="000000"/>
              </w:rPr>
              <w:t>28,264·10</w:t>
            </w:r>
            <w:r w:rsidR="007E05A5">
              <w:rPr>
                <w:noProof/>
                <w:color w:val="000000"/>
                <w:position w:val="-4"/>
              </w:rPr>
              <w:drawing>
                <wp:inline distT="0" distB="0" distL="0" distR="0">
                  <wp:extent cx="163195" cy="21780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195" cy="217805"/>
                          </a:xfrm>
                          <a:prstGeom prst="rect">
                            <a:avLst/>
                          </a:prstGeom>
                          <a:noFill/>
                          <a:ln>
                            <a:noFill/>
                          </a:ln>
                        </pic:spPr>
                      </pic:pic>
                    </a:graphicData>
                  </a:graphic>
                </wp:inline>
              </w:drawing>
            </w:r>
            <w:r>
              <w:rPr>
                <w:color w:val="000000"/>
              </w:rPr>
              <w:t xml:space="preserve"> </w:t>
            </w:r>
          </w:p>
          <w:p w:rsidR="00344F3C" w:rsidRDefault="00344F3C">
            <w:pPr>
              <w:jc w:val="center"/>
              <w:rPr>
                <w:color w:val="000000"/>
              </w:rPr>
            </w:pPr>
          </w:p>
        </w:tc>
      </w:tr>
    </w:tbl>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Аналогичным способом рассчитывают значение коэффициента для алюминиевого провода (конечная температура - 515 °С);</w:t>
      </w:r>
    </w:p>
    <w:p w:rsidR="00344F3C" w:rsidRDefault="00344F3C" w:rsidP="00344F3C">
      <w:pPr>
        <w:ind w:firstLine="225"/>
        <w:jc w:val="both"/>
        <w:rPr>
          <w:color w:val="000000"/>
        </w:rPr>
      </w:pPr>
    </w:p>
    <w:p w:rsidR="00344F3C" w:rsidRDefault="007E05A5" w:rsidP="00344F3C">
      <w:pPr>
        <w:jc w:val="center"/>
        <w:rPr>
          <w:color w:val="000000"/>
        </w:rPr>
      </w:pPr>
      <w:r>
        <w:rPr>
          <w:noProof/>
          <w:color w:val="000000"/>
          <w:position w:val="-34"/>
        </w:rPr>
        <w:drawing>
          <wp:inline distT="0" distB="0" distL="0" distR="0">
            <wp:extent cx="3324225" cy="54483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24225" cy="544830"/>
                    </a:xfrm>
                    <a:prstGeom prst="rect">
                      <a:avLst/>
                    </a:prstGeom>
                    <a:noFill/>
                    <a:ln>
                      <a:noFill/>
                    </a:ln>
                  </pic:spPr>
                </pic:pic>
              </a:graphicData>
            </a:graphic>
          </wp:inline>
        </w:drawing>
      </w:r>
      <w:r w:rsidR="00344F3C">
        <w:rPr>
          <w:color w:val="000000"/>
        </w:rPr>
        <w:t>.</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Б.3 Следует учесть, что коэффициент </w:t>
      </w:r>
      <w:r w:rsidR="007E05A5">
        <w:rPr>
          <w:noProof/>
          <w:color w:val="000000"/>
          <w:position w:val="-6"/>
        </w:rPr>
        <w:drawing>
          <wp:inline distT="0" distB="0" distL="0" distR="0">
            <wp:extent cx="151130" cy="18161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=268 рассчитан для медного провода в состоянии поставки. В процессе эксплуатации и хранения медь под действием естественных климатических факторов (влажность, температура и др.) окисляется. Окисленную медь можно определить визуально по цветам побежалости на жилах. Со временем окисление проникает вглубь проводника. В результате этого процесса сопротивление меди увеличивается. Согласно [3] сопротивление 1 м медного провода в процессе эксплуатации и хранения увеличивается на 15%.</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Кроме того, согласно [</w:t>
      </w:r>
      <w:r>
        <w:rPr>
          <w:vanish/>
          <w:color w:val="000000"/>
        </w:rPr>
        <w:t>#M12293 0 1200003243 584910322 3787585471 4294967268 3828310343 809874158 172715227 537017599 4294967262</w:t>
      </w:r>
      <w:r>
        <w:rPr>
          <w:color w:val="000000"/>
        </w:rPr>
        <w:t>1</w:t>
      </w:r>
      <w:r>
        <w:rPr>
          <w:vanish/>
          <w:color w:val="000000"/>
        </w:rPr>
        <w:t>#S</w:t>
      </w:r>
      <w:r>
        <w:rPr>
          <w:color w:val="000000"/>
        </w:rPr>
        <w:t>], допускается применение переносных заземлений, имеющих не более 5% порванных жил.</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Таким образом, для обеспечения заданных режимов на протяжении всего срока эксплуатации переносных заземлений, изготовленных из медного провода, необходимо увеличить сечение этого провода на коэффициент </w:t>
      </w:r>
      <w:r w:rsidR="007E05A5">
        <w:rPr>
          <w:noProof/>
          <w:color w:val="000000"/>
          <w:position w:val="-4"/>
        </w:rPr>
        <w:drawing>
          <wp:inline distT="0" distB="0" distL="0" distR="0">
            <wp:extent cx="163195" cy="16319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Pr>
          <w:color w:val="000000"/>
        </w:rPr>
        <w:t>=1,07.</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4"/>
        </w:rPr>
        <w:drawing>
          <wp:inline distT="0" distB="0" distL="0" distR="0">
            <wp:extent cx="847725" cy="42989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7725" cy="429895"/>
                    </a:xfrm>
                    <a:prstGeom prst="rect">
                      <a:avLst/>
                    </a:prstGeom>
                    <a:noFill/>
                    <a:ln>
                      <a:noFill/>
                    </a:ln>
                  </pic:spPr>
                </pic:pic>
              </a:graphicData>
            </a:graphic>
          </wp:inline>
        </w:drawing>
      </w:r>
      <w:r w:rsidR="00344F3C">
        <w:rPr>
          <w:color w:val="000000"/>
        </w:rPr>
        <w:t>.                                                            (Б.6)</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Увеличенное в 1,07 сечение провода - это нестандартное сечение, применение которого крайне нежелательно. Поэтому целесообразней учесть </w:t>
      </w:r>
      <w:r w:rsidR="007E05A5">
        <w:rPr>
          <w:noProof/>
          <w:color w:val="000000"/>
          <w:position w:val="-4"/>
        </w:rPr>
        <w:drawing>
          <wp:inline distT="0" distB="0" distL="0" distR="0">
            <wp:extent cx="163195" cy="16319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Pr>
          <w:color w:val="000000"/>
        </w:rPr>
        <w:t xml:space="preserve"> в коэффициенте </w:t>
      </w:r>
      <w:r w:rsidR="007E05A5">
        <w:rPr>
          <w:noProof/>
          <w:color w:val="000000"/>
          <w:position w:val="-6"/>
        </w:rPr>
        <w:drawing>
          <wp:inline distT="0" distB="0" distL="0" distR="0">
            <wp:extent cx="151130" cy="18161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w:t>
      </w:r>
    </w:p>
    <w:p w:rsidR="00344F3C" w:rsidRDefault="00344F3C" w:rsidP="00344F3C">
      <w:pPr>
        <w:ind w:firstLine="225"/>
        <w:jc w:val="both"/>
        <w:rPr>
          <w:color w:val="000000"/>
        </w:rPr>
      </w:pPr>
    </w:p>
    <w:p w:rsidR="00344F3C" w:rsidRDefault="007E05A5" w:rsidP="00344F3C">
      <w:pPr>
        <w:jc w:val="right"/>
        <w:rPr>
          <w:color w:val="000000"/>
        </w:rPr>
      </w:pPr>
      <w:r>
        <w:rPr>
          <w:noProof/>
          <w:color w:val="000000"/>
          <w:position w:val="-28"/>
        </w:rPr>
        <w:drawing>
          <wp:inline distT="0" distB="0" distL="0" distR="0">
            <wp:extent cx="2621915" cy="4603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21915" cy="460375"/>
                    </a:xfrm>
                    <a:prstGeom prst="rect">
                      <a:avLst/>
                    </a:prstGeom>
                    <a:noFill/>
                    <a:ln>
                      <a:noFill/>
                    </a:ln>
                  </pic:spPr>
                </pic:pic>
              </a:graphicData>
            </a:graphic>
          </wp:inline>
        </w:drawing>
      </w:r>
      <w:r w:rsidR="00344F3C">
        <w:rPr>
          <w:color w:val="000000"/>
        </w:rPr>
        <w:t>.                                     (Б.7)</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Использование коэффициента </w:t>
      </w:r>
      <w:r w:rsidR="007E05A5">
        <w:rPr>
          <w:noProof/>
          <w:color w:val="000000"/>
          <w:position w:val="-6"/>
        </w:rPr>
        <w:drawing>
          <wp:inline distT="0" distB="0" distL="0" distR="0">
            <wp:extent cx="151130" cy="18161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181610"/>
                    </a:xfrm>
                    <a:prstGeom prst="rect">
                      <a:avLst/>
                    </a:prstGeom>
                    <a:noFill/>
                    <a:ln>
                      <a:noFill/>
                    </a:ln>
                  </pic:spPr>
                </pic:pic>
              </a:graphicData>
            </a:graphic>
          </wp:inline>
        </w:drawing>
      </w:r>
      <w:r>
        <w:rPr>
          <w:color w:val="000000"/>
        </w:rPr>
        <w:t>=250 приведет к уменьшению токов короткого замыкания, которые выдерживают переносные заземления. Это необходимо учитывать при эксплуатации и изготовлении переносных заземлений из медного провода.</w:t>
      </w: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ind w:firstLine="225"/>
        <w:jc w:val="both"/>
        <w:rPr>
          <w:color w:val="000000"/>
        </w:rPr>
      </w:pPr>
    </w:p>
    <w:p w:rsidR="00344F3C" w:rsidRDefault="00344F3C" w:rsidP="00344F3C">
      <w:pPr>
        <w:jc w:val="center"/>
        <w:rPr>
          <w:color w:val="000000"/>
        </w:rPr>
      </w:pPr>
      <w:r>
        <w:rPr>
          <w:color w:val="000000"/>
        </w:rPr>
        <w:t>ПРИЛОЖЕНИЕ В</w:t>
      </w:r>
    </w:p>
    <w:p w:rsidR="00344F3C" w:rsidRDefault="00344F3C" w:rsidP="00344F3C">
      <w:pPr>
        <w:jc w:val="center"/>
        <w:rPr>
          <w:color w:val="000000"/>
        </w:rPr>
      </w:pPr>
      <w:r>
        <w:rPr>
          <w:color w:val="000000"/>
        </w:rPr>
        <w:t>(справочное)</w:t>
      </w:r>
    </w:p>
    <w:p w:rsidR="00344F3C" w:rsidRDefault="00344F3C" w:rsidP="00344F3C">
      <w:pPr>
        <w:pStyle w:val="Heading"/>
        <w:jc w:val="center"/>
        <w:rPr>
          <w:color w:val="000000"/>
        </w:rPr>
      </w:pPr>
      <w:r>
        <w:rPr>
          <w:color w:val="000000"/>
        </w:rPr>
        <w:t xml:space="preserve">     </w:t>
      </w:r>
    </w:p>
    <w:p w:rsidR="00344F3C" w:rsidRDefault="00344F3C" w:rsidP="00344F3C">
      <w:pPr>
        <w:pStyle w:val="Heading"/>
        <w:jc w:val="center"/>
        <w:rPr>
          <w:color w:val="000000"/>
        </w:rPr>
      </w:pPr>
      <w:r>
        <w:rPr>
          <w:color w:val="000000"/>
        </w:rPr>
        <w:t xml:space="preserve">Библиография </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[1] </w:t>
      </w:r>
      <w:r>
        <w:rPr>
          <w:vanish/>
          <w:color w:val="000000"/>
        </w:rPr>
        <w:t>#M12293 0 1200003243 584910322 3787585471 4294967268 3828310343 809874158 172715227 537017599 4294967262</w:t>
      </w:r>
      <w:r>
        <w:rPr>
          <w:color w:val="000000"/>
        </w:rPr>
        <w:t>Правила применения и испытания средств защиты, используемых в электроустановках, технические требования к ним</w:t>
      </w:r>
      <w:r>
        <w:rPr>
          <w:vanish/>
          <w:color w:val="000000"/>
        </w:rPr>
        <w:t>#S</w:t>
      </w:r>
      <w:r>
        <w:rPr>
          <w:color w:val="000000"/>
        </w:rPr>
        <w:t>, - 9-е изд. - М.: Главгорэнергонадзор, 1993</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 xml:space="preserve">[2] </w:t>
      </w:r>
      <w:r>
        <w:rPr>
          <w:vanish/>
          <w:color w:val="000000"/>
        </w:rPr>
        <w:t>#M12293 1 1200007226 4292889854 4294967276 997192565 4294960984 281234946 2360116395 188356568 2190011591</w:t>
      </w:r>
      <w:r>
        <w:rPr>
          <w:color w:val="000000"/>
        </w:rPr>
        <w:t>Межотраслевые правила по охране труда (правила безопасности) при эксплуатации электроустановок</w:t>
      </w:r>
      <w:r>
        <w:rPr>
          <w:vanish/>
          <w:color w:val="000000"/>
        </w:rPr>
        <w:t>#S</w:t>
      </w:r>
      <w:r>
        <w:rPr>
          <w:color w:val="000000"/>
        </w:rPr>
        <w:t>. - М.: Изд-во НЦ ЭНАС, 2001</w:t>
      </w:r>
    </w:p>
    <w:p w:rsidR="00344F3C" w:rsidRDefault="00344F3C" w:rsidP="00344F3C">
      <w:pPr>
        <w:ind w:firstLine="225"/>
        <w:jc w:val="both"/>
        <w:rPr>
          <w:color w:val="000000"/>
        </w:rPr>
      </w:pPr>
    </w:p>
    <w:p w:rsidR="00344F3C" w:rsidRDefault="00344F3C" w:rsidP="00344F3C">
      <w:pPr>
        <w:ind w:firstLine="225"/>
        <w:jc w:val="both"/>
        <w:rPr>
          <w:color w:val="000000"/>
        </w:rPr>
      </w:pPr>
      <w:r>
        <w:rPr>
          <w:color w:val="000000"/>
        </w:rPr>
        <w:t>[3] ТУ 16-705.466-87 Провода медные неизолированные гибкие. Технические условия</w:t>
      </w:r>
    </w:p>
    <w:p w:rsidR="00344F3C" w:rsidRDefault="00344F3C" w:rsidP="00344F3C">
      <w:pPr>
        <w:ind w:firstLine="225"/>
        <w:jc w:val="both"/>
        <w:rPr>
          <w:color w:val="000000"/>
        </w:rPr>
      </w:pPr>
    </w:p>
    <w:p w:rsidR="00344F3C" w:rsidRDefault="00344F3C" w:rsidP="00344F3C">
      <w:pPr>
        <w:rPr>
          <w:color w:val="000000"/>
        </w:rPr>
      </w:pPr>
    </w:p>
    <w:p w:rsidR="00344F3C" w:rsidRDefault="00344F3C" w:rsidP="00344F3C">
      <w:pPr>
        <w:rPr>
          <w:color w:val="000000"/>
        </w:rPr>
      </w:pPr>
    </w:p>
    <w:p w:rsidR="00344F3C" w:rsidRDefault="00344F3C" w:rsidP="00344F3C">
      <w:pPr>
        <w:rPr>
          <w:color w:val="000000"/>
        </w:rPr>
      </w:pPr>
      <w:r>
        <w:rPr>
          <w:color w:val="000000"/>
        </w:rPr>
        <w:t>Текст документа сверен по:</w:t>
      </w:r>
    </w:p>
    <w:p w:rsidR="00344F3C" w:rsidRDefault="00344F3C" w:rsidP="00344F3C">
      <w:pPr>
        <w:rPr>
          <w:color w:val="000000"/>
        </w:rPr>
      </w:pPr>
      <w:r>
        <w:rPr>
          <w:color w:val="000000"/>
        </w:rPr>
        <w:t>официальное издание</w:t>
      </w:r>
    </w:p>
    <w:p w:rsidR="00344F3C" w:rsidRDefault="00344F3C" w:rsidP="00344F3C">
      <w:pPr>
        <w:rPr>
          <w:color w:val="000000"/>
        </w:rPr>
      </w:pPr>
      <w:r>
        <w:rPr>
          <w:color w:val="000000"/>
        </w:rPr>
        <w:t xml:space="preserve">М.: ИПК Издательство стандартов, 2002 </w:t>
      </w:r>
    </w:p>
    <w:p w:rsidR="002578BB" w:rsidRDefault="002578BB"/>
    <w:sectPr w:rsidR="002578BB" w:rsidSect="00344F3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5E"/>
    <w:rsid w:val="002578BB"/>
    <w:rsid w:val="00344F3C"/>
    <w:rsid w:val="007E05A5"/>
    <w:rsid w:val="009D6A5E"/>
    <w:rsid w:val="00C94DBD"/>
    <w:rsid w:val="00ED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344F3C"/>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344F3C"/>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5307</Words>
  <Characters>30251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gitin</dc:creator>
  <cp:keywords/>
  <dc:description/>
  <cp:lastModifiedBy>Андрей Дементев</cp:lastModifiedBy>
  <cp:revision>3</cp:revision>
  <dcterms:created xsi:type="dcterms:W3CDTF">2019-08-07T13:21:00Z</dcterms:created>
  <dcterms:modified xsi:type="dcterms:W3CDTF">2019-08-07T13:21:00Z</dcterms:modified>
</cp:coreProperties>
</file>