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1E8" w:rsidRDefault="003961E8" w:rsidP="003961E8">
      <w:pPr>
        <w:rPr>
          <w:color w:val="000000"/>
        </w:rPr>
      </w:pPr>
      <w:bookmarkStart w:id="0" w:name="_GoBack"/>
      <w:bookmarkEnd w:id="0"/>
      <w:r>
        <w:rPr>
          <w:vanish/>
          <w:color w:val="000000"/>
        </w:rPr>
        <w:t>#G0</w:t>
      </w:r>
      <w:r>
        <w:rPr>
          <w:color w:val="000000"/>
        </w:rPr>
        <w:t xml:space="preserve">     </w:t>
      </w:r>
    </w:p>
    <w:p w:rsidR="003961E8" w:rsidRDefault="003961E8" w:rsidP="00F00E88">
      <w:pPr>
        <w:jc w:val="right"/>
        <w:outlineLvl w:val="0"/>
        <w:rPr>
          <w:color w:val="000000"/>
        </w:rPr>
      </w:pPr>
      <w:r>
        <w:rPr>
          <w:color w:val="000000"/>
        </w:rPr>
        <w:t xml:space="preserve">     СП 31-110-2003</w:t>
      </w:r>
    </w:p>
    <w:p w:rsidR="003961E8" w:rsidRDefault="003961E8" w:rsidP="003961E8">
      <w:pPr>
        <w:jc w:val="right"/>
        <w:rPr>
          <w:color w:val="000000"/>
        </w:rPr>
      </w:pPr>
    </w:p>
    <w:p w:rsidR="003961E8" w:rsidRDefault="003961E8" w:rsidP="00F00E88">
      <w:pPr>
        <w:jc w:val="right"/>
        <w:outlineLvl w:val="0"/>
        <w:rPr>
          <w:color w:val="000000"/>
        </w:rPr>
      </w:pPr>
      <w:r>
        <w:rPr>
          <w:color w:val="000000"/>
        </w:rPr>
        <w:t>Группа Е08</w:t>
      </w:r>
    </w:p>
    <w:p w:rsidR="003961E8" w:rsidRDefault="003961E8" w:rsidP="003961E8">
      <w:pPr>
        <w:jc w:val="right"/>
        <w:rPr>
          <w:color w:val="000000"/>
        </w:rPr>
      </w:pPr>
      <w:r>
        <w:rPr>
          <w:color w:val="000000"/>
        </w:rPr>
        <w:t xml:space="preserve"> </w:t>
      </w: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СВОД ПРАВИЛ ПО ПРОЕКТИРОВАНИЮ И СТРОИТЕЛЬСТВУ</w:t>
      </w:r>
    </w:p>
    <w:p w:rsidR="003961E8" w:rsidRDefault="003961E8" w:rsidP="003961E8">
      <w:pPr>
        <w:pStyle w:val="Heading"/>
        <w:jc w:val="center"/>
        <w:rPr>
          <w:color w:val="000000"/>
        </w:rPr>
      </w:pPr>
    </w:p>
    <w:p w:rsidR="003961E8" w:rsidRDefault="003961E8" w:rsidP="003961E8">
      <w:pPr>
        <w:pStyle w:val="Heading"/>
        <w:jc w:val="center"/>
        <w:rPr>
          <w:color w:val="000000"/>
        </w:rPr>
      </w:pPr>
    </w:p>
    <w:p w:rsidR="003961E8" w:rsidRDefault="003961E8" w:rsidP="003961E8">
      <w:pPr>
        <w:pStyle w:val="Heading"/>
        <w:jc w:val="center"/>
        <w:rPr>
          <w:color w:val="000000"/>
        </w:rPr>
      </w:pPr>
      <w:r>
        <w:rPr>
          <w:color w:val="000000"/>
        </w:rPr>
        <w:t>ПРОЕКТИРОВАНИЕ И МОНТАЖ ЭЛЕКТРОУСТАНОВОК ЖИЛЫХ И ОБЩЕСТВЕННЫХ ЗДАНИЙ</w:t>
      </w:r>
    </w:p>
    <w:p w:rsidR="003961E8" w:rsidRDefault="003961E8" w:rsidP="003961E8">
      <w:pPr>
        <w:pStyle w:val="Heading"/>
        <w:jc w:val="center"/>
        <w:rPr>
          <w:color w:val="000000"/>
        </w:rPr>
      </w:pPr>
    </w:p>
    <w:p w:rsidR="003961E8" w:rsidRPr="003961E8" w:rsidRDefault="003961E8" w:rsidP="00F00E88">
      <w:pPr>
        <w:pStyle w:val="Heading"/>
        <w:jc w:val="center"/>
        <w:outlineLvl w:val="0"/>
        <w:rPr>
          <w:color w:val="000000"/>
          <w:lang w:val="en-US"/>
        </w:rPr>
      </w:pPr>
      <w:r w:rsidRPr="003961E8">
        <w:rPr>
          <w:color w:val="000000"/>
          <w:lang w:val="en-US"/>
        </w:rPr>
        <w:t xml:space="preserve">Design and erection of electrical equipment in residential and public buildings </w:t>
      </w:r>
    </w:p>
    <w:p w:rsidR="003961E8" w:rsidRPr="003961E8" w:rsidRDefault="003961E8" w:rsidP="003961E8">
      <w:pPr>
        <w:rPr>
          <w:color w:val="000000"/>
          <w:lang w:val="en-US"/>
        </w:rPr>
      </w:pPr>
      <w:r w:rsidRPr="003961E8">
        <w:rPr>
          <w:color w:val="000000"/>
          <w:lang w:val="en-US"/>
        </w:rPr>
        <w:t xml:space="preserve">     </w:t>
      </w:r>
    </w:p>
    <w:p w:rsidR="003961E8" w:rsidRPr="003961E8" w:rsidRDefault="003961E8" w:rsidP="003961E8">
      <w:pPr>
        <w:rPr>
          <w:color w:val="000000"/>
          <w:lang w:val="en-US"/>
        </w:rPr>
      </w:pPr>
      <w:r w:rsidRPr="003961E8">
        <w:rPr>
          <w:color w:val="000000"/>
          <w:lang w:val="en-US"/>
        </w:rPr>
        <w:t xml:space="preserve">     </w:t>
      </w:r>
    </w:p>
    <w:p w:rsidR="003961E8" w:rsidRDefault="003961E8" w:rsidP="00F00E88">
      <w:pPr>
        <w:outlineLvl w:val="0"/>
        <w:rPr>
          <w:color w:val="000000"/>
        </w:rPr>
      </w:pPr>
      <w:r>
        <w:rPr>
          <w:color w:val="000000"/>
        </w:rPr>
        <w:t>ОКС 91.140.50</w:t>
      </w:r>
    </w:p>
    <w:p w:rsidR="003961E8" w:rsidRDefault="003961E8" w:rsidP="00F00E88">
      <w:pPr>
        <w:outlineLvl w:val="0"/>
        <w:rPr>
          <w:color w:val="000000"/>
        </w:rPr>
      </w:pPr>
      <w:r>
        <w:rPr>
          <w:color w:val="000000"/>
        </w:rPr>
        <w:t xml:space="preserve">ОКСТУ 3402 </w:t>
      </w:r>
    </w:p>
    <w:p w:rsidR="003961E8" w:rsidRDefault="003961E8" w:rsidP="003961E8">
      <w:pPr>
        <w:jc w:val="right"/>
        <w:rPr>
          <w:color w:val="000000"/>
        </w:rPr>
      </w:pPr>
      <w:r>
        <w:rPr>
          <w:color w:val="000000"/>
        </w:rPr>
        <w:t xml:space="preserve">Дата введения 2004-01-01 </w:t>
      </w:r>
    </w:p>
    <w:p w:rsidR="003961E8" w:rsidRDefault="003961E8" w:rsidP="003961E8">
      <w:pPr>
        <w:pStyle w:val="Heading"/>
        <w:jc w:val="center"/>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ПРЕДИСЛОВИЕ</w:t>
      </w:r>
    </w:p>
    <w:p w:rsidR="003961E8" w:rsidRDefault="003961E8" w:rsidP="003961E8">
      <w:pPr>
        <w:pStyle w:val="Heading"/>
        <w:jc w:val="center"/>
        <w:rPr>
          <w:color w:val="000000"/>
        </w:rPr>
      </w:pPr>
    </w:p>
    <w:p w:rsidR="003961E8" w:rsidRDefault="003961E8" w:rsidP="003961E8">
      <w:pPr>
        <w:ind w:firstLine="225"/>
        <w:jc w:val="both"/>
        <w:rPr>
          <w:color w:val="000000"/>
        </w:rPr>
      </w:pPr>
      <w:r>
        <w:rPr>
          <w:color w:val="000000"/>
        </w:rPr>
        <w:t>1 РАЗРАБОТАН ОАО Компания "Электромонтаж", ОАО ВНИПИ "Тяжпромэлектропроект", Ассоциацией "Росэлектромонтаж", НИИСФ РААСН, ФГУП "Монтажспецсвязь" и Федеральным государственным унитарным предприятием - Центром методологии нормирования и стандартизации в строительстве (ФГУП ЦНС) Госстроя России и группой специалистов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2 ВНЕСЕН Управлением технического нормирования, стандартизации и сертификации в строительстве и ЖКХ Госстроя России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3 ОДОБРЕН И РЕКОМЕНДОВАН к применению в качестве нормативного документа Системы нормативных документов в строительстве постановлением Госстроя России от 26 октября 2003 г. N 194</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 ВЗАМЕН </w:t>
      </w:r>
      <w:r>
        <w:rPr>
          <w:vanish/>
          <w:color w:val="000000"/>
        </w:rPr>
        <w:t>#M12291 901708153</w:t>
      </w:r>
      <w:r>
        <w:rPr>
          <w:color w:val="000000"/>
        </w:rPr>
        <w:t>ВСН 59-88</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ВВЕДЕНИЕ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Настоящий Свод правил конкретизирует и развивает требования нормативных документов, в том числе серии стандартов </w:t>
      </w:r>
      <w:r>
        <w:rPr>
          <w:vanish/>
          <w:color w:val="000000"/>
        </w:rPr>
        <w:t>#M12291 1200001335</w:t>
      </w:r>
      <w:r>
        <w:rPr>
          <w:color w:val="000000"/>
        </w:rPr>
        <w:t>ГОСТ Р 50571.1</w:t>
      </w:r>
      <w:r>
        <w:rPr>
          <w:vanish/>
          <w:color w:val="000000"/>
        </w:rPr>
        <w:t>#S</w:t>
      </w:r>
      <w:r>
        <w:rPr>
          <w:color w:val="000000"/>
        </w:rPr>
        <w:t xml:space="preserve"> - </w:t>
      </w:r>
      <w:r>
        <w:rPr>
          <w:vanish/>
          <w:color w:val="000000"/>
        </w:rPr>
        <w:t>#M12291 1200018147</w:t>
      </w:r>
      <w:r>
        <w:rPr>
          <w:color w:val="000000"/>
        </w:rPr>
        <w:t>ГОСТ Р 50571.18</w:t>
      </w:r>
      <w:r>
        <w:rPr>
          <w:vanish/>
          <w:color w:val="000000"/>
        </w:rPr>
        <w:t>#S</w:t>
      </w:r>
      <w:r>
        <w:rPr>
          <w:color w:val="000000"/>
        </w:rPr>
        <w:t xml:space="preserve"> и новых </w:t>
      </w:r>
      <w:r>
        <w:rPr>
          <w:vanish/>
          <w:color w:val="000000"/>
        </w:rPr>
        <w:t>#M12291 1200003114</w:t>
      </w:r>
      <w:r>
        <w:rPr>
          <w:color w:val="000000"/>
        </w:rPr>
        <w:t>Правил устройства электроустановок</w:t>
      </w:r>
      <w:r>
        <w:rPr>
          <w:vanish/>
          <w:color w:val="000000"/>
        </w:rPr>
        <w:t>#S</w:t>
      </w:r>
      <w:r>
        <w:rPr>
          <w:color w:val="000000"/>
        </w:rPr>
        <w:t xml:space="preserve"> (ПУЭ седьмого издания).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Своде правил сформулированы основополагающие правила проектирования и монтажа электроустановок вновь строящихся и реконструируемых жилых и общественных зданий в городах, поселках и сельских населенных пунктах.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Своде правил рассмотрены вопросы, связанные с проектированием: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искусственного освещения и сформулированы требования к выбору и расположению светильников, к системам и видам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электроснабжения;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схем электрических сетей;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силовых распределительных сетей, приведены требования к питанию противопожарных устройств, требования к электрическим сетям;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групповых сетей; приведены требования к групповым сетям, к сетям эвакуационного и аварийного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защиты внутренних электрических сетей напряжением до 1000 В и выбора сечения проводников, приведены требования по выбору сечения проводов и кабелей, по выбору защитных аппаратов и уставок защиты;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устройства внутренних электрических сетей;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электрического отопления и горячего водоснабжения, а также учета электроэнергии и изложены требования к установке расчетных счетчиков.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Сформулированы условия и требования к расчету токов короткого замыкания.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Приведены формулы расчета нагрузок жилых и общественных зданий, приведены необходимые расчетные коэффициенты.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приложении А приведены рекомендации по применению устройств защитного отключения в электроустановках жилых зданий.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Свод правил подготовлен ОАО ВНИПИ "Тяжпромэлектропроект" совместно с Ассоциацией "Росэлектромонтаж".</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Раздел 4 "Искусственное освещение" разработан НИИСФ РААСН.</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lastRenderedPageBreak/>
        <w:t>Раздел 17 "Основные технические требования к автоматизированным системам учета, контроля и управления (АСУК и У)" разработан ФГУП "Монтажспецсвязь".</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 1 ОБЛАСТЬ ПРИМЕНЕНИЯ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Настоящий Свод правил устанавливает правила проектирования и монтажа электроустановок вновь строящихся и реконструируемых жилых и общественных зданий в городах и сельских населенных пунктах.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w:t>
      </w:r>
      <w:r>
        <w:rPr>
          <w:vanish/>
          <w:color w:val="000000"/>
        </w:rPr>
        <w:t>#M12291 1200003114</w:t>
      </w:r>
      <w:r>
        <w:rPr>
          <w:color w:val="000000"/>
        </w:rPr>
        <w:t>Правил устройства электроустановок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кинотехнологическое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2 НОРМАТИВНЫЕ ССЫЛКИ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настоящем Своде правил использованы ссылки на следующие нормативные документы:</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1200006983</w:t>
      </w:r>
      <w:r>
        <w:rPr>
          <w:color w:val="000000"/>
        </w:rPr>
        <w:t>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1200006034</w:t>
      </w:r>
      <w:r>
        <w:rPr>
          <w:color w:val="000000"/>
        </w:rPr>
        <w:t>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1200005021</w:t>
      </w:r>
      <w:r>
        <w:rPr>
          <w:color w:val="000000"/>
        </w:rPr>
        <w:t>ГОСТ 14254-96 Степени защиты, обеспечиваемые оболочками. Межгосударственный стандарт (Код IP)</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1200013269</w:t>
      </w:r>
      <w:r>
        <w:rPr>
          <w:color w:val="000000"/>
        </w:rPr>
        <w:t>ГОСТ 16617-87* Электроприборы отопительные бытовые. Общие технические условия</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1200004582</w:t>
      </w:r>
      <w:r>
        <w:rPr>
          <w:color w:val="000000"/>
        </w:rPr>
        <w:t>ГОСТ 17677-82* Светильники. Общие технические условия</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1200007472</w:t>
      </w:r>
      <w:r>
        <w:rPr>
          <w:color w:val="000000"/>
        </w:rPr>
        <w:t>ГОСТ 30206-94 (МЭК 687-92) Статические счетчики ватт-часов активной энергии переменного тока (классы точности 02 S и 05 S)</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1200007471</w:t>
      </w:r>
      <w:r>
        <w:rPr>
          <w:color w:val="000000"/>
        </w:rPr>
        <w:t>ГОСТ 30207-94 (МЭК 1036-90) Статические счетчики ватт-часов активной энергии переменного тока (классы точности 1 и 2)</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5200274</w:t>
      </w:r>
      <w:r>
        <w:rPr>
          <w:color w:val="000000"/>
        </w:rPr>
        <w:t>ГОСТ Р 50571.8-94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1200001346</w:t>
      </w:r>
      <w:r>
        <w:rPr>
          <w:color w:val="000000"/>
        </w:rPr>
        <w:t>ГОСТ Р 50571.11-96 (МЭК 364-7-701-84) Электроустановки зданий. Часть 7. Требования к специальным электроустановкам. Раздел 701. Ванные и душевые помещения</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1200001336</w:t>
      </w:r>
      <w:r>
        <w:rPr>
          <w:color w:val="000000"/>
        </w:rPr>
        <w:t>ГОСТ Р 50571.15-97 (МЭК 364-5-52-93) Электроустановки зданий. Часть 5. Выбор и монтаж электрооборудования. Глава 52. Электропроводки</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1200004557</w:t>
      </w:r>
      <w:r>
        <w:rPr>
          <w:color w:val="000000"/>
        </w:rPr>
        <w:t>ГОСТ Р 50807-95 (МЭК 755-83) Устройства защитные, управляемые дифференциальным (остаточным) током. Общие требования и методы испытаний</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5200165</w:t>
      </w:r>
      <w:r>
        <w:rPr>
          <w:color w:val="000000"/>
        </w:rPr>
        <w:t>СНиП 2.08.02-89* Общественные здания и сооружения</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871001016</w:t>
      </w:r>
      <w:r>
        <w:rPr>
          <w:color w:val="000000"/>
        </w:rPr>
        <w:t>СНиП 3.05.06-85 Электротехнические устройства</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871001026</w:t>
      </w:r>
      <w:r>
        <w:rPr>
          <w:color w:val="000000"/>
        </w:rPr>
        <w:t>СНиП 23-05-95* Естественное и искусственное освещение</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871001022</w:t>
      </w:r>
      <w:r>
        <w:rPr>
          <w:color w:val="000000"/>
        </w:rPr>
        <w:t>СНиП 21-01-97* Пожарная безопасность зданий и сооружений</w:t>
      </w:r>
      <w:r>
        <w:rPr>
          <w:vanish/>
          <w:color w:val="000000"/>
        </w:rPr>
        <w:t>#S</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НАС ГА-86 Дневная маркировка и светоограждения высотных препятствий</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1200003114</w:t>
      </w:r>
      <w:r>
        <w:rPr>
          <w:color w:val="000000"/>
        </w:rPr>
        <w:t>ПУЭ Правила устройства электроустановок</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1200001088</w:t>
      </w:r>
      <w:r>
        <w:rPr>
          <w:color w:val="000000"/>
        </w:rPr>
        <w:t>НПБ 246-97* Арматура электромонтажная. Требования пожарной безопасности. Методы испытаний</w:t>
      </w:r>
      <w:r>
        <w:rPr>
          <w:vanish/>
          <w:color w:val="000000"/>
        </w:rPr>
        <w:t>#S</w:t>
      </w:r>
    </w:p>
    <w:p w:rsidR="003961E8" w:rsidRDefault="003961E8" w:rsidP="003961E8">
      <w:pPr>
        <w:ind w:firstLine="225"/>
        <w:jc w:val="both"/>
        <w:rPr>
          <w:color w:val="000000"/>
        </w:rPr>
      </w:pPr>
    </w:p>
    <w:p w:rsidR="003961E8" w:rsidRDefault="003961E8" w:rsidP="003961E8">
      <w:pPr>
        <w:ind w:firstLine="225"/>
        <w:jc w:val="both"/>
        <w:rPr>
          <w:color w:val="000000"/>
        </w:rPr>
      </w:pPr>
      <w:r>
        <w:rPr>
          <w:vanish/>
          <w:color w:val="000000"/>
        </w:rPr>
        <w:t>#M12291 1200034368</w:t>
      </w:r>
      <w:r>
        <w:rPr>
          <w:color w:val="000000"/>
        </w:rPr>
        <w:t>Инструкция по устройству молниезащиты зданий, сооружений и промышленных коммуникаций</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3 ОБЩИЕ ПОЛОЖЕНИЯ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3.1 При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порядке согласно установленному перечню, и иметь сертификат соответствия и пожарной безопасности согласно установленным перечням.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3.4 Для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10 м</w:t>
      </w:r>
      <w:r w:rsidR="00615B2C">
        <w:rPr>
          <w:noProof/>
          <w:color w:val="000000"/>
          <w:position w:val="-4"/>
        </w:rPr>
        <w:drawing>
          <wp:inline distT="0" distB="0" distL="0" distR="0">
            <wp:extent cx="104775" cy="2190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на каждые 1000 светильников, но не менее 15 м</w:t>
      </w:r>
      <w:r w:rsidR="00615B2C">
        <w:rPr>
          <w:noProof/>
          <w:color w:val="000000"/>
          <w:position w:val="-4"/>
        </w:rPr>
        <w:drawing>
          <wp:inline distT="0" distB="0" distL="0" distR="0">
            <wp:extent cx="104775" cy="219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Следует также предусматривать помещение для хранения технических средств для обслуживания светильников, установленных на высоте более 5 м от пола.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3.5 Электропомещения,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4 ИСКУССТВЕННОЕ ОСВЕЩЕНИЕ </w:t>
      </w:r>
    </w:p>
    <w:p w:rsidR="003961E8" w:rsidRDefault="003961E8" w:rsidP="003961E8">
      <w:pPr>
        <w:pStyle w:val="Heading"/>
        <w:jc w:val="center"/>
        <w:rPr>
          <w:color w:val="000000"/>
        </w:rPr>
      </w:pPr>
      <w:r>
        <w:rPr>
          <w:color w:val="000000"/>
        </w:rPr>
        <w:t xml:space="preserve">     </w:t>
      </w:r>
    </w:p>
    <w:p w:rsidR="003961E8" w:rsidRDefault="003961E8" w:rsidP="00F00E88">
      <w:pPr>
        <w:pStyle w:val="Heading"/>
        <w:jc w:val="center"/>
        <w:outlineLvl w:val="0"/>
        <w:rPr>
          <w:color w:val="000000"/>
        </w:rPr>
      </w:pPr>
      <w:r>
        <w:rPr>
          <w:color w:val="000000"/>
        </w:rPr>
        <w:t xml:space="preserve">Системы и виды освещения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 В помещениях жилых и общественных зданий, как правило, следует применять систему общего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Систему комбинированного освещения рекомендуется использовать в помещениях общественных зданий, где выполняется зрительная работа разрядов А-В по </w:t>
      </w:r>
      <w:r>
        <w:rPr>
          <w:vanish/>
          <w:color w:val="000000"/>
        </w:rPr>
        <w:t>#M12291 871001026</w:t>
      </w:r>
      <w:r>
        <w:rPr>
          <w:color w:val="000000"/>
        </w:rPr>
        <w:t>СНиП 23-05</w:t>
      </w:r>
      <w:r>
        <w:rPr>
          <w:vanish/>
          <w:color w:val="000000"/>
        </w:rPr>
        <w:t>#S</w:t>
      </w:r>
      <w:r>
        <w:rPr>
          <w:color w:val="000000"/>
        </w:rPr>
        <w:t xml:space="preserve"> (например, кабинеты, рабочие комнаты, читальные залы библиотек и архивов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сопутствующих производственных помещениях общественных зданий, где выполняются работы I-IV разрядов (например, ремонт одежды, часов, телевизоров, радиоаппаратуры и т.д.), следует применять систему комбинированного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 Освещение безопасности следует устраивать в помещениях диспетчерских, операторских, в залах вычислительных центров, киноаппаратных, узлах связи, электрощитовых,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 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 Эвакуационное освещение в общественных зданиях следует устраивать: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книго- и архивохранилищ, детских дошкольных учреждений независимо от числа лиц, пребывающих там;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залах плавательных бассейнов, спортивных и актовых залах;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приемных, раздевальных, кухнях и стирально-разборочных помещениях детских дошкольных учреждений и школ-интернатов;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ожидальных, раздевальных, мыльных, душевых, ванных и парильных бань;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электросветолечения, раздевальных, душевых и ванных залах отделений грязелечения и восстановительного лечения в лечебно-профилактических учреждениях;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где одновременно могут находиться более 100 чел. (аудитории, обеденные залы, актовые залы, конференц-залы);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торговых залах общей площадью 90 м</w:t>
      </w:r>
      <w:r w:rsidR="00615B2C">
        <w:rPr>
          <w:noProof/>
          <w:color w:val="000000"/>
          <w:position w:val="-4"/>
        </w:rPr>
        <w:drawing>
          <wp:inline distT="0" distB="0" distL="0" distR="0">
            <wp:extent cx="104775" cy="219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и на путях выхода из них, в транспортных тоннелях торговых предприятий;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4.4 Эвакуационное освещение зданий выполняется в соответствии со </w:t>
      </w:r>
      <w:r>
        <w:rPr>
          <w:vanish/>
          <w:color w:val="000000"/>
        </w:rPr>
        <w:t>#M12291 871001026</w:t>
      </w:r>
      <w:r>
        <w:rPr>
          <w:color w:val="000000"/>
        </w:rPr>
        <w:t>СНиП 23-05</w:t>
      </w:r>
      <w:r>
        <w:rPr>
          <w:vanish/>
          <w:color w:val="000000"/>
        </w:rPr>
        <w:t>#S</w:t>
      </w:r>
      <w:r>
        <w:rPr>
          <w:color w:val="000000"/>
        </w:rPr>
        <w:t xml:space="preserve"> и </w:t>
      </w:r>
      <w:r>
        <w:rPr>
          <w:vanish/>
          <w:color w:val="000000"/>
        </w:rPr>
        <w:t>#M12291 1200001641</w:t>
      </w:r>
      <w:r>
        <w:rPr>
          <w:color w:val="000000"/>
        </w:rPr>
        <w:t>главой 6.1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4.5 Световые указатели "Выход" следует устанавливать: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у выходов из коридоров, к которым примыкают помещения с общей численностью постоянно пребывающих в них более 50 чел.;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 выходов с эстрад конференц-залов и актовых залов;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вдоль коридоров длиной более 25 м и в общежитиях коридорного типа вместимостью более 50 чел. на этаже. При этом световые указатели должны устанавливаться на расстоянии не более 25 м друг от друга, а также в местах поворотов коридоров;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 выходов для покупателей во всех магазинах из торговых залов общей площадью 180 м</w:t>
      </w:r>
      <w:r w:rsidR="00615B2C">
        <w:rPr>
          <w:noProof/>
          <w:color w:val="000000"/>
          <w:position w:val="-4"/>
        </w:rPr>
        <w:drawing>
          <wp:inline distT="0" distB="0" distL="0" distR="0">
            <wp:extent cx="104775" cy="2190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и в магазинах типа супермаркетов - 110 м</w:t>
      </w:r>
      <w:r w:rsidR="00615B2C">
        <w:rPr>
          <w:noProof/>
          <w:color w:val="000000"/>
          <w:position w:val="-4"/>
        </w:rPr>
        <w:drawing>
          <wp:inline distT="0" distB="0" distL="0" distR="0">
            <wp:extent cx="104775" cy="2190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2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4.6 Для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4.7 В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с.ш., следует предусматривать витальные (эритемные) облучательные установки для профилактического ультрафиолетового облучения.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проектировании облучательных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4.8 Входы в здания, мусоросборные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p w:rsidR="003961E8" w:rsidRDefault="003961E8" w:rsidP="003961E8">
      <w:pPr>
        <w:ind w:firstLine="2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Показатели искусственного освещения помещений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4.10 Освещенность в помещениях жилых зданий, лечебно-профилактических и культурно-зрелищных учреждений рекомендуется принимать согласно таблицам 4.1-4.3.</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4.1 - Показатели искусственного освещения помещений жилых зданий</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1695"/>
        <w:gridCol w:w="1425"/>
        <w:gridCol w:w="1125"/>
        <w:gridCol w:w="15"/>
        <w:gridCol w:w="45"/>
        <w:gridCol w:w="960"/>
        <w:gridCol w:w="30"/>
        <w:gridCol w:w="90"/>
        <w:gridCol w:w="990"/>
      </w:tblGrid>
      <w:tr w:rsidR="003961E8">
        <w:tblPrEx>
          <w:tblCellMar>
            <w:top w:w="0" w:type="dxa"/>
            <w:bottom w:w="0" w:type="dxa"/>
          </w:tblCellMar>
        </w:tblPrEx>
        <w:trPr>
          <w:hidden/>
        </w:trPr>
        <w:tc>
          <w:tcPr>
            <w:tcW w:w="31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Помещения</w:t>
            </w:r>
          </w:p>
          <w:p w:rsidR="003961E8" w:rsidRDefault="003961E8">
            <w:pPr>
              <w:jc w:val="center"/>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Рабочая поверхность и плоскость нормирования освещенности (Г - горизонтальная, В - вертикальная) - высота плоскости над полом, м</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Разряд и подразряд зрительной работы по </w:t>
            </w:r>
            <w:r>
              <w:rPr>
                <w:vanish/>
                <w:color w:val="000000"/>
              </w:rPr>
              <w:t>#M12291 871001026</w:t>
            </w:r>
            <w:r>
              <w:rPr>
                <w:color w:val="000000"/>
              </w:rPr>
              <w:t>СНиП 23-05</w:t>
            </w:r>
            <w:r>
              <w:rPr>
                <w:vanish/>
                <w:color w:val="000000"/>
              </w:rPr>
              <w:t>#S</w:t>
            </w:r>
          </w:p>
          <w:p w:rsidR="003961E8" w:rsidRDefault="003961E8">
            <w:pPr>
              <w:jc w:val="center"/>
              <w:rPr>
                <w:color w:val="000000"/>
              </w:rPr>
            </w:pPr>
          </w:p>
        </w:tc>
        <w:tc>
          <w:tcPr>
            <w:tcW w:w="118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Освещен-</w:t>
            </w:r>
          </w:p>
          <w:p w:rsidR="003961E8" w:rsidRDefault="003961E8">
            <w:pPr>
              <w:jc w:val="center"/>
              <w:rPr>
                <w:color w:val="000000"/>
              </w:rPr>
            </w:pPr>
            <w:r>
              <w:rPr>
                <w:color w:val="000000"/>
              </w:rPr>
              <w:t>ность рабочих поверх-</w:t>
            </w:r>
          </w:p>
          <w:p w:rsidR="003961E8" w:rsidRDefault="003961E8">
            <w:pPr>
              <w:jc w:val="center"/>
              <w:rPr>
                <w:color w:val="000000"/>
              </w:rPr>
            </w:pPr>
            <w:r>
              <w:rPr>
                <w:color w:val="000000"/>
              </w:rPr>
              <w:t>ностей, лк</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Показа-</w:t>
            </w:r>
          </w:p>
          <w:p w:rsidR="003961E8" w:rsidRDefault="003961E8">
            <w:pPr>
              <w:jc w:val="center"/>
              <w:rPr>
                <w:color w:val="000000"/>
              </w:rPr>
            </w:pPr>
            <w:r>
              <w:rPr>
                <w:color w:val="000000"/>
              </w:rPr>
              <w:t>тель диском-</w:t>
            </w:r>
          </w:p>
          <w:p w:rsidR="003961E8" w:rsidRDefault="003961E8">
            <w:pPr>
              <w:jc w:val="center"/>
              <w:rPr>
                <w:color w:val="000000"/>
              </w:rPr>
            </w:pPr>
            <w:r>
              <w:rPr>
                <w:color w:val="000000"/>
              </w:rPr>
              <w:t xml:space="preserve">форта </w:t>
            </w:r>
            <w:r w:rsidR="00615B2C">
              <w:rPr>
                <w:noProof/>
                <w:color w:val="000000"/>
                <w:position w:val="-4"/>
              </w:rPr>
              <w:drawing>
                <wp:inline distT="0" distB="0" distL="0" distR="0">
                  <wp:extent cx="200025" cy="1619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color w:val="000000"/>
              </w:rPr>
              <w:t>, не более</w:t>
            </w:r>
          </w:p>
          <w:p w:rsidR="003961E8" w:rsidRDefault="003961E8">
            <w:pPr>
              <w:jc w:val="center"/>
              <w:rPr>
                <w:color w:val="000000"/>
              </w:rPr>
            </w:pPr>
          </w:p>
        </w:tc>
        <w:tc>
          <w:tcPr>
            <w:tcW w:w="10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Коэффи-</w:t>
            </w:r>
          </w:p>
          <w:p w:rsidR="003961E8" w:rsidRDefault="003961E8">
            <w:pPr>
              <w:jc w:val="center"/>
              <w:rPr>
                <w:color w:val="000000"/>
              </w:rPr>
            </w:pPr>
            <w:r>
              <w:rPr>
                <w:color w:val="000000"/>
              </w:rPr>
              <w:t>циент пульсации освещен-</w:t>
            </w:r>
          </w:p>
          <w:p w:rsidR="003961E8" w:rsidRDefault="003961E8">
            <w:pPr>
              <w:jc w:val="center"/>
              <w:rPr>
                <w:color w:val="000000"/>
              </w:rPr>
            </w:pPr>
            <w:r>
              <w:rPr>
                <w:color w:val="000000"/>
              </w:rPr>
              <w:t xml:space="preserve">ности </w:t>
            </w:r>
            <w:r w:rsidR="00615B2C">
              <w:rPr>
                <w:noProof/>
                <w:color w:val="000000"/>
                <w:position w:val="-10"/>
              </w:rPr>
              <w:drawing>
                <wp:inline distT="0" distB="0" distL="0" distR="0">
                  <wp:extent cx="228600" cy="2190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 не более</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1 </w:t>
            </w: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2 </w:t>
            </w: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3 </w:t>
            </w:r>
          </w:p>
        </w:tc>
        <w:tc>
          <w:tcPr>
            <w:tcW w:w="118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4 </w:t>
            </w: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5 </w:t>
            </w:r>
          </w:p>
        </w:tc>
        <w:tc>
          <w:tcPr>
            <w:tcW w:w="10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6 </w:t>
            </w:r>
          </w:p>
        </w:tc>
      </w:tr>
      <w:tr w:rsidR="003961E8">
        <w:tblPrEx>
          <w:tblCellMar>
            <w:top w:w="0" w:type="dxa"/>
            <w:bottom w:w="0" w:type="dxa"/>
          </w:tblCellMar>
        </w:tblPrEx>
        <w:tc>
          <w:tcPr>
            <w:tcW w:w="9495" w:type="dxa"/>
            <w:gridSpan w:val="10"/>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Жилые помещения</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Жилые комнаты, гостиные, спальни квартир и общежитий</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В-1</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105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Кухни, кухни-столовые, кухни-ниши квартир и общежитий</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В-1</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105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Детские</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105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Кабинеты, библиотеки, комнаты отдыха</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105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95" w:type="dxa"/>
            <w:gridSpan w:val="10"/>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Вспомогательные помещения</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Ванные комнаты, уборные, санузлы, душевые, внутриквартирные коридоры, холлы</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Ж-2</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r w:rsidR="00615B2C">
              <w:rPr>
                <w:noProof/>
                <w:color w:val="000000"/>
                <w:position w:val="-4"/>
              </w:rPr>
              <w:drawing>
                <wp:inline distT="0" distB="0" distL="0" distR="0">
                  <wp:extent cx="76200" cy="219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 cy="219075"/>
                          </a:xfrm>
                          <a:prstGeom prst="rect">
                            <a:avLst/>
                          </a:prstGeom>
                          <a:noFill/>
                          <a:ln>
                            <a:noFill/>
                          </a:ln>
                        </pic:spPr>
                      </pic:pic>
                    </a:graphicData>
                  </a:graphic>
                </wp:inline>
              </w:drawing>
            </w:r>
            <w:r>
              <w:rPr>
                <w:color w:val="000000"/>
              </w:rPr>
              <w:t>**</w:t>
            </w:r>
          </w:p>
          <w:p w:rsidR="003961E8" w:rsidRDefault="003961E8">
            <w:pPr>
              <w:jc w:val="center"/>
              <w:rPr>
                <w:color w:val="000000"/>
              </w:rPr>
            </w:pPr>
          </w:p>
        </w:tc>
        <w:tc>
          <w:tcPr>
            <w:tcW w:w="114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Кладовые, подсобные</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З-2</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w:t>
            </w:r>
          </w:p>
          <w:p w:rsidR="003961E8" w:rsidRDefault="003961E8">
            <w:pPr>
              <w:jc w:val="center"/>
              <w:rPr>
                <w:color w:val="000000"/>
              </w:rPr>
            </w:pPr>
          </w:p>
        </w:tc>
        <w:tc>
          <w:tcPr>
            <w:tcW w:w="114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Гардеробные</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Ж-1</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114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Сауна, раздевалки</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В-2</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114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Бассейн</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Г - поверхность воды</w:t>
            </w:r>
          </w:p>
          <w:p w:rsidR="003961E8" w:rsidRDefault="003961E8">
            <w:pPr>
              <w:jc w:val="both"/>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В-2</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114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Тренажерный зал</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В-1</w:t>
            </w:r>
          </w:p>
          <w:p w:rsidR="003961E8" w:rsidRDefault="003961E8">
            <w:pPr>
              <w:jc w:val="center"/>
              <w:rPr>
                <w:color w:val="000000"/>
              </w:rPr>
            </w:pPr>
          </w:p>
        </w:tc>
        <w:tc>
          <w:tcPr>
            <w:tcW w:w="11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114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9495" w:type="dxa"/>
            <w:gridSpan w:val="10"/>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Общедомовые помещения</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Помещения консьержа</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В-1</w:t>
            </w:r>
          </w:p>
          <w:p w:rsidR="003961E8" w:rsidRDefault="003961E8">
            <w:pPr>
              <w:jc w:val="center"/>
              <w:rPr>
                <w:color w:val="000000"/>
              </w:rPr>
            </w:pPr>
          </w:p>
        </w:tc>
        <w:tc>
          <w:tcPr>
            <w:tcW w:w="11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11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Лестницы, поэтажные внеквартирные коридоры, вестибюли, лифтовые холлы, колясочные, велосипедные</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З-2</w:t>
            </w:r>
          </w:p>
          <w:p w:rsidR="003961E8" w:rsidRDefault="003961E8">
            <w:pPr>
              <w:jc w:val="center"/>
              <w:rPr>
                <w:color w:val="000000"/>
              </w:rPr>
            </w:pPr>
          </w:p>
        </w:tc>
        <w:tc>
          <w:tcPr>
            <w:tcW w:w="11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Тепловые пункты, насосные, электрощитовые, машинные помещения лифтов, венткамеры, основные проходы технических этажей, подполий, подвалов, чердаков</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VIIIв</w:t>
            </w:r>
          </w:p>
          <w:p w:rsidR="003961E8" w:rsidRDefault="003961E8">
            <w:pPr>
              <w:jc w:val="center"/>
              <w:rPr>
                <w:color w:val="000000"/>
              </w:rPr>
            </w:pPr>
          </w:p>
        </w:tc>
        <w:tc>
          <w:tcPr>
            <w:tcW w:w="11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Шахты лифтов</w:t>
            </w:r>
          </w:p>
          <w:p w:rsidR="003961E8" w:rsidRDefault="003961E8">
            <w:pPr>
              <w:jc w:val="both"/>
              <w:rPr>
                <w:color w:val="000000"/>
              </w:rPr>
            </w:pPr>
          </w:p>
        </w:tc>
        <w:tc>
          <w:tcPr>
            <w:tcW w:w="16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 приямка, условные площадки на расстоянии 3 м от светильников</w:t>
            </w:r>
          </w:p>
          <w:p w:rsidR="003961E8" w:rsidRDefault="003961E8">
            <w:pPr>
              <w:jc w:val="center"/>
              <w:rPr>
                <w:color w:val="000000"/>
              </w:rPr>
            </w:pPr>
          </w:p>
        </w:tc>
        <w:tc>
          <w:tcPr>
            <w:tcW w:w="14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100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95" w:type="dxa"/>
            <w:gridSpan w:val="10"/>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______________</w:t>
            </w:r>
          </w:p>
          <w:p w:rsidR="003961E8" w:rsidRDefault="003961E8">
            <w:pPr>
              <w:ind w:firstLine="180"/>
              <w:jc w:val="both"/>
              <w:rPr>
                <w:color w:val="000000"/>
              </w:rPr>
            </w:pPr>
            <w:r>
              <w:rPr>
                <w:color w:val="000000"/>
              </w:rPr>
              <w:t>* В жилых домах и квартирах приведенные значения освещенности, показателя дискомфорта и коэффициента пульсации являются рекомендуемыми.</w:t>
            </w:r>
          </w:p>
          <w:p w:rsidR="003961E8" w:rsidRDefault="003961E8">
            <w:pPr>
              <w:ind w:firstLine="180"/>
              <w:jc w:val="both"/>
              <w:rPr>
                <w:color w:val="000000"/>
              </w:rPr>
            </w:pPr>
          </w:p>
        </w:tc>
      </w:tr>
      <w:tr w:rsidR="003961E8">
        <w:tblPrEx>
          <w:tblCellMar>
            <w:top w:w="0" w:type="dxa"/>
            <w:bottom w:w="0" w:type="dxa"/>
          </w:tblCellMar>
        </w:tblPrEx>
        <w:tc>
          <w:tcPr>
            <w:tcW w:w="949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Значения приведены для ламп накаливания.</w:t>
            </w:r>
          </w:p>
          <w:p w:rsidR="003961E8" w:rsidRDefault="003961E8">
            <w:pPr>
              <w:ind w:firstLine="225"/>
              <w:jc w:val="both"/>
              <w:rPr>
                <w:color w:val="000000"/>
              </w:rPr>
            </w:pPr>
          </w:p>
        </w:tc>
      </w:tr>
      <w:tr w:rsidR="003961E8">
        <w:tblPrEx>
          <w:tblCellMar>
            <w:top w:w="0" w:type="dxa"/>
            <w:bottom w:w="0" w:type="dxa"/>
          </w:tblCellMar>
        </w:tblPrEx>
        <w:tc>
          <w:tcPr>
            <w:tcW w:w="9495" w:type="dxa"/>
            <w:gridSpan w:val="10"/>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Примечание - Прочерки в таблице означают отсутствие предъявляемых требований. Освещение в ванных комнатах должно обеспечивать в вертикальной плоскости над умывальником 100 лк при люминесцентных лампах или 50 лк при лампах накаливания.</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Таблица 4.2 - Показатели искусственного освещения основных помещений учреждений здравоохранения</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50"/>
        <w:gridCol w:w="1365"/>
        <w:gridCol w:w="1275"/>
        <w:gridCol w:w="855"/>
        <w:gridCol w:w="30"/>
        <w:gridCol w:w="15"/>
        <w:gridCol w:w="15"/>
        <w:gridCol w:w="75"/>
        <w:gridCol w:w="705"/>
        <w:gridCol w:w="15"/>
        <w:gridCol w:w="825"/>
        <w:gridCol w:w="15"/>
        <w:gridCol w:w="840"/>
        <w:gridCol w:w="15"/>
        <w:gridCol w:w="75"/>
        <w:gridCol w:w="15"/>
        <w:gridCol w:w="45"/>
        <w:gridCol w:w="750"/>
      </w:tblGrid>
      <w:tr w:rsidR="003961E8">
        <w:tblPrEx>
          <w:tblCellMar>
            <w:top w:w="0" w:type="dxa"/>
            <w:bottom w:w="0" w:type="dxa"/>
          </w:tblCellMar>
        </w:tblPrEx>
        <w:trPr>
          <w:hidden/>
        </w:trPr>
        <w:tc>
          <w:tcPr>
            <w:tcW w:w="25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Помещения</w:t>
            </w:r>
          </w:p>
          <w:p w:rsidR="003961E8" w:rsidRDefault="003961E8">
            <w:pPr>
              <w:jc w:val="center"/>
              <w:rPr>
                <w:color w:val="000000"/>
              </w:rPr>
            </w:pPr>
          </w:p>
        </w:tc>
        <w:tc>
          <w:tcPr>
            <w:tcW w:w="13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Рабочая поверхность и плоскость нормирования освещенности (Г - горизон-</w:t>
            </w:r>
          </w:p>
          <w:p w:rsidR="003961E8" w:rsidRDefault="003961E8">
            <w:pPr>
              <w:jc w:val="center"/>
              <w:rPr>
                <w:color w:val="000000"/>
              </w:rPr>
            </w:pPr>
            <w:r>
              <w:rPr>
                <w:color w:val="000000"/>
              </w:rPr>
              <w:t>тальная, В - верти-</w:t>
            </w:r>
          </w:p>
          <w:p w:rsidR="003961E8" w:rsidRDefault="003961E8">
            <w:pPr>
              <w:jc w:val="center"/>
              <w:rPr>
                <w:color w:val="000000"/>
              </w:rPr>
            </w:pPr>
            <w:r>
              <w:rPr>
                <w:color w:val="000000"/>
              </w:rPr>
              <w:t>кальная) - высота плоскости над полом, м</w:t>
            </w:r>
          </w:p>
          <w:p w:rsidR="003961E8" w:rsidRDefault="003961E8">
            <w:pPr>
              <w:jc w:val="center"/>
              <w:rPr>
                <w:color w:val="000000"/>
              </w:rPr>
            </w:pPr>
          </w:p>
        </w:tc>
        <w:tc>
          <w:tcPr>
            <w:tcW w:w="127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 xml:space="preserve">Разряд и подразряд зрительной работы по </w:t>
            </w:r>
            <w:r>
              <w:rPr>
                <w:vanish/>
                <w:color w:val="000000"/>
              </w:rPr>
              <w:t>#M12291 871001026</w:t>
            </w:r>
            <w:r>
              <w:rPr>
                <w:color w:val="000000"/>
              </w:rPr>
              <w:t>СНиП 23-05</w:t>
            </w:r>
            <w:r>
              <w:rPr>
                <w:vanish/>
                <w:color w:val="000000"/>
              </w:rPr>
              <w:t>#S</w:t>
            </w:r>
          </w:p>
          <w:p w:rsidR="003961E8" w:rsidRDefault="003961E8">
            <w:pPr>
              <w:jc w:val="center"/>
              <w:rPr>
                <w:color w:val="000000"/>
              </w:rPr>
            </w:pPr>
          </w:p>
        </w:tc>
        <w:tc>
          <w:tcPr>
            <w:tcW w:w="2550" w:type="dxa"/>
            <w:gridSpan w:val="9"/>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Освещенность, лк</w:t>
            </w:r>
          </w:p>
          <w:p w:rsidR="003961E8" w:rsidRDefault="003961E8">
            <w:pPr>
              <w:jc w:val="center"/>
              <w:rPr>
                <w:color w:val="000000"/>
              </w:rPr>
            </w:pPr>
          </w:p>
        </w:tc>
        <w:tc>
          <w:tcPr>
            <w:tcW w:w="85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Пока-</w:t>
            </w:r>
          </w:p>
          <w:p w:rsidR="003961E8" w:rsidRDefault="003961E8">
            <w:pPr>
              <w:jc w:val="center"/>
              <w:rPr>
                <w:color w:val="000000"/>
              </w:rPr>
            </w:pPr>
            <w:r>
              <w:rPr>
                <w:color w:val="000000"/>
              </w:rPr>
              <w:t>затель дис-</w:t>
            </w:r>
          </w:p>
          <w:p w:rsidR="003961E8" w:rsidRDefault="003961E8">
            <w:pPr>
              <w:jc w:val="center"/>
              <w:rPr>
                <w:color w:val="000000"/>
              </w:rPr>
            </w:pPr>
            <w:r>
              <w:rPr>
                <w:color w:val="000000"/>
              </w:rPr>
              <w:t>ком-</w:t>
            </w:r>
          </w:p>
          <w:p w:rsidR="003961E8" w:rsidRDefault="003961E8">
            <w:pPr>
              <w:jc w:val="center"/>
              <w:rPr>
                <w:color w:val="000000"/>
              </w:rPr>
            </w:pPr>
            <w:r>
              <w:rPr>
                <w:color w:val="000000"/>
              </w:rPr>
              <w:t xml:space="preserve">форта </w:t>
            </w:r>
            <w:r w:rsidR="00615B2C">
              <w:rPr>
                <w:noProof/>
                <w:color w:val="000000"/>
                <w:position w:val="-4"/>
              </w:rPr>
              <w:drawing>
                <wp:inline distT="0" distB="0" distL="0" distR="0">
                  <wp:extent cx="200025" cy="1619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color w:val="000000"/>
              </w:rPr>
              <w:t>, не более</w:t>
            </w:r>
          </w:p>
          <w:p w:rsidR="003961E8" w:rsidRDefault="003961E8">
            <w:pPr>
              <w:jc w:val="center"/>
              <w:rPr>
                <w:color w:val="000000"/>
              </w:rPr>
            </w:pPr>
          </w:p>
        </w:tc>
        <w:tc>
          <w:tcPr>
            <w:tcW w:w="88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Коэф- фициент пуль-</w:t>
            </w:r>
          </w:p>
          <w:p w:rsidR="003961E8" w:rsidRDefault="003961E8">
            <w:pPr>
              <w:jc w:val="center"/>
              <w:rPr>
                <w:color w:val="000000"/>
              </w:rPr>
            </w:pPr>
            <w:r>
              <w:rPr>
                <w:color w:val="000000"/>
              </w:rPr>
              <w:t>сации освещен-</w:t>
            </w:r>
          </w:p>
          <w:p w:rsidR="003961E8" w:rsidRDefault="003961E8">
            <w:pPr>
              <w:jc w:val="center"/>
              <w:rPr>
                <w:color w:val="000000"/>
              </w:rPr>
            </w:pPr>
            <w:r>
              <w:rPr>
                <w:color w:val="000000"/>
              </w:rPr>
              <w:t xml:space="preserve">ности </w:t>
            </w:r>
            <w:r w:rsidR="00615B2C">
              <w:rPr>
                <w:noProof/>
                <w:color w:val="000000"/>
                <w:position w:val="-10"/>
              </w:rPr>
              <w:drawing>
                <wp:inline distT="0" distB="0" distL="0" distR="0">
                  <wp:extent cx="228600" cy="2190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 не более</w:t>
            </w: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rPr>
                <w:color w:val="000000"/>
              </w:rPr>
            </w:pPr>
          </w:p>
        </w:tc>
        <w:tc>
          <w:tcPr>
            <w:tcW w:w="1365" w:type="dxa"/>
            <w:tcBorders>
              <w:top w:val="nil"/>
              <w:left w:val="single" w:sz="2" w:space="0" w:color="auto"/>
              <w:bottom w:val="nil"/>
              <w:right w:val="single" w:sz="2" w:space="0" w:color="auto"/>
            </w:tcBorders>
          </w:tcPr>
          <w:p w:rsidR="003961E8" w:rsidRDefault="003961E8">
            <w:pPr>
              <w:rPr>
                <w:color w:val="000000"/>
              </w:rPr>
            </w:pPr>
          </w:p>
        </w:tc>
        <w:tc>
          <w:tcPr>
            <w:tcW w:w="1275" w:type="dxa"/>
            <w:tcBorders>
              <w:top w:val="nil"/>
              <w:left w:val="single" w:sz="2" w:space="0" w:color="auto"/>
              <w:bottom w:val="nil"/>
              <w:right w:val="single" w:sz="2" w:space="0" w:color="auto"/>
            </w:tcBorders>
          </w:tcPr>
          <w:p w:rsidR="003961E8" w:rsidRDefault="003961E8">
            <w:pPr>
              <w:rPr>
                <w:color w:val="000000"/>
              </w:rPr>
            </w:pPr>
          </w:p>
        </w:tc>
        <w:tc>
          <w:tcPr>
            <w:tcW w:w="1710" w:type="dxa"/>
            <w:gridSpan w:val="7"/>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при комбиниро-</w:t>
            </w:r>
          </w:p>
          <w:p w:rsidR="003961E8" w:rsidRDefault="003961E8">
            <w:pPr>
              <w:jc w:val="center"/>
              <w:rPr>
                <w:color w:val="000000"/>
              </w:rPr>
            </w:pPr>
            <w:r>
              <w:rPr>
                <w:color w:val="000000"/>
              </w:rPr>
              <w:t xml:space="preserve">ванном освещении </w:t>
            </w:r>
          </w:p>
        </w:tc>
        <w:tc>
          <w:tcPr>
            <w:tcW w:w="84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при общем осве-</w:t>
            </w:r>
          </w:p>
          <w:p w:rsidR="003961E8" w:rsidRDefault="003961E8">
            <w:pPr>
              <w:jc w:val="center"/>
              <w:rPr>
                <w:color w:val="000000"/>
              </w:rPr>
            </w:pPr>
            <w:r>
              <w:rPr>
                <w:color w:val="000000"/>
              </w:rPr>
              <w:t>щении</w:t>
            </w:r>
          </w:p>
          <w:p w:rsidR="003961E8" w:rsidRDefault="003961E8">
            <w:pPr>
              <w:jc w:val="center"/>
              <w:rPr>
                <w:color w:val="000000"/>
              </w:rPr>
            </w:pPr>
          </w:p>
        </w:tc>
        <w:tc>
          <w:tcPr>
            <w:tcW w:w="855" w:type="dxa"/>
            <w:gridSpan w:val="2"/>
            <w:tcBorders>
              <w:top w:val="nil"/>
              <w:left w:val="single" w:sz="2" w:space="0" w:color="auto"/>
              <w:bottom w:val="nil"/>
              <w:right w:val="single" w:sz="2" w:space="0" w:color="auto"/>
            </w:tcBorders>
          </w:tcPr>
          <w:p w:rsidR="003961E8" w:rsidRDefault="003961E8">
            <w:pPr>
              <w:rPr>
                <w:color w:val="000000"/>
              </w:rPr>
            </w:pPr>
          </w:p>
        </w:tc>
        <w:tc>
          <w:tcPr>
            <w:tcW w:w="885" w:type="dxa"/>
            <w:gridSpan w:val="4"/>
            <w:tcBorders>
              <w:top w:val="nil"/>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136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127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всего </w:t>
            </w: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от общего</w:t>
            </w:r>
          </w:p>
          <w:p w:rsidR="003961E8" w:rsidRDefault="003961E8">
            <w:pPr>
              <w:jc w:val="center"/>
              <w:rPr>
                <w:color w:val="000000"/>
              </w:rPr>
            </w:pPr>
          </w:p>
        </w:tc>
        <w:tc>
          <w:tcPr>
            <w:tcW w:w="840"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855"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885" w:type="dxa"/>
            <w:gridSpan w:val="4"/>
            <w:tcBorders>
              <w:top w:val="nil"/>
              <w:left w:val="single" w:sz="2" w:space="0" w:color="auto"/>
              <w:bottom w:val="single" w:sz="2" w:space="0" w:color="auto"/>
              <w:right w:val="single" w:sz="2" w:space="0" w:color="auto"/>
            </w:tcBorders>
          </w:tcPr>
          <w:p w:rsidR="003961E8" w:rsidRDefault="003961E8">
            <w:pP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1 </w:t>
            </w: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2 </w:t>
            </w: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3 </w:t>
            </w: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4 </w:t>
            </w: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5 </w:t>
            </w: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6 </w:t>
            </w: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7 </w:t>
            </w: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8 </w:t>
            </w: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Операционный блок, реанимационный зал, перевязочные, родовые отделения</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1 Операционная, помещения гипотемии</w:t>
            </w:r>
          </w:p>
          <w:p w:rsidR="003961E8" w:rsidRDefault="003961E8">
            <w:pPr>
              <w:jc w:val="both"/>
              <w:rPr>
                <w:color w:val="000000"/>
              </w:rPr>
            </w:pPr>
          </w:p>
        </w:tc>
        <w:tc>
          <w:tcPr>
            <w:tcW w:w="13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8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2 Родовая, диализационная, реанимационные залы, перевязочные, кабинет ангиографии</w:t>
            </w:r>
          </w:p>
          <w:p w:rsidR="003961E8" w:rsidRDefault="003961E8">
            <w:pPr>
              <w:jc w:val="both"/>
              <w:rPr>
                <w:color w:val="000000"/>
              </w:rPr>
            </w:pPr>
          </w:p>
        </w:tc>
        <w:tc>
          <w:tcPr>
            <w:tcW w:w="13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А-1</w:t>
            </w:r>
          </w:p>
          <w:p w:rsidR="003961E8" w:rsidRDefault="003961E8">
            <w:pPr>
              <w:jc w:val="center"/>
              <w:rPr>
                <w:color w:val="000000"/>
              </w:rPr>
            </w:pPr>
          </w:p>
        </w:tc>
        <w:tc>
          <w:tcPr>
            <w:tcW w:w="8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85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 Предоперационная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 Монтажные аппаратов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IIа</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Кабинеты врачей</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 Кабинеты хирургов, акушеров, гинекологов, травматологов, педиатров, инфекционистов, дерматологов, аллергологов, стоматологов; смотровые, приемно-смотровые боксы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А-1</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6 Кабинеты врачей в амбулаторно-</w:t>
            </w:r>
          </w:p>
          <w:p w:rsidR="003961E8" w:rsidRDefault="003961E8">
            <w:pPr>
              <w:jc w:val="both"/>
              <w:rPr>
                <w:color w:val="000000"/>
              </w:rPr>
            </w:pPr>
            <w:r>
              <w:rPr>
                <w:color w:val="000000"/>
              </w:rPr>
              <w:t>поликлинических учреждениях, не приведенные выше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7 Темные комнаты офтальмологов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Отделения функциональной диагностики и восстановительного лечения</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8 Кабинеты функциональной диагностики, эндоскопические кабинеты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9 Фотарии, кабинеты физиотерапии, массажа, лечебной физкультуры, рентгенобронхоскопии и лапароскопии, гидротерапии, лечебные ванны, душевые залы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10 Кабинеты трудотерапии</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11 Кабинеты лечения сном</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Ж-2</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Рентгеновское отделение</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12 Рентгенодиагностический кабинет</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13 Кабинеты флюорографии, рентгеновских снимков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Радиологическое отделение</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14 Радиометрическая, дозиметрическая, кабинеты терапии излучениями высокой энергии, сканерная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15 Кабина гамма-терапии</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Палаты</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16 Палаты: детских отделений, для новорожденных; интенсивной терапии, послеоперационные, палаты матери и ребенка</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88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25"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17 Прочие палаты и спальни, приемные фильтры и боксы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Г-0,0</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В-2</w:t>
            </w:r>
          </w:p>
          <w:p w:rsidR="003961E8" w:rsidRDefault="003961E8">
            <w:pPr>
              <w:jc w:val="center"/>
              <w:rPr>
                <w:color w:val="000000"/>
              </w:rPr>
            </w:pPr>
          </w:p>
        </w:tc>
        <w:tc>
          <w:tcPr>
            <w:tcW w:w="88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25"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Лаборатории медицинских учреждений</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18 Помещения приема, выдачи и регистрации анализов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0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19 Лаборатории проведения анализов, кабинеты серологических исследований, колориметрические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А-1</w:t>
            </w:r>
          </w:p>
          <w:p w:rsidR="003961E8" w:rsidRDefault="003961E8">
            <w:pPr>
              <w:jc w:val="center"/>
              <w:rPr>
                <w:color w:val="000000"/>
              </w:rPr>
            </w:pPr>
          </w:p>
        </w:tc>
        <w:tc>
          <w:tcPr>
            <w:tcW w:w="90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20 Препараторские, лаборантские, весовая, термостатная, средоварная, центрифужная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0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21 Кабинеты с кабинами зондирования и взятия желудочного сока</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0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22 Помещения зубных техников, гипсовые, полимеризационные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IIв</w:t>
            </w:r>
          </w:p>
          <w:p w:rsidR="003961E8" w:rsidRDefault="003961E8">
            <w:pPr>
              <w:jc w:val="center"/>
              <w:rPr>
                <w:color w:val="000000"/>
              </w:rPr>
            </w:pPr>
          </w:p>
        </w:tc>
        <w:tc>
          <w:tcPr>
            <w:tcW w:w="90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2000</w:t>
            </w:r>
          </w:p>
          <w:p w:rsidR="003961E8" w:rsidRDefault="003961E8">
            <w:pPr>
              <w:jc w:val="center"/>
              <w:rPr>
                <w:color w:val="000000"/>
              </w:rPr>
            </w:pPr>
          </w:p>
        </w:tc>
        <w:tc>
          <w:tcPr>
            <w:tcW w:w="79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Аптеки</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23 Зал обслуживания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1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24 Рецептурный отдел, отделы ручной продажи, оптики, готовых лекарственных средств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1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25 Ассистентская, асептическая, аналитическая, фасовочная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А-1</w:t>
            </w:r>
          </w:p>
          <w:p w:rsidR="003961E8" w:rsidRDefault="003961E8">
            <w:pPr>
              <w:jc w:val="center"/>
              <w:rPr>
                <w:color w:val="000000"/>
              </w:rPr>
            </w:pPr>
          </w:p>
        </w:tc>
        <w:tc>
          <w:tcPr>
            <w:tcW w:w="91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600</w:t>
            </w:r>
          </w:p>
          <w:p w:rsidR="003961E8" w:rsidRDefault="003961E8">
            <w:pPr>
              <w:jc w:val="center"/>
              <w:rPr>
                <w:color w:val="000000"/>
              </w:rPr>
            </w:pPr>
          </w:p>
        </w:tc>
        <w:tc>
          <w:tcPr>
            <w:tcW w:w="78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90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Стерилизационные и дезинфекционные отделения</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26 Стерилизационная-</w:t>
            </w:r>
          </w:p>
          <w:p w:rsidR="003961E8" w:rsidRDefault="003961E8">
            <w:pPr>
              <w:jc w:val="both"/>
              <w:rPr>
                <w:color w:val="000000"/>
              </w:rPr>
            </w:pPr>
            <w:r>
              <w:rPr>
                <w:color w:val="000000"/>
              </w:rPr>
              <w:t>автоклавная, помещение приема и хранения материалов, помещение подготовки инструментов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27 Помещение ремонта и заточки инструментов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IIIв</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750</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28 Помещение дезинфекционных камер</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VIIIб</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Патологоанатомическое отделение</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29 Секционная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30 Предсекционная, фиксационная, помещение для одевания трупов, траурный зал</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31 Помещения хранения трупов, похоронных принадлежностей</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Vlllв</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Санитарно-эпидемиологические центры</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32 Диспетчерские, помещения хранения и выдачи препаратов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33 Биохимические лаборатории, серологические, боксы, препараторские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34 Радиологические, радиохимические, помещения спектроскопии и полярографии, лаборатории акустики, вибрации, электромагнитных полей, физиологии труда, средоварочные с боксами, термитные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35 Комнаты эпидемиологов, бактериологов, боксы серологических исследований особо опасных инфекций, комнаты зоопаразитологов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36 Помещения взятия проб хранения питательных сред, предбоксы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37 Помещения дезкамер, стерильные цехи</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38 Помещения сжигания трупов животных и отходов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VIIIб</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8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Виварий</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39 Виварий, помещения для содержания животных</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Станции скорой и неотложной медицинской помощи</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40 Диспетчерская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41 Помещение радиопоста</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42 Комната выездных бригад</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Молочные кухни, раздаточные пункты</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43 Помещения фильтрации и разлива</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44 Помещения приготовления и фасовки продуктов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45 Прием и хранение посуды, раздаточная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Прочие помещения лечебных учреждений</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46 Регистратура</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47 Процедурные, манипуляционные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48 Кабинеты, посты медицинских сестер</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Б-1</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9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9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Вспомогательные помещения</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49 Аппаратные рентгеновских, радиологических и прочих отделений</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VIlla</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50 Конденсаторная, регенераторная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VIIIб</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51 Стеклодувная</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52 Стерилизационные, моечные, бельевые</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53 Помещения и места хранения аппаратуры, ящиков выездных бригад, каталок</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VIIIб</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54 Помещения хранения крови, биологических препаратов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VIlla</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55 Помещения хранения реактивов, лаборантской посуды, лекарственных и перевязочных средств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VIIIб**</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56 Помещения хранения и выдержки радиоактивных веществ и отходов</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57 Кладовая тары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Vlllв</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58 Веранды</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B-2</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59 Коридоры медицинских учреждений</w:t>
            </w:r>
          </w:p>
          <w:p w:rsidR="003961E8" w:rsidRDefault="003961E8">
            <w:pPr>
              <w:jc w:val="both"/>
              <w:rPr>
                <w:color w:val="000000"/>
              </w:rPr>
            </w:pPr>
          </w:p>
        </w:tc>
        <w:tc>
          <w:tcPr>
            <w:tcW w:w="13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E</w:t>
            </w:r>
          </w:p>
          <w:p w:rsidR="003961E8" w:rsidRDefault="003961E8">
            <w:pPr>
              <w:jc w:val="center"/>
              <w:rPr>
                <w:color w:val="000000"/>
              </w:rPr>
            </w:pPr>
          </w:p>
        </w:tc>
        <w:tc>
          <w:tcPr>
            <w:tcW w:w="99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2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93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90</w:t>
            </w:r>
          </w:p>
          <w:p w:rsidR="003961E8" w:rsidRDefault="003961E8">
            <w:pPr>
              <w:jc w:val="center"/>
              <w:rPr>
                <w:color w:val="000000"/>
              </w:rPr>
            </w:pPr>
          </w:p>
        </w:tc>
        <w:tc>
          <w:tcPr>
            <w:tcW w:w="81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80" w:type="dxa"/>
            <w:gridSpan w:val="18"/>
            <w:tcBorders>
              <w:top w:val="nil"/>
              <w:left w:val="single" w:sz="2" w:space="0" w:color="auto"/>
              <w:bottom w:val="nil"/>
              <w:right w:val="single" w:sz="2" w:space="0" w:color="auto"/>
            </w:tcBorders>
          </w:tcPr>
          <w:p w:rsidR="003961E8" w:rsidRDefault="003961E8">
            <w:pPr>
              <w:rPr>
                <w:color w:val="000000"/>
              </w:rPr>
            </w:pPr>
            <w:r>
              <w:rPr>
                <w:color w:val="000000"/>
              </w:rPr>
              <w:t>_______________</w:t>
            </w:r>
          </w:p>
          <w:p w:rsidR="003961E8" w:rsidRDefault="003961E8">
            <w:pPr>
              <w:rPr>
                <w:color w:val="000000"/>
              </w:rPr>
            </w:pPr>
            <w:r>
              <w:rPr>
                <w:color w:val="000000"/>
              </w:rPr>
              <w:t xml:space="preserve">     * Приведен показатель ослепленности.</w:t>
            </w:r>
          </w:p>
          <w:p w:rsidR="003961E8" w:rsidRDefault="003961E8">
            <w:pPr>
              <w:rPr>
                <w:color w:val="000000"/>
              </w:rPr>
            </w:pPr>
          </w:p>
        </w:tc>
      </w:tr>
      <w:tr w:rsidR="003961E8">
        <w:tblPrEx>
          <w:tblCellMar>
            <w:top w:w="0" w:type="dxa"/>
            <w:bottom w:w="0" w:type="dxa"/>
          </w:tblCellMar>
        </w:tblPrEx>
        <w:tc>
          <w:tcPr>
            <w:tcW w:w="9480" w:type="dxa"/>
            <w:gridSpan w:val="18"/>
            <w:tcBorders>
              <w:top w:val="nil"/>
              <w:left w:val="single" w:sz="2" w:space="0" w:color="auto"/>
              <w:bottom w:val="nil"/>
              <w:right w:val="single" w:sz="2" w:space="0" w:color="auto"/>
            </w:tcBorders>
          </w:tcPr>
          <w:p w:rsidR="003961E8" w:rsidRDefault="003961E8">
            <w:pPr>
              <w:rPr>
                <w:color w:val="000000"/>
              </w:rPr>
            </w:pPr>
            <w:r>
              <w:rPr>
                <w:color w:val="000000"/>
              </w:rPr>
              <w:t xml:space="preserve">     ** Освещенность повышена вследствие повышенных санитарных требований.</w:t>
            </w:r>
          </w:p>
          <w:p w:rsidR="003961E8" w:rsidRDefault="003961E8">
            <w:pPr>
              <w:rPr>
                <w:color w:val="000000"/>
              </w:rPr>
            </w:pPr>
          </w:p>
        </w:tc>
      </w:tr>
      <w:tr w:rsidR="003961E8">
        <w:tblPrEx>
          <w:tblCellMar>
            <w:top w:w="0" w:type="dxa"/>
            <w:bottom w:w="0" w:type="dxa"/>
          </w:tblCellMar>
        </w:tblPrEx>
        <w:tc>
          <w:tcPr>
            <w:tcW w:w="9480" w:type="dxa"/>
            <w:gridSpan w:val="18"/>
            <w:tcBorders>
              <w:top w:val="nil"/>
              <w:left w:val="single" w:sz="2" w:space="0" w:color="auto"/>
              <w:bottom w:val="nil"/>
              <w:right w:val="single" w:sz="2" w:space="0" w:color="auto"/>
            </w:tcBorders>
          </w:tcPr>
          <w:p w:rsidR="003961E8" w:rsidRDefault="003961E8">
            <w:pPr>
              <w:rPr>
                <w:color w:val="000000"/>
              </w:rPr>
            </w:pPr>
            <w:r>
              <w:rPr>
                <w:color w:val="000000"/>
              </w:rPr>
              <w:t xml:space="preserve">     *** Значения освещенности установлены на основании экспертных оценок.</w:t>
            </w:r>
          </w:p>
          <w:p w:rsidR="003961E8" w:rsidRDefault="003961E8">
            <w:pPr>
              <w:rPr>
                <w:color w:val="000000"/>
              </w:rPr>
            </w:pPr>
          </w:p>
        </w:tc>
      </w:tr>
      <w:tr w:rsidR="003961E8">
        <w:tblPrEx>
          <w:tblCellMar>
            <w:top w:w="0" w:type="dxa"/>
            <w:bottom w:w="0" w:type="dxa"/>
          </w:tblCellMar>
        </w:tblPrEx>
        <w:tc>
          <w:tcPr>
            <w:tcW w:w="9480" w:type="dxa"/>
            <w:gridSpan w:val="18"/>
            <w:tcBorders>
              <w:top w:val="nil"/>
              <w:left w:val="single" w:sz="2" w:space="0" w:color="auto"/>
              <w:bottom w:val="single" w:sz="2" w:space="0" w:color="auto"/>
              <w:right w:val="single" w:sz="2" w:space="0" w:color="auto"/>
            </w:tcBorders>
          </w:tcPr>
          <w:p w:rsidR="003961E8" w:rsidRDefault="003961E8">
            <w:pPr>
              <w:rPr>
                <w:color w:val="000000"/>
              </w:rPr>
            </w:pPr>
            <w:r>
              <w:rPr>
                <w:color w:val="000000"/>
              </w:rPr>
              <w:t xml:space="preserve">     Примечание - Прочерк в таблице означает отсутствие значений показателей.</w:t>
            </w:r>
          </w:p>
          <w:p w:rsidR="003961E8" w:rsidRDefault="003961E8">
            <w:pP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Таблица 4.3 - Нормируемые показатели искусственного освещения помещений культурно-зрелищных учреждений</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310"/>
        <w:gridCol w:w="15"/>
        <w:gridCol w:w="1350"/>
        <w:gridCol w:w="15"/>
        <w:gridCol w:w="1260"/>
        <w:gridCol w:w="15"/>
        <w:gridCol w:w="975"/>
        <w:gridCol w:w="15"/>
        <w:gridCol w:w="840"/>
        <w:gridCol w:w="15"/>
        <w:gridCol w:w="840"/>
        <w:gridCol w:w="15"/>
        <w:gridCol w:w="975"/>
        <w:gridCol w:w="15"/>
        <w:gridCol w:w="825"/>
      </w:tblGrid>
      <w:tr w:rsidR="003961E8">
        <w:tblPrEx>
          <w:tblCellMar>
            <w:top w:w="0" w:type="dxa"/>
            <w:bottom w:w="0" w:type="dxa"/>
          </w:tblCellMar>
        </w:tblPrEx>
        <w:trPr>
          <w:hidden/>
        </w:trPr>
        <w:tc>
          <w:tcPr>
            <w:tcW w:w="232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Помещения</w:t>
            </w:r>
          </w:p>
          <w:p w:rsidR="003961E8" w:rsidRDefault="003961E8">
            <w:pPr>
              <w:jc w:val="center"/>
              <w:rPr>
                <w:color w:val="000000"/>
              </w:rPr>
            </w:pPr>
          </w:p>
        </w:tc>
        <w:tc>
          <w:tcPr>
            <w:tcW w:w="136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Рабочая поверхность и плоскость нормирования освещен-</w:t>
            </w:r>
          </w:p>
          <w:p w:rsidR="003961E8" w:rsidRDefault="003961E8">
            <w:pPr>
              <w:jc w:val="center"/>
              <w:rPr>
                <w:color w:val="000000"/>
              </w:rPr>
            </w:pPr>
            <w:r>
              <w:rPr>
                <w:color w:val="000000"/>
              </w:rPr>
              <w:t>ности (Г - горизон-</w:t>
            </w:r>
          </w:p>
          <w:p w:rsidR="003961E8" w:rsidRDefault="003961E8">
            <w:pPr>
              <w:jc w:val="center"/>
              <w:rPr>
                <w:color w:val="000000"/>
              </w:rPr>
            </w:pPr>
            <w:r>
              <w:rPr>
                <w:color w:val="000000"/>
              </w:rPr>
              <w:t>тальная, В - верти-</w:t>
            </w:r>
          </w:p>
          <w:p w:rsidR="003961E8" w:rsidRDefault="003961E8">
            <w:pPr>
              <w:jc w:val="center"/>
              <w:rPr>
                <w:color w:val="000000"/>
              </w:rPr>
            </w:pPr>
            <w:r>
              <w:rPr>
                <w:color w:val="000000"/>
              </w:rPr>
              <w:t>кальная) - высота плоскости над полом, м</w:t>
            </w:r>
          </w:p>
          <w:p w:rsidR="003961E8" w:rsidRDefault="003961E8">
            <w:pPr>
              <w:jc w:val="center"/>
              <w:rPr>
                <w:color w:val="000000"/>
              </w:rPr>
            </w:pPr>
          </w:p>
        </w:tc>
        <w:tc>
          <w:tcPr>
            <w:tcW w:w="127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 xml:space="preserve">Разряд и подразряд зрительной работы по </w:t>
            </w:r>
            <w:r>
              <w:rPr>
                <w:vanish/>
                <w:color w:val="000000"/>
              </w:rPr>
              <w:t>#M12291 871001026</w:t>
            </w:r>
            <w:r>
              <w:rPr>
                <w:color w:val="000000"/>
              </w:rPr>
              <w:t>СНиП 23-05</w:t>
            </w:r>
            <w:r>
              <w:rPr>
                <w:vanish/>
                <w:color w:val="000000"/>
              </w:rPr>
              <w:t>#S</w:t>
            </w:r>
          </w:p>
          <w:p w:rsidR="003961E8" w:rsidRDefault="003961E8">
            <w:pPr>
              <w:jc w:val="center"/>
              <w:rPr>
                <w:color w:val="000000"/>
              </w:rPr>
            </w:pPr>
          </w:p>
        </w:tc>
        <w:tc>
          <w:tcPr>
            <w:tcW w:w="184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Освещенность, лк</w:t>
            </w:r>
          </w:p>
          <w:p w:rsidR="003961E8" w:rsidRDefault="003961E8">
            <w:pPr>
              <w:jc w:val="center"/>
              <w:rPr>
                <w:color w:val="000000"/>
              </w:rPr>
            </w:pPr>
            <w:r>
              <w:rPr>
                <w:color w:val="000000"/>
              </w:rPr>
              <w:t xml:space="preserve">при лампах </w:t>
            </w:r>
          </w:p>
        </w:tc>
        <w:tc>
          <w:tcPr>
            <w:tcW w:w="85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Показа-</w:t>
            </w:r>
          </w:p>
          <w:p w:rsidR="003961E8" w:rsidRDefault="003961E8">
            <w:pPr>
              <w:jc w:val="center"/>
              <w:rPr>
                <w:color w:val="000000"/>
              </w:rPr>
            </w:pPr>
            <w:r>
              <w:rPr>
                <w:color w:val="000000"/>
              </w:rPr>
              <w:t>тель диском-</w:t>
            </w:r>
          </w:p>
          <w:p w:rsidR="003961E8" w:rsidRDefault="003961E8">
            <w:pPr>
              <w:jc w:val="center"/>
              <w:rPr>
                <w:color w:val="000000"/>
              </w:rPr>
            </w:pPr>
            <w:r>
              <w:rPr>
                <w:color w:val="000000"/>
              </w:rPr>
              <w:t xml:space="preserve">форта </w:t>
            </w:r>
            <w:r w:rsidR="00615B2C">
              <w:rPr>
                <w:noProof/>
                <w:color w:val="000000"/>
                <w:position w:val="-4"/>
              </w:rPr>
              <w:drawing>
                <wp:inline distT="0" distB="0" distL="0" distR="0">
                  <wp:extent cx="200025" cy="1619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color w:val="000000"/>
              </w:rPr>
              <w:t>, не более</w:t>
            </w:r>
          </w:p>
          <w:p w:rsidR="003961E8" w:rsidRDefault="003961E8">
            <w:pPr>
              <w:jc w:val="center"/>
              <w:rPr>
                <w:color w:val="000000"/>
              </w:rPr>
            </w:pPr>
          </w:p>
        </w:tc>
        <w:tc>
          <w:tcPr>
            <w:tcW w:w="99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Пока-</w:t>
            </w:r>
          </w:p>
          <w:p w:rsidR="003961E8" w:rsidRDefault="003961E8">
            <w:pPr>
              <w:jc w:val="center"/>
              <w:rPr>
                <w:color w:val="000000"/>
              </w:rPr>
            </w:pPr>
            <w:r>
              <w:rPr>
                <w:color w:val="000000"/>
              </w:rPr>
              <w:t>затель ослеп-</w:t>
            </w:r>
          </w:p>
          <w:p w:rsidR="003961E8" w:rsidRDefault="003961E8">
            <w:pPr>
              <w:jc w:val="center"/>
              <w:rPr>
                <w:color w:val="000000"/>
              </w:rPr>
            </w:pPr>
            <w:r>
              <w:rPr>
                <w:color w:val="000000"/>
              </w:rPr>
              <w:t xml:space="preserve">ленности </w:t>
            </w:r>
            <w:r w:rsidR="00615B2C">
              <w:rPr>
                <w:noProof/>
                <w:color w:val="000000"/>
                <w:position w:val="-4"/>
              </w:rPr>
              <w:drawing>
                <wp:inline distT="0" distB="0" distL="0" distR="0">
                  <wp:extent cx="152400" cy="1619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61925"/>
                          </a:xfrm>
                          <a:prstGeom prst="rect">
                            <a:avLst/>
                          </a:prstGeom>
                          <a:noFill/>
                          <a:ln>
                            <a:noFill/>
                          </a:ln>
                        </pic:spPr>
                      </pic:pic>
                    </a:graphicData>
                  </a:graphic>
                </wp:inline>
              </w:drawing>
            </w:r>
            <w:r>
              <w:rPr>
                <w:color w:val="000000"/>
              </w:rPr>
              <w:t>, не более</w:t>
            </w:r>
          </w:p>
          <w:p w:rsidR="003961E8" w:rsidRDefault="003961E8">
            <w:pPr>
              <w:jc w:val="center"/>
              <w:rPr>
                <w:color w:val="000000"/>
              </w:rPr>
            </w:pPr>
          </w:p>
        </w:tc>
        <w:tc>
          <w:tcPr>
            <w:tcW w:w="82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Коэффи-</w:t>
            </w:r>
          </w:p>
          <w:p w:rsidR="003961E8" w:rsidRDefault="003961E8">
            <w:pPr>
              <w:jc w:val="center"/>
              <w:rPr>
                <w:color w:val="000000"/>
              </w:rPr>
            </w:pPr>
            <w:r>
              <w:rPr>
                <w:color w:val="000000"/>
              </w:rPr>
              <w:t>циент пуль-</w:t>
            </w:r>
          </w:p>
          <w:p w:rsidR="003961E8" w:rsidRDefault="003961E8">
            <w:pPr>
              <w:jc w:val="center"/>
              <w:rPr>
                <w:color w:val="000000"/>
              </w:rPr>
            </w:pPr>
            <w:r>
              <w:rPr>
                <w:color w:val="000000"/>
              </w:rPr>
              <w:t>сации осве-</w:t>
            </w:r>
          </w:p>
          <w:p w:rsidR="003961E8" w:rsidRDefault="003961E8">
            <w:pPr>
              <w:jc w:val="center"/>
              <w:rPr>
                <w:color w:val="000000"/>
              </w:rPr>
            </w:pPr>
            <w:r>
              <w:rPr>
                <w:color w:val="000000"/>
              </w:rPr>
              <w:t>щен-</w:t>
            </w:r>
          </w:p>
          <w:p w:rsidR="003961E8" w:rsidRDefault="003961E8">
            <w:pPr>
              <w:jc w:val="center"/>
              <w:rPr>
                <w:color w:val="000000"/>
              </w:rPr>
            </w:pPr>
            <w:r>
              <w:rPr>
                <w:color w:val="000000"/>
              </w:rPr>
              <w:t xml:space="preserve">ности </w:t>
            </w:r>
            <w:r w:rsidR="00615B2C">
              <w:rPr>
                <w:noProof/>
                <w:color w:val="000000"/>
                <w:position w:val="-10"/>
              </w:rPr>
              <w:drawing>
                <wp:inline distT="0" distB="0" distL="0" distR="0">
                  <wp:extent cx="228600" cy="2190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Pr>
                <w:color w:val="000000"/>
              </w:rPr>
              <w:t>, %, не более</w:t>
            </w:r>
          </w:p>
          <w:p w:rsidR="003961E8" w:rsidRDefault="003961E8">
            <w:pPr>
              <w:jc w:val="center"/>
              <w:rPr>
                <w:color w:val="000000"/>
              </w:rPr>
            </w:pPr>
          </w:p>
        </w:tc>
      </w:tr>
      <w:tr w:rsidR="003961E8">
        <w:tblPrEx>
          <w:tblCellMar>
            <w:top w:w="0" w:type="dxa"/>
            <w:bottom w:w="0" w:type="dxa"/>
          </w:tblCellMar>
        </w:tblPrEx>
        <w:tc>
          <w:tcPr>
            <w:tcW w:w="2325"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1365"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1275"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люминес-</w:t>
            </w:r>
          </w:p>
          <w:p w:rsidR="003961E8" w:rsidRDefault="003961E8">
            <w:pPr>
              <w:jc w:val="center"/>
              <w:rPr>
                <w:color w:val="000000"/>
              </w:rPr>
            </w:pPr>
            <w:r>
              <w:rPr>
                <w:color w:val="000000"/>
              </w:rPr>
              <w:t>центных</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накали- вания </w:t>
            </w:r>
          </w:p>
        </w:tc>
        <w:tc>
          <w:tcPr>
            <w:tcW w:w="855"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990"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825" w:type="dxa"/>
            <w:tcBorders>
              <w:top w:val="nil"/>
              <w:left w:val="single" w:sz="2" w:space="0" w:color="auto"/>
              <w:bottom w:val="single" w:sz="2" w:space="0" w:color="auto"/>
              <w:right w:val="single" w:sz="2" w:space="0" w:color="auto"/>
            </w:tcBorders>
          </w:tcPr>
          <w:p w:rsidR="003961E8" w:rsidRDefault="003961E8">
            <w:pPr>
              <w:rPr>
                <w:color w:val="000000"/>
              </w:rPr>
            </w:pPr>
          </w:p>
        </w:tc>
      </w:tr>
      <w:tr w:rsidR="003961E8">
        <w:tblPrEx>
          <w:tblCellMar>
            <w:top w:w="0" w:type="dxa"/>
            <w:bottom w:w="0" w:type="dxa"/>
          </w:tblCellMar>
        </w:tblPrEx>
        <w:tc>
          <w:tcPr>
            <w:tcW w:w="232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1 </w:t>
            </w: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2 </w:t>
            </w: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3 </w:t>
            </w: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4 </w:t>
            </w: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5 </w:t>
            </w: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6 </w:t>
            </w: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7 </w:t>
            </w:r>
          </w:p>
        </w:tc>
        <w:tc>
          <w:tcPr>
            <w:tcW w:w="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8 </w:t>
            </w:r>
          </w:p>
        </w:tc>
      </w:tr>
      <w:tr w:rsidR="003961E8">
        <w:tblPrEx>
          <w:tblCellMar>
            <w:top w:w="0" w:type="dxa"/>
            <w:bottom w:w="0" w:type="dxa"/>
          </w:tblCellMar>
        </w:tblPrEx>
        <w:tc>
          <w:tcPr>
            <w:tcW w:w="9480" w:type="dxa"/>
            <w:gridSpan w:val="1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Артистические, гримерные</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1 Освещение на лице у зеркала</w:t>
            </w:r>
          </w:p>
          <w:p w:rsidR="003961E8" w:rsidRDefault="003961E8">
            <w:pPr>
              <w:jc w:val="both"/>
              <w:rPr>
                <w:color w:val="000000"/>
              </w:rPr>
            </w:pPr>
          </w:p>
        </w:tc>
        <w:tc>
          <w:tcPr>
            <w:tcW w:w="136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В-1,0</w:t>
            </w:r>
          </w:p>
          <w:p w:rsidR="003961E8" w:rsidRDefault="003961E8">
            <w:pPr>
              <w:jc w:val="center"/>
              <w:rPr>
                <w:color w:val="000000"/>
              </w:rPr>
            </w:pPr>
          </w:p>
        </w:tc>
        <w:tc>
          <w:tcPr>
            <w:tcW w:w="127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99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 Общее освещение</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90</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3 Помещение для выхода на сцену</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Е</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90</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 Сцена, авансцена, арьесцена, карманы (рабочее освещение)</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Ж-1</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 Трюм, рабочие галереи</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Ж-2</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6 Колосниковый настил</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Ж-2</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7 Репетиционный зал</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Б-2</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9480" w:type="dxa"/>
            <w:gridSpan w:val="1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Художественно-производственные мастерские</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8 Живописно- декорационная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А-2</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9 Помещение для приготовления красок</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IVб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10 Клееварка</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11 Трафаретных работ</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IIIг</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12 Слесарная, столярная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IIIб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13 Монтажа объемных декораций</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14 Пошивочная, обувная, обойно-драпировочная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IIIб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15 Пастижорская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IIв</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16 Бутафорская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IVб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17 Постирочная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18 Красильная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19 Пропиточная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VIlla</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20 Сушильная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Vlllв</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21 Гладильная, костюмерная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IVa</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22 Электроремонтная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IIIб</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23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23 Кинопроекционная, светопроекционная, проекционная, перемоточная</w:t>
            </w:r>
          </w:p>
          <w:p w:rsidR="003961E8" w:rsidRDefault="003961E8">
            <w:pPr>
              <w:jc w:val="both"/>
              <w:rPr>
                <w:color w:val="000000"/>
              </w:rPr>
            </w:pPr>
          </w:p>
        </w:tc>
        <w:tc>
          <w:tcPr>
            <w:tcW w:w="136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Г-0,8</w:t>
            </w:r>
          </w:p>
          <w:p w:rsidR="003961E8" w:rsidRDefault="003961E8">
            <w:pPr>
              <w:jc w:val="center"/>
              <w:rPr>
                <w:color w:val="000000"/>
              </w:rPr>
            </w:pPr>
          </w:p>
        </w:tc>
        <w:tc>
          <w:tcPr>
            <w:tcW w:w="12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В-1</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85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9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письменного стола, рабочей поверхности для шитья и других ручных работ - 300 лк;</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кухонного стола и мойки посуды - 200 лк.</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4.13 В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нормы освещенности рабочих мест, но не менее 75 лк при люминесцентных лампах и не менее 30 лк при лампах накаливания.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4.14 В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4.15 Технологическое освещение и электроприводы механизмов эстрад и сцен культурно-зрелищных учреждений следует проектировать с учетом требований </w:t>
      </w:r>
      <w:r>
        <w:rPr>
          <w:vanish/>
          <w:color w:val="000000"/>
        </w:rPr>
        <w:t>#M12293 0 1200001647 1540216064 83 78 2456983000 1380060115 3952426429 1350751747 613097209</w:t>
      </w:r>
      <w:r>
        <w:rPr>
          <w:color w:val="000000"/>
        </w:rPr>
        <w:t>главы 7.2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Величину освещенности постановочного освещения эстрад и сцен культурно-зрелищных учреждений рекомендуется принимать по таблице 4.4. Классификация сцен дана по </w:t>
      </w:r>
      <w:r>
        <w:rPr>
          <w:vanish/>
          <w:color w:val="000000"/>
        </w:rPr>
        <w:t>#M12291 5200165</w:t>
      </w:r>
      <w:r>
        <w:rPr>
          <w:color w:val="000000"/>
        </w:rPr>
        <w:t>СНиП 2.08.02</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4.4</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1665"/>
        <w:gridCol w:w="1110"/>
        <w:gridCol w:w="2970"/>
        <w:gridCol w:w="3225"/>
      </w:tblGrid>
      <w:tr w:rsidR="003961E8">
        <w:tblPrEx>
          <w:tblCellMar>
            <w:top w:w="0" w:type="dxa"/>
            <w:bottom w:w="0" w:type="dxa"/>
          </w:tblCellMar>
        </w:tblPrEx>
        <w:trPr>
          <w:hidden/>
        </w:trPr>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Типы сцен и эстрады</w:t>
            </w:r>
          </w:p>
          <w:p w:rsidR="003961E8" w:rsidRDefault="003961E8">
            <w:pPr>
              <w:jc w:val="center"/>
              <w:rPr>
                <w:color w:val="000000"/>
              </w:rPr>
            </w:pPr>
          </w:p>
        </w:tc>
        <w:tc>
          <w:tcPr>
            <w:tcW w:w="11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Освещен-</w:t>
            </w:r>
          </w:p>
          <w:p w:rsidR="003961E8" w:rsidRDefault="003961E8">
            <w:pPr>
              <w:jc w:val="center"/>
              <w:rPr>
                <w:color w:val="000000"/>
              </w:rPr>
            </w:pPr>
            <w:r>
              <w:rPr>
                <w:color w:val="000000"/>
              </w:rPr>
              <w:t>ность, лк</w:t>
            </w:r>
          </w:p>
          <w:p w:rsidR="003961E8" w:rsidRDefault="003961E8">
            <w:pPr>
              <w:jc w:val="center"/>
              <w:rPr>
                <w:color w:val="000000"/>
              </w:rPr>
            </w:pPr>
          </w:p>
        </w:tc>
        <w:tc>
          <w:tcPr>
            <w:tcW w:w="29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Плоскость, для которой нормируется освещенность</w:t>
            </w:r>
          </w:p>
          <w:p w:rsidR="003961E8" w:rsidRDefault="003961E8">
            <w:pPr>
              <w:jc w:val="center"/>
              <w:rPr>
                <w:color w:val="000000"/>
              </w:rPr>
            </w:pPr>
          </w:p>
        </w:tc>
        <w:tc>
          <w:tcPr>
            <w:tcW w:w="32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Дополнительные требования</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Сцены С-1 - С-3; С-5 и эстрады</w:t>
            </w:r>
          </w:p>
          <w:p w:rsidR="003961E8" w:rsidRDefault="003961E8">
            <w:pPr>
              <w:jc w:val="both"/>
              <w:rPr>
                <w:color w:val="000000"/>
              </w:rPr>
            </w:pPr>
          </w:p>
        </w:tc>
        <w:tc>
          <w:tcPr>
            <w:tcW w:w="11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297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Вертикальная по направлению продольной оси зрительного зала на высоте 1,75 м от уровня планшета</w:t>
            </w:r>
          </w:p>
          <w:p w:rsidR="003961E8" w:rsidRDefault="003961E8">
            <w:pPr>
              <w:jc w:val="both"/>
              <w:rPr>
                <w:color w:val="000000"/>
              </w:rPr>
            </w:pPr>
          </w:p>
        </w:tc>
        <w:tc>
          <w:tcPr>
            <w:tcW w:w="32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Освещенность должна создаваться приборами белого света внутреннего и выносного освещения при номинальном напряжении сети</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Сцены С-4; С-6 - С-9</w:t>
            </w:r>
          </w:p>
          <w:p w:rsidR="003961E8" w:rsidRDefault="003961E8">
            <w:pPr>
              <w:jc w:val="both"/>
              <w:rPr>
                <w:color w:val="000000"/>
              </w:rPr>
            </w:pPr>
          </w:p>
        </w:tc>
        <w:tc>
          <w:tcPr>
            <w:tcW w:w="11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c>
          <w:tcPr>
            <w:tcW w:w="297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Вертикальная по направлению продольной оси зрительного зала в зоне игровой части (ширина игрового портала </w:t>
            </w:r>
            <w:r w:rsidR="00615B2C">
              <w:rPr>
                <w:noProof/>
                <w:color w:val="000000"/>
                <w:position w:val="-12"/>
              </w:rPr>
              <w:drawing>
                <wp:inline distT="0" distB="0" distL="0" distR="0">
                  <wp:extent cx="190500" cy="2286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глубины сцены) на высоте 1,75 м от уровня планшета</w:t>
            </w:r>
          </w:p>
          <w:p w:rsidR="003961E8" w:rsidRDefault="003961E8">
            <w:pPr>
              <w:jc w:val="both"/>
              <w:rPr>
                <w:color w:val="000000"/>
              </w:rPr>
            </w:pPr>
          </w:p>
        </w:tc>
        <w:tc>
          <w:tcPr>
            <w:tcW w:w="32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Освещенность должна создаваться приборами белого света, при этом освещенность от софитных приборов должна быть не менее 250 лк при номинальном напряжении сети</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Сцены С-4; С-6 - С-9</w:t>
            </w:r>
          </w:p>
          <w:p w:rsidR="003961E8" w:rsidRDefault="003961E8">
            <w:pPr>
              <w:jc w:val="both"/>
              <w:rPr>
                <w:color w:val="000000"/>
              </w:rPr>
            </w:pPr>
          </w:p>
        </w:tc>
        <w:tc>
          <w:tcPr>
            <w:tcW w:w="11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250</w:t>
            </w:r>
          </w:p>
          <w:p w:rsidR="003961E8" w:rsidRDefault="003961E8">
            <w:pPr>
              <w:jc w:val="center"/>
              <w:rPr>
                <w:color w:val="000000"/>
              </w:rPr>
            </w:pPr>
          </w:p>
        </w:tc>
        <w:tc>
          <w:tcPr>
            <w:tcW w:w="297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Вертикальная, перпендикулярная продольной оси зала, на остальной части сцены на высоте 1,75 м от уровня планшета</w:t>
            </w:r>
          </w:p>
          <w:p w:rsidR="003961E8" w:rsidRDefault="003961E8">
            <w:pPr>
              <w:jc w:val="both"/>
              <w:rPr>
                <w:color w:val="000000"/>
              </w:rPr>
            </w:pPr>
          </w:p>
        </w:tc>
        <w:tc>
          <w:tcPr>
            <w:tcW w:w="32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Освещенность должна создаваться приборами белого света при номинальном напряжении сети</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166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То же</w:t>
            </w:r>
          </w:p>
          <w:p w:rsidR="003961E8" w:rsidRDefault="003961E8">
            <w:pPr>
              <w:jc w:val="both"/>
              <w:rPr>
                <w:color w:val="000000"/>
              </w:rPr>
            </w:pPr>
          </w:p>
        </w:tc>
        <w:tc>
          <w:tcPr>
            <w:tcW w:w="11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297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Вертикальная по всей высоте горизонта</w:t>
            </w:r>
          </w:p>
          <w:p w:rsidR="003961E8" w:rsidRDefault="003961E8">
            <w:pPr>
              <w:jc w:val="both"/>
              <w:rPr>
                <w:color w:val="000000"/>
              </w:rPr>
            </w:pPr>
          </w:p>
        </w:tc>
        <w:tc>
          <w:tcPr>
            <w:tcW w:w="32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Освещенность должна создаваться приборами синего и голубого света горизонтальных софитов при номинальном напряжении сети</w:t>
            </w:r>
          </w:p>
          <w:p w:rsidR="003961E8" w:rsidRDefault="003961E8">
            <w:pPr>
              <w:jc w:val="both"/>
              <w:rPr>
                <w:color w:val="000000"/>
              </w:rPr>
            </w:pPr>
          </w:p>
        </w:tc>
      </w:tr>
      <w:tr w:rsidR="003961E8">
        <w:tblPrEx>
          <w:tblCellMar>
            <w:top w:w="0" w:type="dxa"/>
            <w:bottom w:w="0" w:type="dxa"/>
          </w:tblCellMar>
        </w:tblPrEx>
        <w:tc>
          <w:tcPr>
            <w:tcW w:w="9435" w:type="dxa"/>
            <w:gridSpan w:val="5"/>
            <w:tcBorders>
              <w:top w:val="nil"/>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35" w:type="dxa"/>
            <w:gridSpan w:val="5"/>
            <w:tcBorders>
              <w:top w:val="nil"/>
              <w:left w:val="single" w:sz="2" w:space="0" w:color="auto"/>
              <w:bottom w:val="nil"/>
              <w:right w:val="single" w:sz="2" w:space="0" w:color="auto"/>
            </w:tcBorders>
          </w:tcPr>
          <w:p w:rsidR="003961E8" w:rsidRDefault="003961E8">
            <w:pPr>
              <w:jc w:val="both"/>
              <w:rPr>
                <w:color w:val="000000"/>
              </w:rPr>
            </w:pPr>
            <w:r>
              <w:rPr>
                <w:color w:val="000000"/>
              </w:rPr>
              <w:t>1 Отношение горизонтальной освещенности к вертикальной должно быть не более 2.</w:t>
            </w:r>
          </w:p>
          <w:p w:rsidR="003961E8" w:rsidRDefault="003961E8">
            <w:pPr>
              <w:jc w:val="both"/>
              <w:rPr>
                <w:color w:val="000000"/>
              </w:rPr>
            </w:pPr>
          </w:p>
        </w:tc>
      </w:tr>
      <w:tr w:rsidR="003961E8">
        <w:tblPrEx>
          <w:tblCellMar>
            <w:top w:w="0" w:type="dxa"/>
            <w:bottom w:w="0" w:type="dxa"/>
          </w:tblCellMar>
        </w:tblPrEx>
        <w:tc>
          <w:tcPr>
            <w:tcW w:w="9435" w:type="dxa"/>
            <w:gridSpan w:val="5"/>
            <w:tcBorders>
              <w:top w:val="nil"/>
              <w:left w:val="single" w:sz="2" w:space="0" w:color="auto"/>
              <w:bottom w:val="nil"/>
              <w:right w:val="single" w:sz="2" w:space="0" w:color="auto"/>
            </w:tcBorders>
          </w:tcPr>
          <w:p w:rsidR="003961E8" w:rsidRDefault="003961E8">
            <w:pPr>
              <w:jc w:val="both"/>
              <w:rPr>
                <w:color w:val="000000"/>
              </w:rPr>
            </w:pPr>
            <w:r>
              <w:rPr>
                <w:color w:val="000000"/>
              </w:rPr>
              <w:t>2 Коэффициент запаса по освещению следует принимать равным 1,3.</w:t>
            </w:r>
          </w:p>
          <w:p w:rsidR="003961E8" w:rsidRDefault="003961E8">
            <w:pPr>
              <w:jc w:val="both"/>
              <w:rPr>
                <w:color w:val="000000"/>
              </w:rPr>
            </w:pPr>
          </w:p>
        </w:tc>
      </w:tr>
      <w:tr w:rsidR="003961E8">
        <w:tblPrEx>
          <w:tblCellMar>
            <w:top w:w="0" w:type="dxa"/>
            <w:bottom w:w="0" w:type="dxa"/>
          </w:tblCellMar>
        </w:tblPrEx>
        <w:tc>
          <w:tcPr>
            <w:tcW w:w="9435" w:type="dxa"/>
            <w:gridSpan w:val="5"/>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3 Значения освещенности принимаются одинаковыми при любых источниках света.</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4.16 При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 В каждом конкретном случае необходимость таких установок определяется в задании на проектирование.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Приборы на боковой стене зрительного зала должны располагаться в плане на расстоянии от края эстрады, равном или несколько меньшим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3-3,5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 эстрадах следует устанавливать электрические соединители (разъемы) для подключения переносной осветительной аппаратуры.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4.19 В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пыльных, влажных, сырых, особо сырых и жарких (4.29) коэффициент запаса следует принимать для светильников с люминесцентными лампами 1-4 эксплуатационных групп - 1,7 и для светильников 5-6 эксплуатационных групп - 1,6; для светильников с лампами накаливания коэффициент запаса следует принимать равным 1,4.</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металлогалогенными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Среднюю вертикальную освещенность товаров, выставленных в наружных витринах, на высоте 1,5 м от уровня тротуара следует принимать по таблице 4.5.</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4.5</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50"/>
        <w:gridCol w:w="3690"/>
        <w:gridCol w:w="3255"/>
      </w:tblGrid>
      <w:tr w:rsidR="003961E8">
        <w:tblPrEx>
          <w:tblCellMar>
            <w:top w:w="0" w:type="dxa"/>
            <w:bottom w:w="0" w:type="dxa"/>
          </w:tblCellMar>
        </w:tblPrEx>
        <w:trPr>
          <w:hidden/>
        </w:trPr>
        <w:tc>
          <w:tcPr>
            <w:tcW w:w="25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Категория улицы, площади</w:t>
            </w:r>
          </w:p>
          <w:p w:rsidR="003961E8" w:rsidRDefault="003961E8">
            <w:pPr>
              <w:jc w:val="center"/>
              <w:rPr>
                <w:color w:val="000000"/>
              </w:rPr>
            </w:pPr>
          </w:p>
        </w:tc>
        <w:tc>
          <w:tcPr>
            <w:tcW w:w="369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Средняя освещенность в вертикальной плоскости, лк</w:t>
            </w:r>
          </w:p>
          <w:p w:rsidR="003961E8" w:rsidRDefault="003961E8">
            <w:pPr>
              <w:jc w:val="center"/>
              <w:rPr>
                <w:color w:val="000000"/>
              </w:rPr>
            </w:pPr>
          </w:p>
        </w:tc>
        <w:tc>
          <w:tcPr>
            <w:tcW w:w="32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Суммарная освещенность в вертикальной плоскости (общее и акцентирующее освещение), лк, не более</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369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300</w:t>
            </w:r>
          </w:p>
          <w:p w:rsidR="003961E8" w:rsidRDefault="003961E8">
            <w:pPr>
              <w:jc w:val="center"/>
              <w:rPr>
                <w:color w:val="000000"/>
              </w:rPr>
            </w:pPr>
          </w:p>
        </w:tc>
        <w:tc>
          <w:tcPr>
            <w:tcW w:w="32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1000</w:t>
            </w: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center"/>
              <w:rPr>
                <w:color w:val="000000"/>
              </w:rPr>
            </w:pPr>
            <w:r>
              <w:rPr>
                <w:color w:val="000000"/>
              </w:rPr>
              <w:t>Б</w:t>
            </w:r>
          </w:p>
          <w:p w:rsidR="003961E8" w:rsidRDefault="003961E8">
            <w:pPr>
              <w:jc w:val="center"/>
              <w:rPr>
                <w:color w:val="000000"/>
              </w:rPr>
            </w:pPr>
          </w:p>
        </w:tc>
        <w:tc>
          <w:tcPr>
            <w:tcW w:w="3690" w:type="dxa"/>
            <w:tcBorders>
              <w:top w:val="nil"/>
              <w:left w:val="single" w:sz="2" w:space="0" w:color="auto"/>
              <w:bottom w:val="nil"/>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3255" w:type="dxa"/>
            <w:tcBorders>
              <w:top w:val="nil"/>
              <w:left w:val="single" w:sz="2" w:space="0" w:color="auto"/>
              <w:bottom w:val="nil"/>
              <w:right w:val="single" w:sz="2" w:space="0" w:color="auto"/>
            </w:tcBorders>
          </w:tcPr>
          <w:p w:rsidR="003961E8" w:rsidRDefault="003961E8">
            <w:pPr>
              <w:jc w:val="center"/>
              <w:rPr>
                <w:color w:val="000000"/>
              </w:rPr>
            </w:pPr>
            <w:r>
              <w:rPr>
                <w:color w:val="000000"/>
              </w:rPr>
              <w:t>750</w:t>
            </w: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В</w:t>
            </w:r>
          </w:p>
          <w:p w:rsidR="003961E8" w:rsidRDefault="003961E8">
            <w:pPr>
              <w:jc w:val="center"/>
              <w:rPr>
                <w:color w:val="000000"/>
              </w:rPr>
            </w:pPr>
          </w:p>
        </w:tc>
        <w:tc>
          <w:tcPr>
            <w:tcW w:w="369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325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500</w:t>
            </w:r>
          </w:p>
          <w:p w:rsidR="003961E8" w:rsidRDefault="003961E8">
            <w:pPr>
              <w:jc w:val="center"/>
              <w:rPr>
                <w:color w:val="000000"/>
              </w:rPr>
            </w:pPr>
          </w:p>
        </w:tc>
      </w:tr>
      <w:tr w:rsidR="003961E8">
        <w:tblPrEx>
          <w:tblCellMar>
            <w:top w:w="0" w:type="dxa"/>
            <w:bottom w:w="0" w:type="dxa"/>
          </w:tblCellMar>
        </w:tblPrEx>
        <w:tc>
          <w:tcPr>
            <w:tcW w:w="94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1 Площадь акцентирующего освещения должна составлять не более 20% площади витрины.</w:t>
            </w:r>
          </w:p>
          <w:p w:rsidR="003961E8" w:rsidRDefault="003961E8">
            <w:pPr>
              <w:jc w:val="both"/>
              <w:rPr>
                <w:color w:val="000000"/>
              </w:rPr>
            </w:pPr>
          </w:p>
        </w:tc>
      </w:tr>
      <w:tr w:rsidR="003961E8">
        <w:tblPrEx>
          <w:tblCellMar>
            <w:top w:w="0" w:type="dxa"/>
            <w:bottom w:w="0" w:type="dxa"/>
          </w:tblCellMar>
        </w:tblPrEx>
        <w:tc>
          <w:tcPr>
            <w:tcW w:w="94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2 Для витрин, в которых выставлены преимущественно темные товары, уровень освещенности может быть повышен на одну ступень по шкале освещенности, для витрин со светлым товаром - освещенность может быть снижена на одну ступень.</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4.21 В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p w:rsidR="003961E8" w:rsidRDefault="003961E8" w:rsidP="003961E8">
      <w:pPr>
        <w:ind w:firstLine="2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Источники света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4.22 Для повышения энергоэффективности осветительных установок следует, как правило, предусматривать в проектах разрядные источники света.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таблице 4.6.</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4.6</w:t>
      </w:r>
    </w:p>
    <w:p w:rsidR="003961E8" w:rsidRDefault="003961E8" w:rsidP="003961E8">
      <w:pPr>
        <w:ind w:firstLine="225"/>
        <w:jc w:val="both"/>
        <w:rPr>
          <w:color w:val="000000"/>
        </w:rPr>
      </w:pP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935"/>
        <w:gridCol w:w="1275"/>
        <w:gridCol w:w="1140"/>
        <w:gridCol w:w="990"/>
        <w:gridCol w:w="990"/>
      </w:tblGrid>
      <w:tr w:rsidR="003961E8">
        <w:tblPrEx>
          <w:tblCellMar>
            <w:top w:w="0" w:type="dxa"/>
            <w:bottom w:w="0" w:type="dxa"/>
          </w:tblCellMar>
        </w:tblPrEx>
        <w:trPr>
          <w:hidden/>
        </w:trPr>
        <w:tc>
          <w:tcPr>
            <w:tcW w:w="49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Тип источника света</w:t>
            </w:r>
          </w:p>
          <w:p w:rsidR="003961E8" w:rsidRDefault="003961E8">
            <w:pPr>
              <w:jc w:val="center"/>
              <w:rPr>
                <w:color w:val="000000"/>
              </w:rPr>
            </w:pPr>
          </w:p>
        </w:tc>
        <w:tc>
          <w:tcPr>
            <w:tcW w:w="43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Световая отдача, лм/Вт, не менее, при минимально допустимых индексах цветопередачи</w:t>
            </w:r>
          </w:p>
          <w:p w:rsidR="003961E8" w:rsidRDefault="003961E8">
            <w:pPr>
              <w:jc w:val="center"/>
              <w:rPr>
                <w:color w:val="000000"/>
              </w:rPr>
            </w:pPr>
          </w:p>
        </w:tc>
      </w:tr>
      <w:tr w:rsidR="003961E8">
        <w:tblPrEx>
          <w:tblCellMar>
            <w:top w:w="0" w:type="dxa"/>
            <w:bottom w:w="0" w:type="dxa"/>
          </w:tblCellMar>
        </w:tblPrEx>
        <w:tc>
          <w:tcPr>
            <w:tcW w:w="493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rPr>
              <w:drawing>
                <wp:inline distT="0" distB="0" distL="0" distR="0">
                  <wp:extent cx="533400" cy="2286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1140" w:type="dxa"/>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rPr>
              <w:drawing>
                <wp:inline distT="0" distB="0" distL="0" distR="0">
                  <wp:extent cx="533400" cy="2286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90" w:type="dxa"/>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rPr>
              <w:drawing>
                <wp:inline distT="0" distB="0" distL="0" distR="0">
                  <wp:extent cx="533400" cy="2286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tc>
        <w:tc>
          <w:tcPr>
            <w:tcW w:w="990" w:type="dxa"/>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position w:val="-12"/>
              </w:rPr>
              <w:drawing>
                <wp:inline distT="0" distB="0" distL="0" distR="0">
                  <wp:extent cx="533400" cy="2286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p>
          <w:p w:rsidR="003961E8" w:rsidRDefault="003961E8">
            <w:pPr>
              <w:jc w:val="center"/>
              <w:rPr>
                <w:color w:val="000000"/>
              </w:rPr>
            </w:pPr>
          </w:p>
        </w:tc>
      </w:tr>
      <w:tr w:rsidR="003961E8">
        <w:tblPrEx>
          <w:tblCellMar>
            <w:top w:w="0" w:type="dxa"/>
            <w:bottom w:w="0" w:type="dxa"/>
          </w:tblCellMar>
        </w:tblPrEx>
        <w:tc>
          <w:tcPr>
            <w:tcW w:w="493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Люминесцентные лампы</w:t>
            </w:r>
          </w:p>
          <w:p w:rsidR="003961E8" w:rsidRDefault="003961E8">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65</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93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Компактные люминесцентные лампы</w:t>
            </w:r>
          </w:p>
          <w:p w:rsidR="003961E8" w:rsidRDefault="003961E8">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70</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93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Металлогалогенные лампы</w:t>
            </w:r>
          </w:p>
          <w:p w:rsidR="003961E8" w:rsidRDefault="003961E8">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90</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93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Дуговые ртутные лампы</w:t>
            </w:r>
          </w:p>
          <w:p w:rsidR="003961E8" w:rsidRDefault="003961E8">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55</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93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Натриевые лампы высокого давления</w:t>
            </w:r>
          </w:p>
          <w:p w:rsidR="003961E8" w:rsidRDefault="003961E8">
            <w:pPr>
              <w:rPr>
                <w:color w:val="000000"/>
              </w:rPr>
            </w:pPr>
          </w:p>
        </w:tc>
        <w:tc>
          <w:tcPr>
            <w:tcW w:w="12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Основные цветовые и энергетические характеристики разрядных источников света приведены в таблице 4.7.</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4.7</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1845"/>
        <w:gridCol w:w="1980"/>
        <w:gridCol w:w="1740"/>
      </w:tblGrid>
      <w:tr w:rsidR="003961E8">
        <w:tblPrEx>
          <w:tblCellMar>
            <w:top w:w="0" w:type="dxa"/>
            <w:bottom w:w="0" w:type="dxa"/>
          </w:tblCellMar>
        </w:tblPrEx>
        <w:trPr>
          <w:hidden/>
        </w:trPr>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Тип источника света</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Световая отдача, лм/Вт</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Индекс цветопередачи, </w:t>
            </w:r>
            <w:r w:rsidR="00615B2C">
              <w:rPr>
                <w:noProof/>
                <w:color w:val="000000"/>
                <w:position w:val="-12"/>
              </w:rPr>
              <w:drawing>
                <wp:inline distT="0" distB="0" distL="0" distR="0">
                  <wp:extent cx="200025" cy="2286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Pr>
                <w:color w:val="000000"/>
              </w:rPr>
              <w:t>, не менее</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Цветовая температура</w:t>
            </w:r>
          </w:p>
          <w:p w:rsidR="003961E8" w:rsidRDefault="00615B2C">
            <w:pPr>
              <w:jc w:val="center"/>
              <w:rPr>
                <w:color w:val="000000"/>
              </w:rPr>
            </w:pPr>
            <w:r>
              <w:rPr>
                <w:noProof/>
                <w:color w:val="000000"/>
                <w:position w:val="-13"/>
              </w:rPr>
              <w:drawing>
                <wp:inline distT="0" distB="0" distL="0" distR="0">
                  <wp:extent cx="238125" cy="2381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3961E8">
              <w:rPr>
                <w:color w:val="000000"/>
              </w:rPr>
              <w:t>, К</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1 </w:t>
            </w: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2 </w:t>
            </w: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3 </w:t>
            </w: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4 </w:t>
            </w:r>
          </w:p>
        </w:tc>
      </w:tr>
      <w:tr w:rsidR="003961E8">
        <w:tblPrEx>
          <w:tblCellMar>
            <w:top w:w="0" w:type="dxa"/>
            <w:bottom w:w="0" w:type="dxa"/>
          </w:tblCellMar>
        </w:tblPrEx>
        <w:tc>
          <w:tcPr>
            <w:tcW w:w="939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Люминесцентные лампы*</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ЛБ</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80</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57</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3500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ЛБЦТ</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83</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ЛХБ</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75</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62</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4300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ЛДЦ</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55</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92</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ЛЕЦ</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54</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85</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3900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ЛХЕ</w:t>
            </w:r>
          </w:p>
          <w:p w:rsidR="003961E8" w:rsidRDefault="003961E8">
            <w:pPr>
              <w:jc w:val="center"/>
              <w:rPr>
                <w:color w:val="000000"/>
              </w:rPr>
            </w:pPr>
          </w:p>
        </w:tc>
        <w:tc>
          <w:tcPr>
            <w:tcW w:w="184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48</w:t>
            </w:r>
          </w:p>
          <w:p w:rsidR="003961E8" w:rsidRDefault="003961E8">
            <w:pPr>
              <w:jc w:val="center"/>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92</w:t>
            </w:r>
          </w:p>
          <w:p w:rsidR="003961E8" w:rsidRDefault="003961E8">
            <w:pPr>
              <w:jc w:val="center"/>
              <w:rPr>
                <w:color w:val="000000"/>
              </w:rPr>
            </w:pPr>
          </w:p>
        </w:tc>
        <w:tc>
          <w:tcPr>
            <w:tcW w:w="174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5200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ЛДЦУФ</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92</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6000</w:t>
            </w:r>
          </w:p>
          <w:p w:rsidR="003961E8" w:rsidRDefault="003961E8">
            <w:pPr>
              <w:jc w:val="center"/>
              <w:rPr>
                <w:color w:val="000000"/>
              </w:rPr>
            </w:pPr>
          </w:p>
        </w:tc>
      </w:tr>
      <w:tr w:rsidR="003961E8">
        <w:tblPrEx>
          <w:tblCellMar>
            <w:top w:w="0" w:type="dxa"/>
            <w:bottom w:w="0" w:type="dxa"/>
          </w:tblCellMar>
        </w:tblPrEx>
        <w:tc>
          <w:tcPr>
            <w:tcW w:w="939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Компактные люминесцентные лампы</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КЛТБЦ</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65-80**</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85</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2800</w:t>
            </w:r>
          </w:p>
          <w:p w:rsidR="003961E8" w:rsidRDefault="003961E8">
            <w:pPr>
              <w:jc w:val="center"/>
              <w:rPr>
                <w:color w:val="000000"/>
              </w:rPr>
            </w:pPr>
          </w:p>
        </w:tc>
      </w:tr>
      <w:tr w:rsidR="003961E8">
        <w:tblPrEx>
          <w:tblCellMar>
            <w:top w:w="0" w:type="dxa"/>
            <w:bottom w:w="0" w:type="dxa"/>
          </w:tblCellMar>
        </w:tblPrEx>
        <w:tc>
          <w:tcPr>
            <w:tcW w:w="939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Разрядные лампы высокого давления</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ДРИ</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66-99**</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65</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4700-6500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ДНаТ</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85-120**</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2100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ДРЛ(10-15)***</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50-54**</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3800</w:t>
            </w:r>
          </w:p>
          <w:p w:rsidR="003961E8" w:rsidRDefault="003961E8">
            <w:pPr>
              <w:jc w:val="center"/>
              <w:rPr>
                <w:color w:val="000000"/>
              </w:rPr>
            </w:pPr>
          </w:p>
        </w:tc>
      </w:tr>
      <w:tr w:rsidR="003961E8">
        <w:tblPrEx>
          <w:tblCellMar>
            <w:top w:w="0" w:type="dxa"/>
            <w:bottom w:w="0" w:type="dxa"/>
          </w:tblCellMar>
        </w:tblPrEx>
        <w:tc>
          <w:tcPr>
            <w:tcW w:w="939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Лампы накаливания</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Общего назначения</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15,3</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2800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Галогенные</w:t>
            </w:r>
          </w:p>
          <w:p w:rsidR="003961E8" w:rsidRDefault="003961E8">
            <w:pPr>
              <w:jc w:val="center"/>
              <w:rPr>
                <w:color w:val="000000"/>
              </w:rPr>
            </w:pPr>
          </w:p>
        </w:tc>
        <w:tc>
          <w:tcPr>
            <w:tcW w:w="18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22,0</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17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2800</w:t>
            </w:r>
          </w:p>
          <w:p w:rsidR="003961E8" w:rsidRDefault="003961E8">
            <w:pPr>
              <w:jc w:val="center"/>
              <w:rPr>
                <w:color w:val="000000"/>
              </w:rPr>
            </w:pPr>
          </w:p>
        </w:tc>
      </w:tr>
      <w:tr w:rsidR="003961E8">
        <w:tblPrEx>
          <w:tblCellMar>
            <w:top w:w="0" w:type="dxa"/>
            <w:bottom w:w="0" w:type="dxa"/>
          </w:tblCellMar>
        </w:tblPrEx>
        <w:tc>
          <w:tcPr>
            <w:tcW w:w="9390" w:type="dxa"/>
            <w:gridSpan w:val="4"/>
            <w:tcBorders>
              <w:top w:val="nil"/>
              <w:left w:val="single" w:sz="2" w:space="0" w:color="auto"/>
              <w:bottom w:val="nil"/>
              <w:right w:val="single" w:sz="2" w:space="0" w:color="auto"/>
            </w:tcBorders>
          </w:tcPr>
          <w:p w:rsidR="003961E8" w:rsidRDefault="003961E8">
            <w:pPr>
              <w:rPr>
                <w:color w:val="000000"/>
              </w:rPr>
            </w:pPr>
            <w:r>
              <w:rPr>
                <w:color w:val="000000"/>
              </w:rPr>
              <w:t>_______________</w:t>
            </w:r>
          </w:p>
          <w:p w:rsidR="003961E8" w:rsidRDefault="003961E8">
            <w:pPr>
              <w:rPr>
                <w:color w:val="000000"/>
              </w:rPr>
            </w:pPr>
            <w:r>
              <w:rPr>
                <w:color w:val="000000"/>
              </w:rPr>
              <w:t xml:space="preserve">     * Данные приведены для мощности 40 Вт.</w:t>
            </w:r>
          </w:p>
          <w:p w:rsidR="003961E8" w:rsidRDefault="003961E8">
            <w:pPr>
              <w:rPr>
                <w:color w:val="000000"/>
              </w:rPr>
            </w:pPr>
          </w:p>
        </w:tc>
      </w:tr>
      <w:tr w:rsidR="003961E8">
        <w:tblPrEx>
          <w:tblCellMar>
            <w:top w:w="0" w:type="dxa"/>
            <w:bottom w:w="0" w:type="dxa"/>
          </w:tblCellMar>
        </w:tblPrEx>
        <w:tc>
          <w:tcPr>
            <w:tcW w:w="9390" w:type="dxa"/>
            <w:gridSpan w:val="4"/>
            <w:tcBorders>
              <w:top w:val="nil"/>
              <w:left w:val="single" w:sz="2" w:space="0" w:color="auto"/>
              <w:bottom w:val="nil"/>
              <w:right w:val="single" w:sz="2" w:space="0" w:color="auto"/>
            </w:tcBorders>
          </w:tcPr>
          <w:p w:rsidR="003961E8" w:rsidRDefault="003961E8">
            <w:pPr>
              <w:rPr>
                <w:color w:val="000000"/>
              </w:rPr>
            </w:pPr>
            <w:r>
              <w:rPr>
                <w:color w:val="000000"/>
              </w:rPr>
              <w:t xml:space="preserve">     ** Данные приведены в зависимости от мощности.</w:t>
            </w:r>
          </w:p>
          <w:p w:rsidR="003961E8" w:rsidRDefault="003961E8">
            <w:pPr>
              <w:rPr>
                <w:color w:val="000000"/>
              </w:rPr>
            </w:pPr>
          </w:p>
        </w:tc>
      </w:tr>
      <w:tr w:rsidR="003961E8">
        <w:tblPrEx>
          <w:tblCellMar>
            <w:top w:w="0" w:type="dxa"/>
            <w:bottom w:w="0" w:type="dxa"/>
          </w:tblCellMar>
        </w:tblPrEx>
        <w:tc>
          <w:tcPr>
            <w:tcW w:w="9390" w:type="dxa"/>
            <w:gridSpan w:val="4"/>
            <w:tcBorders>
              <w:top w:val="nil"/>
              <w:left w:val="single" w:sz="2" w:space="0" w:color="auto"/>
              <w:bottom w:val="single" w:sz="2" w:space="0" w:color="auto"/>
              <w:right w:val="single" w:sz="2" w:space="0" w:color="auto"/>
            </w:tcBorders>
          </w:tcPr>
          <w:p w:rsidR="003961E8" w:rsidRDefault="003961E8">
            <w:pPr>
              <w:rPr>
                <w:color w:val="000000"/>
              </w:rPr>
            </w:pPr>
            <w:r>
              <w:rPr>
                <w:color w:val="000000"/>
              </w:rPr>
              <w:t xml:space="preserve">     *** Красное отношение.</w:t>
            </w:r>
          </w:p>
          <w:p w:rsidR="003961E8" w:rsidRDefault="003961E8">
            <w:pP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4.23 Общее освещение помещений с разрядами зрительных работ А-В по </w:t>
      </w:r>
      <w:r>
        <w:rPr>
          <w:vanish/>
          <w:color w:val="000000"/>
        </w:rPr>
        <w:t>#M12291 871001026</w:t>
      </w:r>
      <w:r>
        <w:rPr>
          <w:color w:val="000000"/>
        </w:rPr>
        <w:t>СНиП 23-05</w:t>
      </w:r>
      <w:r>
        <w:rPr>
          <w:vanish/>
          <w:color w:val="000000"/>
        </w:rPr>
        <w:t>#S</w:t>
      </w:r>
      <w:r>
        <w:rPr>
          <w:color w:val="000000"/>
        </w:rPr>
        <w:t xml:space="preserve"> следует выполнять преимущественно люминесцентными лампами, в том числе компактными.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Разрядные лампы высокого давления типов ДРИ, ДНаТ, ДРЛ с улучшенной цветопередачей рекомендуется применять для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помещений с осветительными установками отраженного света;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помещений высотой более 7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помещений, в осветительных установках которых используются полые цилиндрические и плоские световоды;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производственных помещений, приравненных к промышленным (например, цехов прачечных).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4.24 Общее освещение помещений с разрядами зрительных работ Г-Е по </w:t>
      </w:r>
      <w:r>
        <w:rPr>
          <w:vanish/>
          <w:color w:val="000000"/>
        </w:rPr>
        <w:t>#M12291 871001026</w:t>
      </w:r>
      <w:r>
        <w:rPr>
          <w:color w:val="000000"/>
        </w:rPr>
        <w:t>СНиП 23-05</w:t>
      </w:r>
      <w:r>
        <w:rPr>
          <w:vanish/>
          <w:color w:val="000000"/>
        </w:rPr>
        <w:t>#S</w:t>
      </w:r>
      <w:r>
        <w:rPr>
          <w:color w:val="000000"/>
        </w:rPr>
        <w:t xml:space="preserve"> при невысоких требованиях к цветопередаче допускается выполнять лампами типов ДРИ, ДНаТ, а также ДРИ совместно с ДНаТ в специально разработанных для них светильниках.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4.25 Общее освещение вспомогательных помещений с разрядами зрительных работ Д-Ж по </w:t>
      </w:r>
      <w:r>
        <w:rPr>
          <w:vanish/>
          <w:color w:val="000000"/>
        </w:rPr>
        <w:t>#M12291 871001026</w:t>
      </w:r>
      <w:r>
        <w:rPr>
          <w:color w:val="000000"/>
        </w:rPr>
        <w:t>СНиП 23-05</w:t>
      </w:r>
      <w:r>
        <w:rPr>
          <w:vanish/>
          <w:color w:val="000000"/>
        </w:rPr>
        <w:t>#S</w:t>
      </w:r>
      <w:r>
        <w:rPr>
          <w:color w:val="000000"/>
        </w:rPr>
        <w:t xml:space="preserve"> (вестибюлей, фойе, парадных лестниц) рекомендуется выполнять люминесцентными лампами, в том числе компактными, и лампами типов ДРИ, ДНаТ и ДРЛ с улучшенной цветопередачей.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4.27 Лампы накаливания следует применять для общего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помещений, где для оформления интерьера требуется применение ламп накаливания (залы ресторанов, кафе, баров, фойе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спальных и веранд, используемых только в летнее время;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вспомогательных помещений - кладовых, машинных отделений лифтов, электрощитовых, технических подполий;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моечных, душевых и парильных в банях;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охлаждаемых помещений и холодильных камер.</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Основные цветовые и энергетические характеристики ламп накаливания приведены в таблице 4.7.</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Общее освещение помещений, где производятся: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сопоставление цветов с высокими требованиями к цветоразличению и выбору цвета (например, специализированные магазины "Ткани", "Одежда") следует выполнять люминесцентными лампами типов ЛДЦ, ЛХЕ;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b/>
          <w:bCs/>
          <w:color w:val="000000"/>
        </w:rPr>
        <w:t xml:space="preserve">     Выбор и расположение светильников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4.29 Выбор типа светильников следует производить с учетом характера их светораспределения, экономической эффективности и условий окружающей среды (таблица 4.8). Условия окружающей среды, соответствующие помещения и зоны приводятся ниже:</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4.8</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625"/>
        <w:gridCol w:w="6810"/>
      </w:tblGrid>
      <w:tr w:rsidR="003961E8">
        <w:tblPrEx>
          <w:tblCellMar>
            <w:top w:w="0" w:type="dxa"/>
            <w:bottom w:w="0" w:type="dxa"/>
          </w:tblCellMar>
        </w:tblPrEx>
        <w:trPr>
          <w:hidden/>
        </w:trPr>
        <w:tc>
          <w:tcPr>
            <w:tcW w:w="26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Условия окружающей среды</w:t>
            </w:r>
          </w:p>
          <w:p w:rsidR="003961E8" w:rsidRDefault="003961E8">
            <w:pPr>
              <w:jc w:val="center"/>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Примеры помещений</w:t>
            </w:r>
          </w:p>
          <w:p w:rsidR="003961E8" w:rsidRDefault="003961E8">
            <w:pPr>
              <w:jc w:val="center"/>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Пожароопасные класса:</w:t>
            </w:r>
          </w:p>
          <w:p w:rsidR="003961E8" w:rsidRDefault="003961E8">
            <w:pPr>
              <w:jc w:val="both"/>
              <w:rPr>
                <w:color w:val="000000"/>
              </w:rPr>
            </w:pPr>
          </w:p>
        </w:tc>
        <w:tc>
          <w:tcPr>
            <w:tcW w:w="6810" w:type="dxa"/>
            <w:tcBorders>
              <w:top w:val="single" w:sz="2" w:space="0" w:color="auto"/>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2625" w:type="dxa"/>
            <w:tcBorders>
              <w:top w:val="nil"/>
              <w:left w:val="single" w:sz="2" w:space="0" w:color="auto"/>
              <w:bottom w:val="nil"/>
              <w:right w:val="single" w:sz="2" w:space="0" w:color="auto"/>
            </w:tcBorders>
          </w:tcPr>
          <w:p w:rsidR="003961E8" w:rsidRDefault="003961E8">
            <w:pPr>
              <w:jc w:val="both"/>
              <w:rPr>
                <w:color w:val="000000"/>
              </w:rPr>
            </w:pPr>
            <w:r>
              <w:rPr>
                <w:color w:val="000000"/>
              </w:rPr>
              <w:t>П-I</w:t>
            </w:r>
          </w:p>
          <w:p w:rsidR="003961E8" w:rsidRDefault="003961E8">
            <w:pPr>
              <w:jc w:val="both"/>
              <w:rPr>
                <w:color w:val="000000"/>
              </w:rPr>
            </w:pPr>
          </w:p>
        </w:tc>
        <w:tc>
          <w:tcPr>
            <w:tcW w:w="6810" w:type="dxa"/>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Закрытые автостоянки, расположенные под зданиями </w:t>
            </w:r>
          </w:p>
          <w:p w:rsidR="003961E8" w:rsidRDefault="003961E8">
            <w:pPr>
              <w:jc w:val="both"/>
              <w:rPr>
                <w:color w:val="000000"/>
              </w:rPr>
            </w:pPr>
          </w:p>
        </w:tc>
      </w:tr>
      <w:tr w:rsidR="003961E8">
        <w:tblPrEx>
          <w:tblCellMar>
            <w:top w:w="0" w:type="dxa"/>
            <w:bottom w:w="0" w:type="dxa"/>
          </w:tblCellMar>
        </w:tblPrEx>
        <w:tc>
          <w:tcPr>
            <w:tcW w:w="2625" w:type="dxa"/>
            <w:tcBorders>
              <w:top w:val="nil"/>
              <w:left w:val="single" w:sz="2" w:space="0" w:color="auto"/>
              <w:bottom w:val="nil"/>
              <w:right w:val="single" w:sz="2" w:space="0" w:color="auto"/>
            </w:tcBorders>
          </w:tcPr>
          <w:p w:rsidR="003961E8" w:rsidRDefault="003961E8">
            <w:pPr>
              <w:jc w:val="both"/>
              <w:rPr>
                <w:color w:val="000000"/>
              </w:rPr>
            </w:pPr>
            <w:r>
              <w:rPr>
                <w:color w:val="000000"/>
              </w:rPr>
              <w:t>П-II</w:t>
            </w:r>
          </w:p>
          <w:p w:rsidR="003961E8" w:rsidRDefault="003961E8">
            <w:pPr>
              <w:jc w:val="both"/>
              <w:rPr>
                <w:color w:val="000000"/>
              </w:rPr>
            </w:pPr>
          </w:p>
        </w:tc>
        <w:tc>
          <w:tcPr>
            <w:tcW w:w="6810" w:type="dxa"/>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Столярные мастерские </w:t>
            </w:r>
          </w:p>
        </w:tc>
      </w:tr>
      <w:tr w:rsidR="003961E8">
        <w:tblPrEx>
          <w:tblCellMar>
            <w:top w:w="0" w:type="dxa"/>
            <w:bottom w:w="0" w:type="dxa"/>
          </w:tblCellMar>
        </w:tblPrEx>
        <w:tc>
          <w:tcPr>
            <w:tcW w:w="262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П-IIа </w:t>
            </w:r>
          </w:p>
        </w:tc>
        <w:tc>
          <w:tcPr>
            <w:tcW w:w="6810"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Фонды открытого доступа к книгам, книгохранилища, архивы, переплетные и макетные мастерские, печатные отделения офсетной печати, светокопировальные; киноаппаратные; перемоточные; помещения для нарезки тканей, рекламно-декорационные мастерские; витрины с экспозицией из горючих материалов; помещения для хранения бланков, упаковочных материалов и контейнеров; отделения приема и выдачи белья и одежды, отделения разборки, починки и упаковки белья; пошивочные цехи, закройные отделения; отделения подготовки прикладных материалов, помещения ремонта одежды, ручной и машинной вязки, изготовления и ремонта головных уборов, скорняжных работ; фонотеки; кладовые: продуктов в сгораемой упаковке, в непродовольственных магазинах, пункта проката и спецодежды; чердаки, кладовые и подсобные помещения квартир и усадебных домов</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Пыльные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Отделы электрофотографирования</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Влажные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Фотолаборатории; дистилляторные, автоклавные; горячие, доготовочные и заготовочные цехи; загрузочные, кладовые и моечные тары, кладовые овощей; сушильно-гладильные отделения, прачечные самообслуживания, утюжные; декатировочные; санитарные узлы; тепловые пункты; охлаждаемые камеры; раздевальные в банях, душевые</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Сырые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Моечные кухонной и столовой посуды; отделения механической стирки, приготовления стиральных растворов; насосные; бассейны; сауны</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Особо сырые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Отделения ручной стирки; душевые, ванные, моечные, парильные</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Жаркие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Горячие цехи предприятий общественного питания; парильные, моечные</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Химически активные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Помещения ремонта и зарядки аккумуляторов, электролитные; отделения химической чистки</w:t>
            </w:r>
          </w:p>
          <w:p w:rsidR="003961E8" w:rsidRDefault="003961E8">
            <w:pPr>
              <w:jc w:val="both"/>
              <w:rPr>
                <w:color w:val="000000"/>
              </w:rPr>
            </w:pPr>
          </w:p>
        </w:tc>
      </w:tr>
      <w:tr w:rsidR="003961E8">
        <w:tblPrEx>
          <w:tblCellMar>
            <w:top w:w="0" w:type="dxa"/>
            <w:bottom w:w="0" w:type="dxa"/>
          </w:tblCellMar>
        </w:tblPrEx>
        <w:tc>
          <w:tcPr>
            <w:tcW w:w="262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Взрывоопасные</w:t>
            </w:r>
          </w:p>
          <w:p w:rsidR="003961E8" w:rsidRDefault="003961E8">
            <w:pPr>
              <w:jc w:val="both"/>
              <w:rPr>
                <w:color w:val="000000"/>
              </w:rPr>
            </w:pPr>
          </w:p>
        </w:tc>
        <w:tc>
          <w:tcPr>
            <w:tcW w:w="681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Помещения зарядки тяговых и стартерных аккумуляторов (в верхней зоне выше отметки 0,75 м от уровня пола)</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4.30 Во взрыво- и пожароопасных зонах следует применять светильники, удовлетворяющие требованиям глав 7.3 и 7.4 ПУЭ.</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4.31 Минимально допустимую степень защиты светильников по </w:t>
      </w:r>
      <w:r>
        <w:rPr>
          <w:vanish/>
          <w:color w:val="000000"/>
        </w:rPr>
        <w:t>#M12291 1200004582</w:t>
      </w:r>
      <w:r>
        <w:rPr>
          <w:color w:val="000000"/>
        </w:rPr>
        <w:t>ГОСТ 17677</w:t>
      </w:r>
      <w:r>
        <w:rPr>
          <w:vanish/>
          <w:color w:val="000000"/>
        </w:rPr>
        <w:t>#S</w:t>
      </w:r>
      <w:r>
        <w:rPr>
          <w:color w:val="000000"/>
        </w:rPr>
        <w:t xml:space="preserve"> и </w:t>
      </w:r>
      <w:r>
        <w:rPr>
          <w:vanish/>
          <w:color w:val="000000"/>
        </w:rPr>
        <w:t>#M12291 1200005021</w:t>
      </w:r>
      <w:r>
        <w:rPr>
          <w:color w:val="000000"/>
        </w:rPr>
        <w:t>ГОСТ 14254</w:t>
      </w:r>
      <w:r>
        <w:rPr>
          <w:vanish/>
          <w:color w:val="000000"/>
        </w:rPr>
        <w:t>#S</w:t>
      </w:r>
      <w:r>
        <w:rPr>
          <w:color w:val="000000"/>
        </w:rPr>
        <w:t xml:space="preserve"> для освещения непожаро- и невзрывоопасных помещений с разными условиями среды следует принимать по таблице 4.9.</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4.9</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1320"/>
        <w:gridCol w:w="1050"/>
        <w:gridCol w:w="1005"/>
        <w:gridCol w:w="945"/>
        <w:gridCol w:w="840"/>
        <w:gridCol w:w="900"/>
        <w:gridCol w:w="1140"/>
        <w:gridCol w:w="990"/>
        <w:gridCol w:w="855"/>
      </w:tblGrid>
      <w:tr w:rsidR="003961E8">
        <w:tblPrEx>
          <w:tblCellMar>
            <w:top w:w="0" w:type="dxa"/>
            <w:bottom w:w="0" w:type="dxa"/>
          </w:tblCellMar>
        </w:tblPrEx>
        <w:trPr>
          <w:hidden/>
        </w:trPr>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13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Минимально допустимая степень защиты светильников</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Тип источника света</w:t>
            </w:r>
          </w:p>
          <w:p w:rsidR="003961E8" w:rsidRDefault="003961E8">
            <w:pPr>
              <w:jc w:val="center"/>
              <w:rPr>
                <w:color w:val="000000"/>
              </w:rPr>
            </w:pPr>
          </w:p>
        </w:tc>
        <w:tc>
          <w:tcPr>
            <w:tcW w:w="6675" w:type="dxa"/>
            <w:gridSpan w:val="7"/>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Условия среды</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132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нормаль-</w:t>
            </w:r>
          </w:p>
          <w:p w:rsidR="003961E8" w:rsidRDefault="003961E8">
            <w:pPr>
              <w:jc w:val="center"/>
              <w:rPr>
                <w:color w:val="000000"/>
              </w:rPr>
            </w:pPr>
            <w:r>
              <w:rPr>
                <w:color w:val="000000"/>
              </w:rPr>
              <w:t>ные</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влажные</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сырые</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особо сырые</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химически активные</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пыльные</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жаркие</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1 </w:t>
            </w: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2 </w:t>
            </w: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3 </w:t>
            </w: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4 </w:t>
            </w: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5 </w:t>
            </w: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6 </w:t>
            </w: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7 </w:t>
            </w: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8 </w:t>
            </w: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9 </w:t>
            </w: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10 </w:t>
            </w: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IP20</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ЛЛ</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То же</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 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’Р23</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ЛЛ, ЛН, 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2’0</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ЛЛ</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То же</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 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5’0</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 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5’3</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 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IР51</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5’4</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ЛЛ</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IP53</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 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11</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IP54</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ЛЛ</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IP54</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ЛН</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13</w:t>
            </w:r>
          </w:p>
          <w:p w:rsidR="003961E8" w:rsidRDefault="003961E8">
            <w:pPr>
              <w:jc w:val="center"/>
              <w:rPr>
                <w:color w:val="000000"/>
              </w:rPr>
            </w:pPr>
          </w:p>
        </w:tc>
        <w:tc>
          <w:tcPr>
            <w:tcW w:w="132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То же</w:t>
            </w:r>
          </w:p>
          <w:p w:rsidR="003961E8" w:rsidRDefault="003961E8">
            <w:pPr>
              <w:jc w:val="both"/>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ГЛВД</w:t>
            </w:r>
          </w:p>
          <w:p w:rsidR="003961E8" w:rsidRDefault="003961E8">
            <w:pPr>
              <w:jc w:val="center"/>
              <w:rPr>
                <w:color w:val="000000"/>
              </w:rPr>
            </w:pPr>
          </w:p>
        </w:tc>
        <w:tc>
          <w:tcPr>
            <w:tcW w:w="10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1. В таблице использованы следующие условные обозначения:</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 светильники рекомендуются;</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 светильники допускаются;</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 светильники запрещаются;</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 применение светильников возможно, но нецелесообразно.</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2. Гр.8 - предпочтительны светильники с корпусами и отражателями из влагостойкой пластмассы, фарфора, покрытые силикатной эмалью; рекомендуются светильники, специально предназначенные для химически активной среды.</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3. Поз.2, 6 гр.6 - допускаются при отсутствии капель воды, падающих на светильник, и при наличии фарфорового патрона.</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4. Поз.3, 7, 10 гр.6-8 - при наличии брызг воды (растворов), падающих на светильник под углом более 60° к вертикали, установка светильников со степенями защиты ’Р23 и 5’3 с ЛН и ГЛВД запрещается.</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5. Поз.12 гр.8 - светильники, которые могут сверху заливаться водой или раствором, должны иметь боковой ввод проводов.</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6. Поз.8 гр.6-8 - при наличии брызг воды (растворов), падающих на светильник под углом более 15° к вертикали, светильники с нетермостойким стеклом допускаются при условии установки в них ламп меньшей мощности, чем номинальная для данного светильника.</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7. Гр.9 - в пыльных помещениях рекомендуется применение в светильниках ламп с внутренним отражающим слоем и не рекомендуется применение светильников с экранирующими решетками, сетками и подобными элементами, способствующими запылению.</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8. Поз.1-3 гр.9 - светильники допускаются при ограниченном количестве пыли в зоне их установки.</w:t>
            </w:r>
          </w:p>
          <w:p w:rsidR="003961E8" w:rsidRDefault="003961E8">
            <w:pPr>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jc w:val="both"/>
              <w:rPr>
                <w:color w:val="000000"/>
              </w:rPr>
            </w:pPr>
            <w:r>
              <w:rPr>
                <w:color w:val="000000"/>
              </w:rPr>
              <w:t>9. Поз.6, 7 гр.7 - светильники со степенью защиты 5’Х (например, 5’3) предпочтительнее светильников со степенью защиты IP5X (например, IP53), в частности в следующих случаях: количество пыли мало, пыль светлая, светильники располагаются в местах, неудобных для обслуживания, помещение жаркое; преимущественно с лампами-светильниками или рефлекторными ЛЛ.</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10. Поз.1, 4, 9, 11 гр.10 - в светильниках рекомендуется устанавливать амальгамные люминесцентные лампы.</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11. Поз.5, 8, 10, 12 гр.10 - рекомендуется установка в светильниках с лампами накаливания указанных степеней защиты ламп меньшей мощности, чем номинальная для данного светильника.</w:t>
            </w:r>
          </w:p>
          <w:p w:rsidR="003961E8" w:rsidRDefault="003961E8">
            <w:pPr>
              <w:ind w:firstLine="225"/>
              <w:jc w:val="both"/>
              <w:rPr>
                <w:color w:val="000000"/>
              </w:rPr>
            </w:pPr>
          </w:p>
        </w:tc>
      </w:tr>
      <w:tr w:rsidR="003961E8">
        <w:tblPrEx>
          <w:tblCellMar>
            <w:top w:w="0" w:type="dxa"/>
            <w:bottom w:w="0" w:type="dxa"/>
          </w:tblCellMar>
        </w:tblPrEx>
        <w:tc>
          <w:tcPr>
            <w:tcW w:w="9465" w:type="dxa"/>
            <w:gridSpan w:val="10"/>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12. Поз.3 гр.8 - допускаются при условии выполнения деталей светильников, контактов патронов и цоколей ламп из материала, не подверженного воздействию данной химически активной среды.</w:t>
            </w:r>
          </w:p>
          <w:p w:rsidR="003961E8" w:rsidRDefault="003961E8">
            <w:pPr>
              <w:ind w:firstLine="225"/>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4.32 В рабочих помещениях рекомендуется использовать светильники прямого и рассеянного света с кривой силы света типа Л в нижней полусфере.</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4.33 В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10-15% излучаемого ими светового потока.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4.34 Для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4.35 При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4.36 В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рассеивателями).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Светильники следует располагать таким образом, чтобы исключить отраженную блескость на экранах.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4.38 Комплектные осветительные устройства с щелевыми световодами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4.39 В помещениях лечебно-профилактических учреждений светильники общего освещения, размещаемые на потолке, должны иметь замкнутые рассеиватели (степень защиты не менее 2’0).</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4.40 Выходные отверстия люминесцентных светильников прямого и преимущественно прямого светораспределения, применяемые для освещения крытых бассейнов, должны быть перекрыты светорассеивающим материалом.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4.41 Потолочные люминесцентные светильники, применяемые для освещения спортивных залов, должны, как правило, направлять в верхнюю полусферу не менее 10% суммарного светового потока.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Светильники следует располагать на потолке или в верхней части стен вдоль боковых линий спортивной площадки.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спортивных залах следует предусматривать меры, исключающие возможность повреждения светильников от ударов мяча.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4.42 Освещение книго-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П-IIа для хранения ценных сгораемых материалов.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4.43 В торговых залах светильники общего освещения, расположенные над кассовыми узлами, следует присоединять к сети аварийного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4.44 Общее освещение витрин следует выполнять осветительными устройствами и светильниками прямого светораспределения,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светораспределения с лампами накаливания, преимущественно с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ограничения слепящего действия источники света, расположенные в верхней зоне витрин, должны быть защищены экранами и рассеивателями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Источники, установленные в средней и нижней зонах витрин (ниже 2 м над тротуаром или полом витрины), должны быть защищены экранами и рассеивателями так, чтобы светящиеся поверхности не были видны наблюдателям.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4.45 Во всех помещениях квартир, за исключением лоджий и балконов, должна быть предусмотрена возможность установки светильников общего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Как правило, эти светильники должны подвешиваться или закрепляться на потолке. 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проектах и сметах следует предусматривать установку в жилых комнатах, кухнях и передних квартир клеммных колодок для подключения светильников, а в кухнях и коридорах, кроме того, - подвесных патронов, присоединяемых к клеммной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кладовых и подсобных помещениях квартир и усадебных домов стационарное освещение следует выполнять, относя эти помещения к классу П-IIа. Установка штепсельных розеток в этих помещениях запрещается.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4.46 В жилых комнатах квартир и общежитий площадью 10 м</w:t>
      </w:r>
      <w:r w:rsidR="00615B2C">
        <w:rPr>
          <w:noProof/>
          <w:color w:val="000000"/>
          <w:position w:val="-4"/>
        </w:rPr>
        <w:drawing>
          <wp:inline distT="0" distB="0" distL="0" distR="0">
            <wp:extent cx="104775" cy="2190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Размеры крюков для подвеса бытовых светильников должны быть, мм: внешний диаметр  полукольца - 35; расстояние от перекрытия до начала изгиба - 12. При изготовлении крюков из круглой стали диаметр прутка должен быть 6 мм.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4.48 Лестницы, холлы, вестибюли и коридоры жилых зданий следует освещать потолочными или настенными светильниками.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Разрешается применение светильников-блоков с люминесцентными лампами мощностью до 40 Вт без рассеивателей. Высота установки указанных светильников от пола должна быть не менее 2,2 м до низа светильника.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Светильники с лампами накаливания, предназначенные для включения в ночное время, рекомендуется укомплектовывать лампами напряжением 235-245 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4.49 В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4.51 При проектировании осветительных установок необходимо учитывать требования эксплуатации светильников.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4.52 К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200 кг.</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5 ЭЛЕКТРОСНАБЖЕНИЕ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5.1 Степень обеспечения надежности электроснабжения электроприемников жилых и общественных зданий отражена в таблице 5.1.</w:t>
      </w:r>
    </w:p>
    <w:p w:rsidR="003961E8" w:rsidRDefault="003961E8" w:rsidP="003961E8">
      <w:pPr>
        <w:ind w:firstLine="225"/>
        <w:jc w:val="both"/>
        <w:rPr>
          <w:color w:val="000000"/>
        </w:rPr>
      </w:pPr>
    </w:p>
    <w:p w:rsidR="003961E8" w:rsidRDefault="003961E8" w:rsidP="003961E8">
      <w:pPr>
        <w:ind w:firstLine="270"/>
        <w:jc w:val="both"/>
        <w:rPr>
          <w:color w:val="000000"/>
        </w:rPr>
      </w:pPr>
    </w:p>
    <w:p w:rsidR="003961E8" w:rsidRDefault="003961E8" w:rsidP="00F00E88">
      <w:pPr>
        <w:ind w:firstLine="270"/>
        <w:jc w:val="both"/>
        <w:outlineLvl w:val="0"/>
        <w:rPr>
          <w:color w:val="000000"/>
        </w:rPr>
      </w:pPr>
      <w:r>
        <w:rPr>
          <w:color w:val="000000"/>
        </w:rPr>
        <w:t>Таблица 5.1</w:t>
      </w:r>
    </w:p>
    <w:p w:rsidR="003961E8" w:rsidRDefault="003961E8" w:rsidP="003961E8">
      <w:pPr>
        <w:ind w:firstLine="270"/>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7515"/>
        <w:gridCol w:w="1830"/>
      </w:tblGrid>
      <w:tr w:rsidR="003961E8">
        <w:tblPrEx>
          <w:tblCellMar>
            <w:top w:w="0" w:type="dxa"/>
            <w:bottom w:w="0" w:type="dxa"/>
          </w:tblCellMar>
        </w:tblPrEx>
        <w:trPr>
          <w:hidden/>
        </w:trPr>
        <w:tc>
          <w:tcPr>
            <w:tcW w:w="75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Здания и сооружения</w:t>
            </w:r>
          </w:p>
          <w:p w:rsidR="003961E8" w:rsidRDefault="003961E8">
            <w:pPr>
              <w:jc w:val="center"/>
              <w:rPr>
                <w:color w:val="000000"/>
              </w:rPr>
            </w:pPr>
          </w:p>
        </w:tc>
        <w:tc>
          <w:tcPr>
            <w:tcW w:w="18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Степень обеспечения надежности электроснабжения</w:t>
            </w:r>
          </w:p>
          <w:p w:rsidR="003961E8" w:rsidRDefault="003961E8">
            <w:pPr>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Жилые дома:</w:t>
            </w:r>
          </w:p>
          <w:p w:rsidR="003961E8" w:rsidRDefault="003961E8">
            <w:pPr>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противопожарные устройства (пожарные насосы, системы подпора воздуха, дымоудаления, пожарной сигнализации и оповещения о пожаре), лифты, аварийное освещение, огни светового ограждения</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Комплекс остальных электроприемников:</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жилые дома с электроплитами (кроме 1-8-квартирных домов)</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дома 1-8-квартирные с электроплитами</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III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дома св. 5 этажей с плитами на газовом и твердом топливе</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дома до 5 этажей с плитами на газовом и твердом топливе</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III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на участках садоводческих товариществ</w:t>
            </w:r>
          </w:p>
          <w:p w:rsidR="003961E8" w:rsidRDefault="003961E8">
            <w:pPr>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III</w:t>
            </w:r>
          </w:p>
          <w:p w:rsidR="003961E8" w:rsidRDefault="003961E8">
            <w:pPr>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Общежития общей вместимостью, чел.:</w:t>
            </w:r>
          </w:p>
          <w:p w:rsidR="003961E8" w:rsidRDefault="003961E8">
            <w:pPr>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до 50 </w:t>
            </w: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III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св. 50 </w:t>
            </w:r>
          </w:p>
        </w:tc>
        <w:tc>
          <w:tcPr>
            <w:tcW w:w="183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II</w:t>
            </w:r>
          </w:p>
          <w:p w:rsidR="003961E8" w:rsidRDefault="003961E8">
            <w:pPr>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Отдельно стоящие и встроенные центральные тепловые пункты (ЦТП), индивидуальные тепловые пункты (ИТП) многоквартирных жилых домов</w:t>
            </w:r>
          </w:p>
          <w:p w:rsidR="003961E8" w:rsidRDefault="003961E8">
            <w:pPr>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Здания учреждений управления, проектных и конструкторских организаций, научно-исследовательских институтов:</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электроприемники противопожарных устройств, охранной сигнализации и лифтов </w:t>
            </w:r>
          </w:p>
        </w:tc>
        <w:tc>
          <w:tcPr>
            <w:tcW w:w="183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I</w:t>
            </w:r>
          </w:p>
          <w:p w:rsidR="003961E8" w:rsidRDefault="003961E8">
            <w:pPr>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Комплекс остальных электроприемников:</w:t>
            </w:r>
          </w:p>
          <w:p w:rsidR="003961E8" w:rsidRDefault="003961E8">
            <w:pPr>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здания с количеством работающих св. 2000 чел. назависимо от этажности, здания высотой более 16 этажей, а также здания учреждений областного, городского и районного значения с количеством работающих св. 50 чел.</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здания с количеством работающих св. 50 чел., а также здания областного, городского и  районного значения до 50 чел.</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 xml:space="preserve">II </w:t>
            </w: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здания с количеством работающих до 50 чел. </w:t>
            </w:r>
          </w:p>
          <w:p w:rsidR="003961E8" w:rsidRDefault="003961E8">
            <w:pPr>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III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Здания лечебно-профилактических учреждений*:</w:t>
            </w:r>
          </w:p>
          <w:p w:rsidR="003961E8" w:rsidRDefault="003961E8">
            <w:pPr>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jc w:val="both"/>
              <w:rPr>
                <w:color w:val="000000"/>
              </w:rPr>
            </w:pPr>
            <w:r>
              <w:rPr>
                <w:color w:val="000000"/>
              </w:rPr>
              <w:t>электроприемники операционных и родильных блоков, отделений анестезиологии, реанимации и интенсивной терапии, кабинетов лапароскопии, бронхоскопии и ангиографии, противопожарных устройств и охранной сигнализации, эвакуационного освещения и больничных лифтов</w:t>
            </w:r>
          </w:p>
          <w:p w:rsidR="003961E8" w:rsidRDefault="003961E8">
            <w:pPr>
              <w:jc w:val="both"/>
              <w:rPr>
                <w:color w:val="000000"/>
              </w:rPr>
            </w:pPr>
          </w:p>
        </w:tc>
        <w:tc>
          <w:tcPr>
            <w:tcW w:w="1830" w:type="dxa"/>
            <w:tcBorders>
              <w:top w:val="nil"/>
              <w:left w:val="single" w:sz="2" w:space="0" w:color="auto"/>
              <w:bottom w:val="nil"/>
              <w:right w:val="single" w:sz="2" w:space="0" w:color="auto"/>
            </w:tcBorders>
          </w:tcPr>
          <w:p w:rsidR="003961E8" w:rsidRDefault="003961E8">
            <w:pPr>
              <w:jc w:val="center"/>
              <w:rPr>
                <w:color w:val="000000"/>
              </w:rPr>
            </w:pPr>
            <w:r>
              <w:rPr>
                <w:color w:val="000000"/>
              </w:rPr>
              <w:t>I</w:t>
            </w:r>
          </w:p>
          <w:p w:rsidR="003961E8" w:rsidRDefault="003961E8">
            <w:pPr>
              <w:jc w:val="cente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комплекс остальных электроприемников</w:t>
            </w:r>
          </w:p>
          <w:p w:rsidR="003961E8" w:rsidRDefault="003961E8">
            <w:pPr>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II</w:t>
            </w:r>
          </w:p>
          <w:p w:rsidR="003961E8" w:rsidRDefault="003961E8">
            <w:pPr>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Учреждения финансирования, кредитования и государственного страхования:</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федерального и республиканского подчинения:</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электроприемники противопожарных устройств, охранной сигнализации, лифтов </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комплекс остальных электроприемников </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комплекс электроприемников учреждений краевого, областного, городского и районного подчинения</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Библиотеки и архивы:</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электроприемники противопожарных устройств, охранной сигнализации зданий с фондом св. 1000 тыс.ед. хранения</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комплекс остальных электроприемников</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комплекс электроприемников зданий с фондом, тыс.ед. хранения:</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св. 100 до 1000 </w:t>
            </w: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II</w:t>
            </w:r>
          </w:p>
          <w:p w:rsidR="003961E8" w:rsidRDefault="003961E8">
            <w:pPr>
              <w:ind w:firstLine="225"/>
              <w:jc w:val="cente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 xml:space="preserve">до 100 </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 xml:space="preserve">III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Учреждения образования, воспитания и подготовки кадров:</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электроприемники противопожарных устройств и охранной сигнализации </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 xml:space="preserve">комплекс остальных электроприемников </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Предприятия торговли**:</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электроприемники противопожарных устройств и охранной сигнализации, лифтов универсамов, торговых центров и магазинов</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комплекс остальных электроприемников</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Предприятия общественного питания**:</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электроприемники противопожарных устройств и охранной сигнализации</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комплекс остальных электроприемников</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Предприятия бытового обслуживания:</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jc w:val="center"/>
              <w:rPr>
                <w:color w:val="000000"/>
              </w:rPr>
            </w:pPr>
          </w:p>
          <w:p w:rsidR="003961E8" w:rsidRDefault="003961E8">
            <w:pPr>
              <w:ind w:firstLine="225"/>
              <w:jc w:val="center"/>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комплекс электроприемников салонов-парикмахерских с количеством рабочих мест св. 15, ателье и комбинатов бытового обслуживания с количеством рабочих мест св. 50, прачечных и химчисток производительностью св. 500 кг белья в смену, бань с числом мест св. 100</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II</w:t>
            </w:r>
          </w:p>
          <w:p w:rsidR="003961E8" w:rsidRDefault="003961E8">
            <w:pPr>
              <w:ind w:firstLine="225"/>
              <w:jc w:val="cente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то же, парикмахерских с количеством рабочих мест до 15, ателье и комбинатов бытового обслуживания с количеством рабочих мест до 50, прачечных и химчисток производительностью до 500 кг белья в смену, мастерских по ремонту обуви, металлоизделий, часов, фотоателье, бань и саун с числом мест до 100</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III</w:t>
            </w:r>
          </w:p>
          <w:p w:rsidR="003961E8" w:rsidRDefault="003961E8">
            <w:pPr>
              <w:ind w:firstLine="225"/>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Гостиницы, дома отдыха, пансионаты и турбазы:</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электроприемники противопожарных устройств, охранной сигнализации и лифтов </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комплекс остальных электроприемников</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 xml:space="preserve">II </w:t>
            </w:r>
          </w:p>
        </w:tc>
      </w:tr>
      <w:tr w:rsidR="003961E8">
        <w:tblPrEx>
          <w:tblCellMar>
            <w:top w:w="0" w:type="dxa"/>
            <w:bottom w:w="0" w:type="dxa"/>
          </w:tblCellMar>
        </w:tblPrEx>
        <w:tc>
          <w:tcPr>
            <w:tcW w:w="7515" w:type="dxa"/>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Музеи и выставки:</w:t>
            </w:r>
          </w:p>
          <w:p w:rsidR="003961E8" w:rsidRDefault="003961E8">
            <w:pPr>
              <w:ind w:firstLine="225"/>
              <w:jc w:val="both"/>
              <w:rPr>
                <w:color w:val="000000"/>
              </w:rPr>
            </w:pPr>
          </w:p>
        </w:tc>
        <w:tc>
          <w:tcPr>
            <w:tcW w:w="1830" w:type="dxa"/>
            <w:tcBorders>
              <w:top w:val="single" w:sz="2" w:space="0" w:color="auto"/>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комплекс электроприемников музеев и выставок федерального значения </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музеи и выставки республиканского, краевого и областного значения:</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rPr>
                <w:color w:val="000000"/>
              </w:rPr>
            </w:pP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электроприемники противопожарных устройств, охранной сигнализации </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 xml:space="preserve">I </w:t>
            </w:r>
          </w:p>
        </w:tc>
      </w:tr>
      <w:tr w:rsidR="003961E8">
        <w:tblPrEx>
          <w:tblCellMar>
            <w:top w:w="0" w:type="dxa"/>
            <w:bottom w:w="0" w:type="dxa"/>
          </w:tblCellMar>
        </w:tblPrEx>
        <w:tc>
          <w:tcPr>
            <w:tcW w:w="7515" w:type="dxa"/>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комплекс остальных электроприемников</w:t>
            </w:r>
          </w:p>
          <w:p w:rsidR="003961E8" w:rsidRDefault="003961E8">
            <w:pPr>
              <w:ind w:firstLine="225"/>
              <w:jc w:val="both"/>
              <w:rPr>
                <w:color w:val="000000"/>
              </w:rPr>
            </w:pPr>
          </w:p>
        </w:tc>
        <w:tc>
          <w:tcPr>
            <w:tcW w:w="1830" w:type="dxa"/>
            <w:tcBorders>
              <w:top w:val="nil"/>
              <w:left w:val="single" w:sz="2" w:space="0" w:color="auto"/>
              <w:bottom w:val="nil"/>
              <w:right w:val="single" w:sz="2" w:space="0" w:color="auto"/>
            </w:tcBorders>
          </w:tcPr>
          <w:p w:rsidR="003961E8" w:rsidRDefault="003961E8">
            <w:pPr>
              <w:ind w:firstLine="225"/>
              <w:jc w:val="center"/>
              <w:rPr>
                <w:color w:val="000000"/>
              </w:rPr>
            </w:pPr>
            <w:r>
              <w:rPr>
                <w:color w:val="000000"/>
              </w:rPr>
              <w:t>II</w:t>
            </w:r>
          </w:p>
          <w:p w:rsidR="003961E8" w:rsidRDefault="003961E8">
            <w:pPr>
              <w:ind w:firstLine="225"/>
              <w:jc w:val="center"/>
              <w:rPr>
                <w:color w:val="000000"/>
              </w:rPr>
            </w:pPr>
          </w:p>
        </w:tc>
      </w:tr>
      <w:tr w:rsidR="003961E8">
        <w:tblPrEx>
          <w:tblCellMar>
            <w:top w:w="0" w:type="dxa"/>
            <w:bottom w:w="0" w:type="dxa"/>
          </w:tblCellMar>
        </w:tblPrEx>
        <w:tc>
          <w:tcPr>
            <w:tcW w:w="7515" w:type="dxa"/>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комплекс электроприемников музеев и выставок местного значения и краеведческих музеев</w:t>
            </w:r>
          </w:p>
          <w:p w:rsidR="003961E8" w:rsidRDefault="003961E8">
            <w:pPr>
              <w:ind w:firstLine="225"/>
              <w:jc w:val="both"/>
              <w:rPr>
                <w:color w:val="000000"/>
              </w:rPr>
            </w:pPr>
          </w:p>
        </w:tc>
        <w:tc>
          <w:tcPr>
            <w:tcW w:w="1830" w:type="dxa"/>
            <w:tcBorders>
              <w:top w:val="nil"/>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III</w:t>
            </w:r>
          </w:p>
          <w:p w:rsidR="003961E8" w:rsidRDefault="003961E8">
            <w:pPr>
              <w:ind w:firstLine="225"/>
              <w:jc w:val="center"/>
              <w:rPr>
                <w:color w:val="000000"/>
              </w:rPr>
            </w:pPr>
          </w:p>
        </w:tc>
      </w:tr>
      <w:tr w:rsidR="003961E8">
        <w:tblPrEx>
          <w:tblCellMar>
            <w:top w:w="0" w:type="dxa"/>
            <w:bottom w:w="0" w:type="dxa"/>
          </w:tblCellMar>
        </w:tblPrEx>
        <w:tc>
          <w:tcPr>
            <w:tcW w:w="7515" w:type="dxa"/>
            <w:tcBorders>
              <w:top w:val="single" w:sz="2" w:space="0" w:color="auto"/>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Конференц-залы и актовые залы, в том числе со стационарными кинопроекционными установками и эстрадами во всех видах общественных зданий, кроме постоянно используемых для проведения платных зрелищных мероприятий</w:t>
            </w:r>
          </w:p>
          <w:p w:rsidR="003961E8" w:rsidRDefault="003961E8">
            <w:pPr>
              <w:ind w:firstLine="225"/>
              <w:jc w:val="both"/>
              <w:rPr>
                <w:color w:val="000000"/>
              </w:rPr>
            </w:pPr>
          </w:p>
        </w:tc>
        <w:tc>
          <w:tcPr>
            <w:tcW w:w="1830" w:type="dxa"/>
            <w:tcBorders>
              <w:top w:val="single" w:sz="2" w:space="0" w:color="auto"/>
              <w:left w:val="single" w:sz="2" w:space="0" w:color="auto"/>
              <w:bottom w:val="single" w:sz="2" w:space="0" w:color="auto"/>
              <w:right w:val="single" w:sz="2" w:space="0" w:color="auto"/>
            </w:tcBorders>
          </w:tcPr>
          <w:p w:rsidR="003961E8" w:rsidRDefault="003961E8">
            <w:pPr>
              <w:ind w:firstLine="225"/>
              <w:jc w:val="center"/>
              <w:rPr>
                <w:color w:val="000000"/>
              </w:rPr>
            </w:pPr>
            <w:r>
              <w:rPr>
                <w:color w:val="000000"/>
              </w:rPr>
              <w:t>В соответствии с категорией электроприемников зданий, в которые встроены указанные залы</w:t>
            </w:r>
          </w:p>
          <w:p w:rsidR="003961E8" w:rsidRDefault="003961E8">
            <w:pPr>
              <w:ind w:firstLine="225"/>
              <w:jc w:val="center"/>
              <w:rPr>
                <w:color w:val="000000"/>
              </w:rPr>
            </w:pPr>
          </w:p>
        </w:tc>
      </w:tr>
      <w:tr w:rsidR="003961E8">
        <w:tblPrEx>
          <w:tblCellMar>
            <w:top w:w="0" w:type="dxa"/>
            <w:bottom w:w="0" w:type="dxa"/>
          </w:tblCellMar>
        </w:tblPrEx>
        <w:tc>
          <w:tcPr>
            <w:tcW w:w="9345" w:type="dxa"/>
            <w:gridSpan w:val="2"/>
            <w:tcBorders>
              <w:top w:val="single" w:sz="2" w:space="0" w:color="auto"/>
              <w:left w:val="single" w:sz="2" w:space="0" w:color="auto"/>
              <w:bottom w:val="nil"/>
              <w:right w:val="single" w:sz="2" w:space="0" w:color="auto"/>
            </w:tcBorders>
          </w:tcPr>
          <w:p w:rsidR="003961E8" w:rsidRDefault="003961E8">
            <w:pPr>
              <w:ind w:firstLine="225"/>
              <w:jc w:val="both"/>
              <w:rPr>
                <w:color w:val="000000"/>
              </w:rPr>
            </w:pPr>
            <w:r>
              <w:rPr>
                <w:color w:val="000000"/>
              </w:rPr>
              <w:t>________________</w:t>
            </w:r>
          </w:p>
          <w:p w:rsidR="003961E8" w:rsidRDefault="003961E8">
            <w:pPr>
              <w:ind w:firstLine="225"/>
              <w:jc w:val="both"/>
              <w:rPr>
                <w:color w:val="000000"/>
              </w:rPr>
            </w:pPr>
            <w:r>
              <w:rPr>
                <w:color w:val="000000"/>
              </w:rPr>
              <w:t>*Для электроприемников ряда медицинских помещений, например операционных, реанимационных (интенсивная терапия), палат для недоношенных детей, может потребоваться третий независимый источник. Необходимость третьего независимого источника определяется заданием на проектирование в зависимости от типа применяемого медицинского оборудования.</w:t>
            </w:r>
          </w:p>
          <w:p w:rsidR="003961E8" w:rsidRDefault="003961E8">
            <w:pPr>
              <w:ind w:firstLine="225"/>
              <w:jc w:val="both"/>
              <w:rPr>
                <w:color w:val="000000"/>
              </w:rPr>
            </w:pPr>
          </w:p>
        </w:tc>
      </w:tr>
      <w:tr w:rsidR="003961E8">
        <w:tblPrEx>
          <w:tblCellMar>
            <w:top w:w="0" w:type="dxa"/>
            <w:bottom w:w="0" w:type="dxa"/>
          </w:tblCellMar>
        </w:tblPrEx>
        <w:tc>
          <w:tcPr>
            <w:tcW w:w="9345" w:type="dxa"/>
            <w:gridSpan w:val="2"/>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 xml:space="preserve">** Для временных сооружений, выполняемых в соответствии с 7.12 </w:t>
            </w:r>
            <w:r>
              <w:rPr>
                <w:vanish/>
                <w:color w:val="000000"/>
              </w:rPr>
              <w:t>#M12293 0 1200003114 3645986701 3867774713 77 4092901925 584910322 1540216064 77 77</w:t>
            </w:r>
            <w:r>
              <w:rPr>
                <w:color w:val="000000"/>
              </w:rPr>
              <w:t>ПУЭ</w:t>
            </w:r>
            <w:r>
              <w:rPr>
                <w:vanish/>
                <w:color w:val="000000"/>
              </w:rPr>
              <w:t>#S</w:t>
            </w:r>
            <w:r>
              <w:rPr>
                <w:color w:val="000000"/>
              </w:rPr>
              <w:t>, а также встроенных помещений площадью до 100 м</w:t>
            </w:r>
            <w:r w:rsidR="00615B2C">
              <w:rPr>
                <w:noProof/>
                <w:color w:val="000000"/>
                <w:position w:val="-4"/>
              </w:rPr>
              <w:drawing>
                <wp:inline distT="0" distB="0" distL="0" distR="0">
                  <wp:extent cx="104775" cy="2190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 III категория электроснабжения.</w:t>
            </w:r>
          </w:p>
          <w:p w:rsidR="003961E8" w:rsidRDefault="003961E8">
            <w:pPr>
              <w:ind w:firstLine="225"/>
              <w:jc w:val="both"/>
              <w:rPr>
                <w:color w:val="000000"/>
              </w:rPr>
            </w:pPr>
          </w:p>
        </w:tc>
      </w:tr>
      <w:tr w:rsidR="003961E8">
        <w:tblPrEx>
          <w:tblCellMar>
            <w:top w:w="0" w:type="dxa"/>
            <w:bottom w:w="0" w:type="dxa"/>
          </w:tblCellMar>
        </w:tblPrEx>
        <w:tc>
          <w:tcPr>
            <w:tcW w:w="9345" w:type="dxa"/>
            <w:gridSpan w:val="2"/>
            <w:tcBorders>
              <w:top w:val="nil"/>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345" w:type="dxa"/>
            <w:gridSpan w:val="2"/>
            <w:tcBorders>
              <w:top w:val="nil"/>
              <w:left w:val="single" w:sz="2" w:space="0" w:color="auto"/>
              <w:bottom w:val="nil"/>
              <w:right w:val="single" w:sz="2" w:space="0" w:color="auto"/>
            </w:tcBorders>
          </w:tcPr>
          <w:p w:rsidR="003961E8" w:rsidRDefault="003961E8">
            <w:pPr>
              <w:jc w:val="both"/>
              <w:rPr>
                <w:color w:val="000000"/>
              </w:rPr>
            </w:pPr>
            <w:r>
              <w:rPr>
                <w:color w:val="000000"/>
              </w:rPr>
              <w:t>1 Схемы питания противопожарных устройств и лифтов, предназначенных для перевозки пожарных подразделений, должны выполняться в соответствии с требованиями 7.8-7.10 настоящего Свода правил, независимо от их категории надежности.</w:t>
            </w:r>
          </w:p>
          <w:p w:rsidR="003961E8" w:rsidRDefault="003961E8">
            <w:pPr>
              <w:jc w:val="both"/>
              <w:rPr>
                <w:color w:val="000000"/>
              </w:rPr>
            </w:pPr>
          </w:p>
        </w:tc>
      </w:tr>
      <w:tr w:rsidR="003961E8">
        <w:tblPrEx>
          <w:tblCellMar>
            <w:top w:w="0" w:type="dxa"/>
            <w:bottom w:w="0" w:type="dxa"/>
          </w:tblCellMar>
        </w:tblPrEx>
        <w:tc>
          <w:tcPr>
            <w:tcW w:w="9345" w:type="dxa"/>
            <w:gridSpan w:val="2"/>
            <w:tcBorders>
              <w:top w:val="nil"/>
              <w:left w:val="single" w:sz="2" w:space="0" w:color="auto"/>
              <w:bottom w:val="nil"/>
              <w:right w:val="single" w:sz="2" w:space="0" w:color="auto"/>
            </w:tcBorders>
          </w:tcPr>
          <w:p w:rsidR="003961E8" w:rsidRDefault="003961E8">
            <w:pPr>
              <w:jc w:val="both"/>
              <w:rPr>
                <w:color w:val="000000"/>
              </w:rPr>
            </w:pPr>
            <w:r>
              <w:rPr>
                <w:color w:val="000000"/>
              </w:rPr>
              <w:t>2 В комплекс электроприемников жилых домов входят электроприемники квартир, освещение общедомовых помещений, лифты, хозяйственные насосы и др. В комплекс электроприемников общественных зданий входят все электрические устройства, которыми оборудуется здание или группа помещений.</w:t>
            </w:r>
          </w:p>
          <w:p w:rsidR="003961E8" w:rsidRDefault="003961E8">
            <w:pPr>
              <w:jc w:val="both"/>
              <w:rPr>
                <w:color w:val="000000"/>
              </w:rPr>
            </w:pPr>
          </w:p>
        </w:tc>
      </w:tr>
      <w:tr w:rsidR="003961E8">
        <w:tblPrEx>
          <w:tblCellMar>
            <w:top w:w="0" w:type="dxa"/>
            <w:bottom w:w="0" w:type="dxa"/>
          </w:tblCellMar>
        </w:tblPrEx>
        <w:tc>
          <w:tcPr>
            <w:tcW w:w="9345" w:type="dxa"/>
            <w:gridSpan w:val="2"/>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3 Категория электроснабжения может быть повышена по заданию заказчика.</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5.2 В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5.3 Питание силовых электроприемников и освещения рекомендуется осуществлять от общих трансформаторов.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5.4 В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w:t>
      </w:r>
      <w:r>
        <w:rPr>
          <w:vanish/>
          <w:color w:val="000000"/>
        </w:rPr>
        <w:t>#M12293 0 1200003114 3645986701 3867774713 77 4092901925 584910322 1540216064 77 77</w:t>
      </w:r>
      <w:r>
        <w:rPr>
          <w:color w:val="000000"/>
        </w:rPr>
        <w:t>ПУЭ</w:t>
      </w:r>
      <w:r>
        <w:rPr>
          <w:vanish/>
          <w:color w:val="000000"/>
        </w:rPr>
        <w:t>#S</w:t>
      </w:r>
      <w:r>
        <w:rPr>
          <w:color w:val="000000"/>
        </w:rPr>
        <w:t>, соответствующих санитарных и противопожарных норм, требований настоящего Свода правил.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5.5 Главные распределительные щиты (ГРЩ) при применении встроенных ТП должны размещаться, как правило, в смежном с трансформаторами помещении.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5.6 Для встроенных ТП, КТП и закрытых распределительных устройств (ЗРУ) напряжением до 10 кВ в дополнение к требованиям 4.2 ПУЭ необходимо предусматривать следующее: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не размещать их под помещениями с мокрыми технологическими процессами, под душевыми, ванными и уборными;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полы камер трансформаторов и ЗРУ напряжением до и выше 1000 В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устраивать дороги для подъезда автотранспорта к месту расположения подстанции.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5.8 На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кВ·А каждый. Число сухих трансформаторов не ограничивается, а мощность каждого из них св. 1000 кВ·А не рекомендуется.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5.9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5.10 Подстанции с сухими трансформаторами допускается размещать в подвалах при условии: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соблюдения требований 5.9 настоящего Свода правил;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исключения возможности их затопления грунтовыми и паводковыми водами, а также при авариях систем водоснабжения, отопления и канализации;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обеспечения подъема трансформаторов на поверхность земли с помощью передвижных или стационарных механизмов и устройств;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5.11 В ТП, как правило, следует устанавливать силовые трансформаторы с глухозаземленной нейтралью со схемами соединения обмоток "звезда-зигзаг" при мощности до 250 кВ·А и "треугольник-звезда" при мощности 400 кВ·А и более.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5.12 Для включения и отключения намагничивающего тока силовых трансформаторов допускается использовать трехполюсные разъединители.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5.13 Место установки устройства АВР (централизованно на вводах в здание или децентрализованно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до удаленных электроприемников.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наличии АВР на стороне низшего напряжения встроенной ТП установка его на ГРЩ, расположенном в смежном с ТП помещении, не требуется.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случае,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6 РАСЧЕТНЫЕ ЭЛЕКТРИЧЕСКИЕ НАГРУЗКИ</w:t>
      </w: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Нагрузки жилых зданий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 Расчетная нагрузка питающих линий, вводов и на шинах РУ-0,4 кВ ТП от электроприемников квартир (</w:t>
      </w:r>
      <w:r w:rsidR="00615B2C">
        <w:rPr>
          <w:noProof/>
          <w:color w:val="000000"/>
          <w:position w:val="-10"/>
        </w:rPr>
        <w:drawing>
          <wp:inline distT="0" distB="0" distL="0" distR="0">
            <wp:extent cx="238125" cy="2190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определяется по формуле, кВт,</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876300" cy="2381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sidR="003961E8">
        <w:rPr>
          <w:color w:val="000000"/>
        </w:rPr>
        <w:t xml:space="preserve">,                                                                        (1) </w:t>
      </w:r>
    </w:p>
    <w:p w:rsidR="003961E8" w:rsidRDefault="003961E8" w:rsidP="003961E8">
      <w:pPr>
        <w:jc w:val="both"/>
        <w:rPr>
          <w:color w:val="000000"/>
        </w:rPr>
      </w:pPr>
    </w:p>
    <w:p w:rsidR="003961E8" w:rsidRDefault="003961E8" w:rsidP="003961E8">
      <w:pPr>
        <w:jc w:val="both"/>
        <w:rPr>
          <w:color w:val="000000"/>
        </w:rPr>
      </w:pPr>
      <w:r>
        <w:rPr>
          <w:color w:val="000000"/>
        </w:rPr>
        <w:t xml:space="preserve">где </w:t>
      </w:r>
      <w:r w:rsidR="00615B2C">
        <w:rPr>
          <w:noProof/>
          <w:color w:val="000000"/>
          <w:position w:val="-13"/>
        </w:rPr>
        <w:drawing>
          <wp:inline distT="0" distB="0" distL="0" distR="0">
            <wp:extent cx="381000" cy="2381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color w:val="000000"/>
        </w:rPr>
        <w:t xml:space="preserve"> - удельная нагрузка электроприемников квартир, принимаемая по таблице 6.1 в зависимости от числа квартир, присоединенных к линии (ТП), типа кухонных плит, кВт/квартиру. Удельные электрические нагрузки установлены с учетом того, что расчетная неравномерность нагрузки при распределении ее по фазам трехфазных линий и вводов не превышает 15%;</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6"/>
        </w:rPr>
        <w:drawing>
          <wp:inline distT="0" distB="0" distL="0" distR="0">
            <wp:extent cx="123825" cy="1428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3961E8">
        <w:rPr>
          <w:color w:val="000000"/>
        </w:rPr>
        <w:t xml:space="preserve"> - количество квартир, присоединенных к линии (ТП).</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Таблица 6.1 - Удельная расчетная электрическая нагрузка электроприемников квартир жилых зданий, кВт/квартиру</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1575"/>
        <w:gridCol w:w="435"/>
        <w:gridCol w:w="555"/>
        <w:gridCol w:w="435"/>
        <w:gridCol w:w="420"/>
        <w:gridCol w:w="570"/>
        <w:gridCol w:w="570"/>
        <w:gridCol w:w="570"/>
        <w:gridCol w:w="555"/>
        <w:gridCol w:w="570"/>
        <w:gridCol w:w="570"/>
        <w:gridCol w:w="570"/>
        <w:gridCol w:w="570"/>
        <w:gridCol w:w="555"/>
        <w:gridCol w:w="570"/>
      </w:tblGrid>
      <w:tr w:rsidR="003961E8">
        <w:tblPrEx>
          <w:tblCellMar>
            <w:top w:w="0" w:type="dxa"/>
            <w:bottom w:w="0" w:type="dxa"/>
          </w:tblCellMar>
        </w:tblPrEx>
        <w:trPr>
          <w:hidden/>
        </w:trPr>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w:t>
            </w:r>
          </w:p>
          <w:p w:rsidR="003961E8" w:rsidRDefault="003961E8">
            <w:pPr>
              <w:jc w:val="center"/>
              <w:rPr>
                <w:color w:val="000000"/>
              </w:rPr>
            </w:pPr>
            <w:r>
              <w:rPr>
                <w:color w:val="000000"/>
              </w:rPr>
              <w:t>п.п.</w:t>
            </w:r>
          </w:p>
        </w:tc>
        <w:tc>
          <w:tcPr>
            <w:tcW w:w="157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Потребители</w:t>
            </w:r>
          </w:p>
          <w:p w:rsidR="003961E8" w:rsidRDefault="003961E8">
            <w:pPr>
              <w:jc w:val="center"/>
              <w:rPr>
                <w:color w:val="000000"/>
              </w:rPr>
            </w:pPr>
            <w:r>
              <w:rPr>
                <w:color w:val="000000"/>
              </w:rPr>
              <w:t>электроэнергии</w:t>
            </w:r>
          </w:p>
          <w:p w:rsidR="003961E8" w:rsidRDefault="003961E8">
            <w:pPr>
              <w:jc w:val="center"/>
              <w:rPr>
                <w:color w:val="000000"/>
              </w:rPr>
            </w:pPr>
          </w:p>
        </w:tc>
        <w:tc>
          <w:tcPr>
            <w:tcW w:w="7515" w:type="dxa"/>
            <w:gridSpan w:val="1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Удельная расчетная электрическая нагрузка при количестве квартир</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75"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w:t>
            </w:r>
          </w:p>
          <w:p w:rsidR="003961E8" w:rsidRDefault="003961E8">
            <w:pPr>
              <w:jc w:val="center"/>
              <w:rPr>
                <w:color w:val="000000"/>
              </w:rPr>
            </w:pPr>
          </w:p>
        </w:tc>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18</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24</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600</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1000</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57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Квартиры с плитами на природном газе*</w:t>
            </w:r>
          </w:p>
          <w:p w:rsidR="003961E8" w:rsidRDefault="003961E8">
            <w:pPr>
              <w:jc w:val="both"/>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4,5</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2,8</w:t>
            </w:r>
          </w:p>
          <w:p w:rsidR="003961E8" w:rsidRDefault="003961E8">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2,3</w:t>
            </w:r>
          </w:p>
          <w:p w:rsidR="003961E8" w:rsidRDefault="003961E8">
            <w:pPr>
              <w:jc w:val="center"/>
              <w:rPr>
                <w:color w:val="000000"/>
              </w:rPr>
            </w:pPr>
          </w:p>
        </w:tc>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1,8</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1,65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1,4</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0,77</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0,71</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0,69</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0,67</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7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На сжиженном газе (в том числе при групповых установках и на твердом топливе)</w:t>
            </w:r>
          </w:p>
          <w:p w:rsidR="003961E8" w:rsidRDefault="003961E8">
            <w:pPr>
              <w:jc w:val="both"/>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3,4</w:t>
            </w:r>
          </w:p>
          <w:p w:rsidR="003961E8" w:rsidRDefault="003961E8">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2,9</w:t>
            </w:r>
          </w:p>
          <w:p w:rsidR="003961E8" w:rsidRDefault="003961E8">
            <w:pPr>
              <w:jc w:val="center"/>
              <w:rPr>
                <w:color w:val="000000"/>
              </w:rPr>
            </w:pPr>
          </w:p>
        </w:tc>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2,2</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1,4</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1,3</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1,08</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0,92</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0,84</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0,76</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7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Электрическими, мощностью 8,5 кВт</w:t>
            </w:r>
          </w:p>
          <w:p w:rsidR="003961E8" w:rsidRDefault="003961E8">
            <w:pPr>
              <w:jc w:val="both"/>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5,1</w:t>
            </w:r>
          </w:p>
          <w:p w:rsidR="003961E8" w:rsidRDefault="003961E8">
            <w:pPr>
              <w:jc w:val="center"/>
              <w:rPr>
                <w:color w:val="000000"/>
              </w:rPr>
            </w:pPr>
          </w:p>
        </w:tc>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3,8</w:t>
            </w:r>
          </w:p>
          <w:p w:rsidR="003961E8" w:rsidRDefault="003961E8">
            <w:pPr>
              <w:jc w:val="center"/>
              <w:rPr>
                <w:color w:val="000000"/>
              </w:rPr>
            </w:pPr>
          </w:p>
        </w:tc>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3,2</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2,8</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2,6</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2,2</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1,95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1,7</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1,36</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1,27</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1,23</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1,19</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157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Летние домики на участках садовых товариществ</w:t>
            </w:r>
          </w:p>
          <w:p w:rsidR="003961E8" w:rsidRDefault="003961E8">
            <w:pPr>
              <w:jc w:val="both"/>
              <w:rPr>
                <w:color w:val="000000"/>
              </w:rPr>
            </w:pPr>
          </w:p>
        </w:tc>
        <w:tc>
          <w:tcPr>
            <w:tcW w:w="4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2,3</w:t>
            </w:r>
          </w:p>
          <w:p w:rsidR="003961E8" w:rsidRDefault="003961E8">
            <w:pPr>
              <w:jc w:val="center"/>
              <w:rPr>
                <w:color w:val="000000"/>
              </w:rPr>
            </w:pPr>
          </w:p>
        </w:tc>
        <w:tc>
          <w:tcPr>
            <w:tcW w:w="4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1,7</w:t>
            </w:r>
          </w:p>
          <w:p w:rsidR="003961E8" w:rsidRDefault="003961E8">
            <w:pPr>
              <w:jc w:val="center"/>
              <w:rPr>
                <w:color w:val="000000"/>
              </w:rPr>
            </w:pPr>
          </w:p>
        </w:tc>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1,4</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1,1</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0,76</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0,69</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0,61</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0,58</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0,54</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0,51</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0,46</w:t>
            </w:r>
          </w:p>
          <w:p w:rsidR="003961E8" w:rsidRDefault="003961E8">
            <w:pPr>
              <w:jc w:val="center"/>
              <w:rPr>
                <w:color w:val="000000"/>
              </w:rPr>
            </w:pPr>
          </w:p>
        </w:tc>
      </w:tr>
      <w:tr w:rsidR="003961E8">
        <w:tblPrEx>
          <w:tblCellMar>
            <w:top w:w="0" w:type="dxa"/>
            <w:bottom w:w="0" w:type="dxa"/>
          </w:tblCellMar>
        </w:tblPrEx>
        <w:tc>
          <w:tcPr>
            <w:tcW w:w="9510" w:type="dxa"/>
            <w:gridSpan w:val="16"/>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_______________</w:t>
            </w:r>
          </w:p>
          <w:p w:rsidR="003961E8" w:rsidRDefault="003961E8">
            <w:pPr>
              <w:ind w:firstLine="225"/>
              <w:jc w:val="both"/>
              <w:rPr>
                <w:color w:val="000000"/>
              </w:rPr>
            </w:pPr>
            <w:r>
              <w:rPr>
                <w:color w:val="000000"/>
              </w:rPr>
              <w:t>* В зданиях по типовым проектам.</w:t>
            </w:r>
          </w:p>
          <w:p w:rsidR="003961E8" w:rsidRDefault="003961E8">
            <w:pPr>
              <w:ind w:firstLine="225"/>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Примечания</w:t>
            </w:r>
          </w:p>
          <w:p w:rsidR="003961E8" w:rsidRDefault="003961E8">
            <w:pPr>
              <w:ind w:firstLine="225"/>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1 Удельные расчетные нагрузки для числа квартир, не указанного в таблице, определяются путем интерполяции.</w:t>
            </w:r>
          </w:p>
          <w:p w:rsidR="003961E8" w:rsidRDefault="003961E8">
            <w:pPr>
              <w:ind w:firstLine="225"/>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2 Удельные расчетные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 (щитки противопожарных устройств, автоматики, учета тепла и т.п., зачистные устройства мусоропроводов, подъемники для инвалидов).</w:t>
            </w:r>
          </w:p>
          <w:p w:rsidR="003961E8" w:rsidRDefault="003961E8">
            <w:pPr>
              <w:ind w:firstLine="225"/>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3 Удельные расчетные нагрузки приведены для квартир средней общей площадью 70 м</w:t>
            </w:r>
            <w:r w:rsidR="00615B2C">
              <w:rPr>
                <w:noProof/>
                <w:color w:val="000000"/>
                <w:position w:val="-4"/>
              </w:rPr>
              <w:drawing>
                <wp:inline distT="0" distB="0" distL="0" distR="0">
                  <wp:extent cx="104775" cy="2190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(квартиры от 35 до 90 м</w:t>
            </w:r>
            <w:r w:rsidR="00615B2C">
              <w:rPr>
                <w:noProof/>
                <w:color w:val="000000"/>
                <w:position w:val="-4"/>
              </w:rPr>
              <w:drawing>
                <wp:inline distT="0" distB="0" distL="0" distR="0">
                  <wp:extent cx="104775" cy="2190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 в зданиях по типовым проектам.</w:t>
            </w:r>
          </w:p>
          <w:p w:rsidR="003961E8" w:rsidRDefault="003961E8">
            <w:pPr>
              <w:ind w:firstLine="225"/>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jc w:val="both"/>
              <w:rPr>
                <w:color w:val="000000"/>
              </w:rPr>
            </w:pPr>
            <w:r>
              <w:rPr>
                <w:color w:val="000000"/>
              </w:rPr>
              <w:t>4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(таблицы 6.2 и 6.3).</w:t>
            </w:r>
          </w:p>
          <w:p w:rsidR="003961E8" w:rsidRDefault="003961E8">
            <w:pPr>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jc w:val="both"/>
              <w:rPr>
                <w:color w:val="000000"/>
              </w:rPr>
            </w:pPr>
            <w:r>
              <w:rPr>
                <w:color w:val="000000"/>
              </w:rPr>
              <w:t>5 Удельные расчетные нагрузки не учитывают покомнатное расселение семей в квартире.</w:t>
            </w:r>
          </w:p>
          <w:p w:rsidR="003961E8" w:rsidRDefault="003961E8">
            <w:pPr>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jc w:val="both"/>
              <w:rPr>
                <w:color w:val="000000"/>
              </w:rPr>
            </w:pPr>
            <w:r>
              <w:rPr>
                <w:color w:val="000000"/>
              </w:rPr>
              <w:t>6 Удельные расчетные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3961E8" w:rsidRDefault="003961E8">
            <w:pPr>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jc w:val="both"/>
              <w:rPr>
                <w:color w:val="000000"/>
              </w:rPr>
            </w:pPr>
            <w:r>
              <w:rPr>
                <w:color w:val="000000"/>
              </w:rPr>
              <w:t>7 Для определения при необходимости значения утреннего или дневного максимума нагрузок следует применять коэффициенты: 0,7 - для жилых домов с электрическими плитами и 0,5 - для жилых домов с плитами на газообразном и твердом топливе.</w:t>
            </w:r>
          </w:p>
          <w:p w:rsidR="003961E8" w:rsidRDefault="003961E8">
            <w:pPr>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jc w:val="both"/>
              <w:rPr>
                <w:color w:val="000000"/>
              </w:rPr>
            </w:pPr>
            <w:r>
              <w:rPr>
                <w:color w:val="000000"/>
              </w:rPr>
              <w:t>8 Электрическую нагрузку жилых зданий в период летнего максимума нагрузок можно определить, умножив значение нагрузки зимнего максимума на коэффициенты: 0,7 - для квартир с плитами на природном газе; 0,6 - для квартир с плитами на сжиженном газе и твердом топливе и 0,8 - для квартир с электрическими плитами.</w:t>
            </w:r>
          </w:p>
          <w:p w:rsidR="003961E8" w:rsidRDefault="003961E8">
            <w:pPr>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nil"/>
              <w:right w:val="single" w:sz="2" w:space="0" w:color="auto"/>
            </w:tcBorders>
          </w:tcPr>
          <w:p w:rsidR="003961E8" w:rsidRDefault="003961E8">
            <w:pPr>
              <w:jc w:val="both"/>
              <w:rPr>
                <w:color w:val="000000"/>
              </w:rPr>
            </w:pPr>
            <w:r>
              <w:rPr>
                <w:color w:val="000000"/>
              </w:rPr>
              <w:t>9 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3961E8" w:rsidRDefault="003961E8">
            <w:pPr>
              <w:jc w:val="both"/>
              <w:rPr>
                <w:color w:val="000000"/>
              </w:rPr>
            </w:pPr>
          </w:p>
        </w:tc>
      </w:tr>
      <w:tr w:rsidR="003961E8">
        <w:tblPrEx>
          <w:tblCellMar>
            <w:top w:w="0" w:type="dxa"/>
            <w:bottom w:w="0" w:type="dxa"/>
          </w:tblCellMar>
        </w:tblPrEx>
        <w:tc>
          <w:tcPr>
            <w:tcW w:w="9510" w:type="dxa"/>
            <w:gridSpan w:val="16"/>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10 Нагрузка иллюминации мощностью до 10 кВт в расчетной нагрузке на вводе в здание учитываться не должна.</w:t>
            </w:r>
          </w:p>
          <w:p w:rsidR="003961E8" w:rsidRDefault="003961E8">
            <w:pPr>
              <w:jc w:val="both"/>
              <w:rPr>
                <w:color w:val="000000"/>
              </w:rPr>
            </w:pPr>
          </w:p>
        </w:tc>
      </w:tr>
    </w:tbl>
    <w:p w:rsidR="003961E8" w:rsidRDefault="003961E8" w:rsidP="003961E8">
      <w:pPr>
        <w:jc w:val="both"/>
        <w:rPr>
          <w:color w:val="000000"/>
        </w:rPr>
      </w:pPr>
    </w:p>
    <w:p w:rsidR="003961E8" w:rsidRDefault="003961E8" w:rsidP="003961E8">
      <w:pPr>
        <w:jc w:val="both"/>
        <w:rPr>
          <w:color w:val="000000"/>
        </w:rPr>
      </w:pPr>
    </w:p>
    <w:p w:rsidR="003961E8" w:rsidRDefault="003961E8" w:rsidP="00F00E88">
      <w:pPr>
        <w:jc w:val="both"/>
        <w:outlineLvl w:val="0"/>
        <w:rPr>
          <w:color w:val="000000"/>
        </w:rPr>
      </w:pPr>
      <w:r>
        <w:rPr>
          <w:color w:val="000000"/>
        </w:rPr>
        <w:t>Таблица 6.2 - Коэффициенты спроса для квартир повышенной комфортности</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120"/>
        <w:gridCol w:w="840"/>
        <w:gridCol w:w="840"/>
        <w:gridCol w:w="840"/>
        <w:gridCol w:w="840"/>
        <w:gridCol w:w="840"/>
        <w:gridCol w:w="840"/>
        <w:gridCol w:w="1215"/>
      </w:tblGrid>
      <w:tr w:rsidR="003961E8">
        <w:tblPrEx>
          <w:tblCellMar>
            <w:top w:w="0" w:type="dxa"/>
            <w:bottom w:w="0" w:type="dxa"/>
          </w:tblCellMar>
        </w:tblPrEx>
        <w:trPr>
          <w:hidden/>
        </w:trPr>
        <w:tc>
          <w:tcPr>
            <w:tcW w:w="3120"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vanish/>
                <w:color w:val="000000"/>
              </w:rPr>
              <w:t>#G0</w:t>
            </w:r>
            <w:r>
              <w:rPr>
                <w:color w:val="000000"/>
              </w:rPr>
              <w:t>Заявленная мощность, кВт</w:t>
            </w:r>
          </w:p>
          <w:p w:rsidR="003961E8" w:rsidRDefault="003961E8">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до 14</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12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70 и более</w:t>
            </w:r>
          </w:p>
          <w:p w:rsidR="003961E8" w:rsidRDefault="003961E8">
            <w:pPr>
              <w:jc w:val="center"/>
              <w:rPr>
                <w:color w:val="000000"/>
              </w:rPr>
            </w:pPr>
          </w:p>
        </w:tc>
      </w:tr>
      <w:tr w:rsidR="003961E8">
        <w:tblPrEx>
          <w:tblCellMar>
            <w:top w:w="0" w:type="dxa"/>
            <w:bottom w:w="0" w:type="dxa"/>
          </w:tblCellMar>
        </w:tblPrEx>
        <w:tc>
          <w:tcPr>
            <w:tcW w:w="3120"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Коэффициент спроса</w:t>
            </w:r>
          </w:p>
          <w:p w:rsidR="003961E8" w:rsidRDefault="003961E8">
            <w:pP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8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0,48</w:t>
            </w:r>
          </w:p>
          <w:p w:rsidR="003961E8" w:rsidRDefault="003961E8">
            <w:pPr>
              <w:jc w:val="center"/>
              <w:rPr>
                <w:color w:val="000000"/>
              </w:rPr>
            </w:pPr>
          </w:p>
        </w:tc>
        <w:tc>
          <w:tcPr>
            <w:tcW w:w="12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Таблица 6.3 - Коэффициенты одновременности для квартир повышенной комфортности </w:t>
      </w:r>
      <w:r w:rsidR="00615B2C">
        <w:rPr>
          <w:noProof/>
          <w:color w:val="000000"/>
          <w:position w:val="-12"/>
        </w:rPr>
        <w:drawing>
          <wp:inline distT="0" distB="0" distL="0" distR="0">
            <wp:extent cx="228600" cy="2286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1230"/>
        <w:gridCol w:w="630"/>
        <w:gridCol w:w="615"/>
        <w:gridCol w:w="615"/>
        <w:gridCol w:w="600"/>
        <w:gridCol w:w="630"/>
        <w:gridCol w:w="600"/>
        <w:gridCol w:w="630"/>
        <w:gridCol w:w="630"/>
        <w:gridCol w:w="600"/>
        <w:gridCol w:w="615"/>
        <w:gridCol w:w="600"/>
        <w:gridCol w:w="615"/>
        <w:gridCol w:w="750"/>
      </w:tblGrid>
      <w:tr w:rsidR="003961E8">
        <w:tblPrEx>
          <w:tblCellMar>
            <w:top w:w="0" w:type="dxa"/>
            <w:bottom w:w="0" w:type="dxa"/>
          </w:tblCellMar>
        </w:tblPrEx>
        <w:trPr>
          <w:hidden/>
        </w:trPr>
        <w:tc>
          <w:tcPr>
            <w:tcW w:w="123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Характе-</w:t>
            </w:r>
          </w:p>
          <w:p w:rsidR="003961E8" w:rsidRDefault="003961E8">
            <w:pPr>
              <w:jc w:val="center"/>
              <w:rPr>
                <w:color w:val="000000"/>
              </w:rPr>
            </w:pPr>
            <w:r>
              <w:rPr>
                <w:color w:val="000000"/>
              </w:rPr>
              <w:t>ристика квартир</w:t>
            </w:r>
          </w:p>
          <w:p w:rsidR="003961E8" w:rsidRDefault="003961E8">
            <w:pPr>
              <w:jc w:val="center"/>
              <w:rPr>
                <w:color w:val="000000"/>
              </w:rPr>
            </w:pPr>
          </w:p>
        </w:tc>
        <w:tc>
          <w:tcPr>
            <w:tcW w:w="8130" w:type="dxa"/>
            <w:gridSpan w:val="13"/>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position w:val="-12"/>
              </w:rPr>
              <w:drawing>
                <wp:inline distT="0" distB="0" distL="0" distR="0">
                  <wp:extent cx="228600" cy="2286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961E8">
              <w:rPr>
                <w:color w:val="000000"/>
              </w:rPr>
              <w:t xml:space="preserve"> при числе квартир</w:t>
            </w:r>
          </w:p>
          <w:p w:rsidR="003961E8" w:rsidRDefault="003961E8">
            <w:pPr>
              <w:jc w:val="center"/>
              <w:rPr>
                <w:color w:val="000000"/>
              </w:rPr>
            </w:pPr>
          </w:p>
        </w:tc>
      </w:tr>
      <w:tr w:rsidR="003961E8">
        <w:tblPrEx>
          <w:tblCellMar>
            <w:top w:w="0" w:type="dxa"/>
            <w:bottom w:w="0" w:type="dxa"/>
          </w:tblCellMar>
        </w:tblPrEx>
        <w:tc>
          <w:tcPr>
            <w:tcW w:w="123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18</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24</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600 и более</w:t>
            </w:r>
          </w:p>
          <w:p w:rsidR="003961E8" w:rsidRDefault="003961E8">
            <w:pPr>
              <w:jc w:val="center"/>
              <w:rPr>
                <w:color w:val="000000"/>
              </w:rPr>
            </w:pPr>
          </w:p>
        </w:tc>
      </w:tr>
      <w:tr w:rsidR="003961E8">
        <w:tblPrEx>
          <w:tblCellMar>
            <w:top w:w="0" w:type="dxa"/>
            <w:bottom w:w="0" w:type="dxa"/>
          </w:tblCellMar>
        </w:tblPrEx>
        <w:tc>
          <w:tcPr>
            <w:tcW w:w="12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 электро-</w:t>
            </w:r>
          </w:p>
          <w:p w:rsidR="003961E8" w:rsidRDefault="003961E8">
            <w:pPr>
              <w:jc w:val="both"/>
              <w:rPr>
                <w:color w:val="000000"/>
              </w:rPr>
            </w:pPr>
            <w:r>
              <w:rPr>
                <w:color w:val="000000"/>
              </w:rPr>
              <w:t>плитами</w:t>
            </w:r>
          </w:p>
          <w:p w:rsidR="003961E8" w:rsidRDefault="003961E8">
            <w:pPr>
              <w:jc w:val="both"/>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0,51</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0,32</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0,29</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0,26</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0,24</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0,14</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0,13</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0,11</w:t>
            </w:r>
          </w:p>
          <w:p w:rsidR="003961E8" w:rsidRDefault="003961E8">
            <w:pPr>
              <w:jc w:val="cente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 xml:space="preserve">Расчетная нагрузка питающих линий, вводов и на шинах РУ-0,4 кВ ТП от электроприемников квартир повышенной комфортности </w:t>
      </w:r>
      <w:r w:rsidR="00615B2C">
        <w:rPr>
          <w:noProof/>
          <w:color w:val="000000"/>
          <w:position w:val="-13"/>
        </w:rPr>
        <w:drawing>
          <wp:inline distT="0" distB="0" distL="0" distR="0">
            <wp:extent cx="333375" cy="2381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xml:space="preserve"> определяется по формуле, кВт,</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028700" cy="2381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238125"/>
                    </a:xfrm>
                    <a:prstGeom prst="rect">
                      <a:avLst/>
                    </a:prstGeom>
                    <a:noFill/>
                    <a:ln>
                      <a:noFill/>
                    </a:ln>
                  </pic:spPr>
                </pic:pic>
              </a:graphicData>
            </a:graphic>
          </wp:inline>
        </w:drawing>
      </w:r>
      <w:r w:rsidR="003961E8">
        <w:rPr>
          <w:color w:val="000000"/>
        </w:rPr>
        <w:t>,                                                                    (2)</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0"/>
        </w:rPr>
        <w:drawing>
          <wp:inline distT="0" distB="0" distL="0" distR="0">
            <wp:extent cx="238125" cy="2190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xml:space="preserve"> - нагрузка электроприемников квартир повышенной комфортности;</w:t>
      </w:r>
    </w:p>
    <w:p w:rsidR="003961E8" w:rsidRDefault="003961E8" w:rsidP="003961E8">
      <w:pPr>
        <w:ind w:firstLine="225"/>
        <w:jc w:val="both"/>
        <w:rPr>
          <w:color w:val="000000"/>
        </w:rPr>
      </w:pPr>
    </w:p>
    <w:p w:rsidR="003961E8" w:rsidRDefault="00615B2C" w:rsidP="003961E8">
      <w:pPr>
        <w:ind w:firstLine="360"/>
        <w:jc w:val="both"/>
        <w:rPr>
          <w:color w:val="000000"/>
        </w:rPr>
      </w:pPr>
      <w:r>
        <w:rPr>
          <w:noProof/>
          <w:color w:val="000000"/>
          <w:position w:val="-6"/>
        </w:rPr>
        <w:drawing>
          <wp:inline distT="0" distB="0" distL="0" distR="0">
            <wp:extent cx="123825" cy="14287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3961E8">
        <w:rPr>
          <w:color w:val="000000"/>
        </w:rPr>
        <w:t xml:space="preserve"> - количество квартир;</w:t>
      </w:r>
    </w:p>
    <w:p w:rsidR="003961E8" w:rsidRDefault="003961E8" w:rsidP="003961E8">
      <w:pPr>
        <w:ind w:firstLine="225"/>
        <w:jc w:val="both"/>
        <w:rPr>
          <w:color w:val="000000"/>
        </w:rPr>
      </w:pPr>
    </w:p>
    <w:p w:rsidR="003961E8" w:rsidRDefault="00615B2C" w:rsidP="003961E8">
      <w:pPr>
        <w:ind w:firstLine="270"/>
        <w:jc w:val="both"/>
        <w:rPr>
          <w:color w:val="000000"/>
        </w:rPr>
      </w:pPr>
      <w:r>
        <w:rPr>
          <w:noProof/>
          <w:color w:val="000000"/>
          <w:position w:val="-12"/>
        </w:rPr>
        <w:drawing>
          <wp:inline distT="0" distB="0" distL="0" distR="0">
            <wp:extent cx="22860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961E8">
        <w:rPr>
          <w:color w:val="000000"/>
        </w:rPr>
        <w:t xml:space="preserve"> - коэффициент одновременности для квартир повышенной комфортности.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r w:rsidR="00615B2C">
        <w:rPr>
          <w:noProof/>
          <w:color w:val="000000"/>
          <w:position w:val="-12"/>
        </w:rPr>
        <w:drawing>
          <wp:inline distT="0" distB="0" distL="0" distR="0">
            <wp:extent cx="219075" cy="22860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принимаемого в зависимости от установленной мощности светильников </w:t>
      </w:r>
      <w:r w:rsidR="00615B2C">
        <w:rPr>
          <w:noProof/>
          <w:color w:val="000000"/>
          <w:position w:val="-13"/>
        </w:rPr>
        <w:drawing>
          <wp:inline distT="0" distB="0" distL="0" distR="0">
            <wp:extent cx="190500" cy="23812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приведенной ниже:</w:t>
      </w:r>
    </w:p>
    <w:p w:rsidR="003961E8" w:rsidRDefault="003961E8" w:rsidP="003961E8">
      <w:pPr>
        <w:ind w:firstLine="225"/>
        <w:jc w:val="both"/>
        <w:rPr>
          <w:color w:val="000000"/>
        </w:rPr>
      </w:pPr>
    </w:p>
    <w:tbl>
      <w:tblPr>
        <w:tblW w:w="0" w:type="auto"/>
        <w:tblInd w:w="285" w:type="dxa"/>
        <w:tblLayout w:type="fixed"/>
        <w:tblCellMar>
          <w:left w:w="45" w:type="dxa"/>
          <w:right w:w="45" w:type="dxa"/>
        </w:tblCellMar>
        <w:tblLook w:val="0000" w:firstRow="0" w:lastRow="0" w:firstColumn="0" w:lastColumn="0" w:noHBand="0" w:noVBand="0"/>
      </w:tblPr>
      <w:tblGrid>
        <w:gridCol w:w="1845"/>
        <w:gridCol w:w="1560"/>
      </w:tblGrid>
      <w:tr w:rsidR="003961E8">
        <w:tblPrEx>
          <w:tblCellMar>
            <w:top w:w="0" w:type="dxa"/>
            <w:bottom w:w="0" w:type="dxa"/>
          </w:tblCellMar>
        </w:tblPrEx>
        <w:trPr>
          <w:hidden/>
        </w:trPr>
        <w:tc>
          <w:tcPr>
            <w:tcW w:w="1845" w:type="dxa"/>
            <w:tcBorders>
              <w:top w:val="nil"/>
              <w:left w:val="nil"/>
              <w:bottom w:val="nil"/>
              <w:right w:val="nil"/>
            </w:tcBorders>
          </w:tcPr>
          <w:p w:rsidR="003961E8" w:rsidRDefault="003961E8">
            <w:pPr>
              <w:rPr>
                <w:color w:val="000000"/>
              </w:rPr>
            </w:pPr>
            <w:r>
              <w:rPr>
                <w:vanish/>
                <w:color w:val="000000"/>
              </w:rPr>
              <w:t>#G0</w:t>
            </w:r>
            <w:r>
              <w:rPr>
                <w:color w:val="000000"/>
              </w:rPr>
              <w:t>до   5 кВт</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- 1,0</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св.  5 до   10 кВт</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- 0,9</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 xml:space="preserve"> "   10     "    15    "</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- 0,85</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 xml:space="preserve"> "   15     "    25    "</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- 0,8</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 xml:space="preserve"> "   25    "    50     "</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- 0,7</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 xml:space="preserve"> "    50   "  100    "</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- 0,65</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 xml:space="preserve"> "  100   "   200   "</w:t>
            </w:r>
          </w:p>
          <w:p w:rsidR="003961E8" w:rsidRDefault="003961E8">
            <w:pPr>
              <w:rPr>
                <w:color w:val="000000"/>
              </w:rPr>
            </w:pPr>
          </w:p>
        </w:tc>
        <w:tc>
          <w:tcPr>
            <w:tcW w:w="1560" w:type="dxa"/>
            <w:tcBorders>
              <w:top w:val="nil"/>
              <w:left w:val="nil"/>
              <w:bottom w:val="nil"/>
              <w:right w:val="nil"/>
            </w:tcBorders>
          </w:tcPr>
          <w:p w:rsidR="003961E8" w:rsidRDefault="003961E8">
            <w:pPr>
              <w:rPr>
                <w:color w:val="000000"/>
              </w:rPr>
            </w:pPr>
            <w:r>
              <w:rPr>
                <w:color w:val="000000"/>
              </w:rPr>
              <w:t>- 0,6</w:t>
            </w:r>
          </w:p>
          <w:p w:rsidR="003961E8" w:rsidRDefault="003961E8">
            <w:pPr>
              <w:rPr>
                <w:color w:val="000000"/>
              </w:rPr>
            </w:pPr>
          </w:p>
        </w:tc>
      </w:tr>
      <w:tr w:rsidR="003961E8">
        <w:tblPrEx>
          <w:tblCellMar>
            <w:top w:w="0" w:type="dxa"/>
            <w:bottom w:w="0" w:type="dxa"/>
          </w:tblCellMar>
        </w:tblPrEx>
        <w:tc>
          <w:tcPr>
            <w:tcW w:w="1845" w:type="dxa"/>
            <w:tcBorders>
              <w:top w:val="nil"/>
              <w:left w:val="nil"/>
              <w:bottom w:val="nil"/>
              <w:right w:val="nil"/>
            </w:tcBorders>
          </w:tcPr>
          <w:p w:rsidR="003961E8" w:rsidRDefault="003961E8">
            <w:pPr>
              <w:rPr>
                <w:color w:val="000000"/>
              </w:rPr>
            </w:pPr>
            <w:r>
              <w:rPr>
                <w:color w:val="000000"/>
              </w:rPr>
              <w:t xml:space="preserve"> "  200 кВт </w:t>
            </w:r>
          </w:p>
        </w:tc>
        <w:tc>
          <w:tcPr>
            <w:tcW w:w="1560" w:type="dxa"/>
            <w:tcBorders>
              <w:top w:val="nil"/>
              <w:left w:val="nil"/>
              <w:bottom w:val="nil"/>
              <w:right w:val="nil"/>
            </w:tcBorders>
          </w:tcPr>
          <w:p w:rsidR="003961E8" w:rsidRDefault="003961E8">
            <w:pPr>
              <w:rPr>
                <w:color w:val="000000"/>
              </w:rPr>
            </w:pPr>
            <w:r>
              <w:rPr>
                <w:color w:val="000000"/>
              </w:rPr>
              <w:t>- 0,55.</w:t>
            </w:r>
          </w:p>
        </w:tc>
      </w:tr>
    </w:tbl>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6.4 Расчетная нагрузка </w:t>
      </w:r>
      <w:r w:rsidR="00615B2C">
        <w:rPr>
          <w:noProof/>
          <w:color w:val="000000"/>
          <w:position w:val="-13"/>
        </w:rPr>
        <w:drawing>
          <wp:inline distT="0" distB="0" distL="0" distR="0">
            <wp:extent cx="276225" cy="23812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кВт, групповых и питающих линий от электроприемников, подключаемых к розеткам в общежитиях коридорного типа, определяется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152525" cy="23812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2525" cy="238125"/>
                    </a:xfrm>
                    <a:prstGeom prst="rect">
                      <a:avLst/>
                    </a:prstGeom>
                    <a:noFill/>
                    <a:ln>
                      <a:noFill/>
                    </a:ln>
                  </pic:spPr>
                </pic:pic>
              </a:graphicData>
            </a:graphic>
          </wp:inline>
        </w:drawing>
      </w:r>
      <w:r w:rsidR="003961E8">
        <w:rPr>
          <w:color w:val="000000"/>
        </w:rPr>
        <w:t>,                                                         (3)</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3"/>
        </w:rPr>
        <w:drawing>
          <wp:inline distT="0" distB="0" distL="0" distR="0">
            <wp:extent cx="238125" cy="238125"/>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color w:val="000000"/>
        </w:rPr>
        <w:t xml:space="preserve"> - удельная мощность на 1 розетку, при числе розеток до 100 принимаемая 0,1, св. 100 - 0,06 кВт;</w:t>
      </w:r>
    </w:p>
    <w:p w:rsidR="003961E8" w:rsidRDefault="003961E8" w:rsidP="003961E8">
      <w:pPr>
        <w:ind w:firstLine="225"/>
        <w:jc w:val="both"/>
        <w:rPr>
          <w:color w:val="000000"/>
        </w:rPr>
      </w:pPr>
    </w:p>
    <w:p w:rsidR="003961E8" w:rsidRDefault="00615B2C" w:rsidP="003961E8">
      <w:pPr>
        <w:ind w:firstLine="270"/>
        <w:jc w:val="both"/>
        <w:rPr>
          <w:color w:val="000000"/>
        </w:rPr>
      </w:pPr>
      <w:r>
        <w:rPr>
          <w:noProof/>
          <w:color w:val="000000"/>
          <w:position w:val="-13"/>
        </w:rPr>
        <w:drawing>
          <wp:inline distT="0" distB="0" distL="0" distR="0">
            <wp:extent cx="190500" cy="2381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003961E8">
        <w:rPr>
          <w:color w:val="000000"/>
        </w:rPr>
        <w:t xml:space="preserve"> - число розеток;</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314325" cy="23812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3961E8">
        <w:rPr>
          <w:color w:val="000000"/>
        </w:rPr>
        <w:t xml:space="preserve"> - коэффициент одновременности для сети розеток, определяемый в зависимости от числа розеток:</w:t>
      </w:r>
    </w:p>
    <w:p w:rsidR="003961E8" w:rsidRDefault="003961E8" w:rsidP="003961E8">
      <w:pPr>
        <w:ind w:firstLine="225"/>
        <w:jc w:val="both"/>
        <w:rPr>
          <w:color w:val="000000"/>
        </w:rPr>
      </w:pPr>
    </w:p>
    <w:tbl>
      <w:tblPr>
        <w:tblW w:w="0" w:type="auto"/>
        <w:tblInd w:w="345" w:type="dxa"/>
        <w:tblLayout w:type="fixed"/>
        <w:tblCellMar>
          <w:left w:w="45" w:type="dxa"/>
          <w:right w:w="45" w:type="dxa"/>
        </w:tblCellMar>
        <w:tblLook w:val="0000" w:firstRow="0" w:lastRow="0" w:firstColumn="0" w:lastColumn="0" w:noHBand="0" w:noVBand="0"/>
      </w:tblPr>
      <w:tblGrid>
        <w:gridCol w:w="570"/>
        <w:gridCol w:w="570"/>
        <w:gridCol w:w="360"/>
        <w:gridCol w:w="480"/>
        <w:gridCol w:w="855"/>
        <w:gridCol w:w="1185"/>
      </w:tblGrid>
      <w:tr w:rsidR="003961E8">
        <w:tblPrEx>
          <w:tblCellMar>
            <w:top w:w="0" w:type="dxa"/>
            <w:bottom w:w="0" w:type="dxa"/>
          </w:tblCellMar>
        </w:tblPrEx>
        <w:trPr>
          <w:hidden/>
        </w:trPr>
        <w:tc>
          <w:tcPr>
            <w:tcW w:w="570" w:type="dxa"/>
            <w:tcBorders>
              <w:top w:val="nil"/>
              <w:left w:val="nil"/>
              <w:bottom w:val="nil"/>
              <w:right w:val="nil"/>
            </w:tcBorders>
          </w:tcPr>
          <w:p w:rsidR="003961E8" w:rsidRDefault="003961E8">
            <w:pPr>
              <w:jc w:val="center"/>
              <w:rPr>
                <w:color w:val="000000"/>
              </w:rPr>
            </w:pPr>
            <w:r>
              <w:rPr>
                <w:vanish/>
                <w:color w:val="000000"/>
              </w:rPr>
              <w:t>#G0</w:t>
            </w:r>
            <w:r>
              <w:rPr>
                <w:color w:val="000000"/>
              </w:rPr>
              <w:t>до</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10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розеток</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- 1,0</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св.</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10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r>
              <w:rPr>
                <w:color w:val="000000"/>
              </w:rPr>
              <w:t>до</w:t>
            </w: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r>
              <w:rPr>
                <w:color w:val="000000"/>
              </w:rPr>
              <w:t>20</w:t>
            </w: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- 0,9</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20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r>
              <w:rPr>
                <w:color w:val="000000"/>
              </w:rPr>
              <w:t>50</w:t>
            </w: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- 0,8</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50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r>
              <w:rPr>
                <w:color w:val="000000"/>
              </w:rPr>
              <w:t>100</w:t>
            </w: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- 0,7</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100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r>
              <w:rPr>
                <w:color w:val="000000"/>
              </w:rPr>
              <w:t>200</w:t>
            </w: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- 0,6</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200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r>
              <w:rPr>
                <w:color w:val="000000"/>
              </w:rPr>
              <w:t>400</w:t>
            </w: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- 0,5</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570" w:type="dxa"/>
            <w:tcBorders>
              <w:top w:val="nil"/>
              <w:left w:val="nil"/>
              <w:bottom w:val="nil"/>
              <w:right w:val="nil"/>
            </w:tcBorders>
          </w:tcPr>
          <w:p w:rsidR="003961E8" w:rsidRDefault="003961E8">
            <w:pPr>
              <w:jc w:val="center"/>
              <w:rPr>
                <w:color w:val="000000"/>
              </w:rPr>
            </w:pPr>
            <w:r>
              <w:rPr>
                <w:color w:val="000000"/>
              </w:rPr>
              <w:t>400</w:t>
            </w:r>
          </w:p>
          <w:p w:rsidR="003961E8" w:rsidRDefault="003961E8">
            <w:pPr>
              <w:jc w:val="center"/>
              <w:rPr>
                <w:color w:val="000000"/>
              </w:rPr>
            </w:pPr>
          </w:p>
        </w:tc>
        <w:tc>
          <w:tcPr>
            <w:tcW w:w="36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480" w:type="dxa"/>
            <w:tcBorders>
              <w:top w:val="nil"/>
              <w:left w:val="nil"/>
              <w:bottom w:val="nil"/>
              <w:right w:val="nil"/>
            </w:tcBorders>
          </w:tcPr>
          <w:p w:rsidR="003961E8" w:rsidRDefault="003961E8">
            <w:pPr>
              <w:jc w:val="center"/>
              <w:rPr>
                <w:color w:val="000000"/>
              </w:rPr>
            </w:pPr>
            <w:r>
              <w:rPr>
                <w:color w:val="000000"/>
              </w:rPr>
              <w:t>600</w:t>
            </w:r>
          </w:p>
          <w:p w:rsidR="003961E8" w:rsidRDefault="003961E8">
            <w:pPr>
              <w:jc w:val="cente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1185" w:type="dxa"/>
            <w:tcBorders>
              <w:top w:val="nil"/>
              <w:left w:val="nil"/>
              <w:bottom w:val="nil"/>
              <w:right w:val="nil"/>
            </w:tcBorders>
          </w:tcPr>
          <w:p w:rsidR="003961E8" w:rsidRDefault="003961E8">
            <w:pPr>
              <w:rPr>
                <w:color w:val="000000"/>
              </w:rPr>
            </w:pPr>
            <w:r>
              <w:rPr>
                <w:color w:val="000000"/>
              </w:rPr>
              <w:t>- 0,4</w:t>
            </w:r>
          </w:p>
          <w:p w:rsidR="003961E8" w:rsidRDefault="003961E8">
            <w:pPr>
              <w:rPr>
                <w:color w:val="000000"/>
              </w:rPr>
            </w:pPr>
          </w:p>
        </w:tc>
      </w:tr>
      <w:tr w:rsidR="003961E8">
        <w:tblPrEx>
          <w:tblCellMar>
            <w:top w:w="0" w:type="dxa"/>
            <w:bottom w:w="0" w:type="dxa"/>
          </w:tblCellMar>
        </w:tblPrEx>
        <w:tc>
          <w:tcPr>
            <w:tcW w:w="570" w:type="dxa"/>
            <w:tcBorders>
              <w:top w:val="nil"/>
              <w:left w:val="nil"/>
              <w:bottom w:val="nil"/>
              <w:right w:val="nil"/>
            </w:tcBorders>
          </w:tcPr>
          <w:p w:rsidR="003961E8" w:rsidRDefault="003961E8">
            <w:pPr>
              <w:jc w:val="center"/>
              <w:rPr>
                <w:color w:val="000000"/>
              </w:rPr>
            </w:pPr>
            <w:r>
              <w:rPr>
                <w:color w:val="000000"/>
              </w:rPr>
              <w:t>"</w:t>
            </w:r>
          </w:p>
        </w:tc>
        <w:tc>
          <w:tcPr>
            <w:tcW w:w="570" w:type="dxa"/>
            <w:tcBorders>
              <w:top w:val="nil"/>
              <w:left w:val="nil"/>
              <w:bottom w:val="nil"/>
              <w:right w:val="nil"/>
            </w:tcBorders>
          </w:tcPr>
          <w:p w:rsidR="003961E8" w:rsidRDefault="003961E8">
            <w:pPr>
              <w:jc w:val="center"/>
              <w:rPr>
                <w:color w:val="000000"/>
              </w:rPr>
            </w:pPr>
            <w:r>
              <w:rPr>
                <w:color w:val="000000"/>
              </w:rPr>
              <w:t xml:space="preserve">650 </w:t>
            </w:r>
          </w:p>
        </w:tc>
        <w:tc>
          <w:tcPr>
            <w:tcW w:w="360" w:type="dxa"/>
            <w:tcBorders>
              <w:top w:val="nil"/>
              <w:left w:val="nil"/>
              <w:bottom w:val="nil"/>
              <w:right w:val="nil"/>
            </w:tcBorders>
          </w:tcPr>
          <w:p w:rsidR="003961E8" w:rsidRDefault="003961E8">
            <w:pPr>
              <w:rPr>
                <w:color w:val="000000"/>
              </w:rPr>
            </w:pPr>
          </w:p>
        </w:tc>
        <w:tc>
          <w:tcPr>
            <w:tcW w:w="480" w:type="dxa"/>
            <w:tcBorders>
              <w:top w:val="nil"/>
              <w:left w:val="nil"/>
              <w:bottom w:val="nil"/>
              <w:right w:val="nil"/>
            </w:tcBorders>
          </w:tcPr>
          <w:p w:rsidR="003961E8" w:rsidRDefault="003961E8">
            <w:pPr>
              <w:rPr>
                <w:color w:val="000000"/>
              </w:rPr>
            </w:pPr>
          </w:p>
        </w:tc>
        <w:tc>
          <w:tcPr>
            <w:tcW w:w="855" w:type="dxa"/>
            <w:tcBorders>
              <w:top w:val="nil"/>
              <w:left w:val="nil"/>
              <w:bottom w:val="nil"/>
              <w:right w:val="nil"/>
            </w:tcBorders>
          </w:tcPr>
          <w:p w:rsidR="003961E8" w:rsidRDefault="003961E8">
            <w:pPr>
              <w:jc w:val="center"/>
              <w:rPr>
                <w:color w:val="000000"/>
              </w:rPr>
            </w:pPr>
            <w:r>
              <w:rPr>
                <w:color w:val="000000"/>
              </w:rPr>
              <w:t>"</w:t>
            </w:r>
          </w:p>
        </w:tc>
        <w:tc>
          <w:tcPr>
            <w:tcW w:w="1185" w:type="dxa"/>
            <w:tcBorders>
              <w:top w:val="nil"/>
              <w:left w:val="nil"/>
              <w:bottom w:val="nil"/>
              <w:right w:val="nil"/>
            </w:tcBorders>
          </w:tcPr>
          <w:p w:rsidR="003961E8" w:rsidRDefault="003961E8">
            <w:pPr>
              <w:rPr>
                <w:color w:val="000000"/>
              </w:rPr>
            </w:pPr>
            <w:r>
              <w:rPr>
                <w:color w:val="000000"/>
              </w:rPr>
              <w:t>- 0,35.</w:t>
            </w:r>
          </w:p>
        </w:tc>
      </w:tr>
    </w:tbl>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6.5 Расчетная нагрузка питающих линий  </w:t>
      </w:r>
      <w:r w:rsidR="00615B2C">
        <w:rPr>
          <w:noProof/>
          <w:color w:val="000000"/>
          <w:position w:val="-13"/>
        </w:rPr>
        <w:drawing>
          <wp:inline distT="0" distB="0" distL="0" distR="0">
            <wp:extent cx="333375" cy="23812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color w:val="000000"/>
        </w:rPr>
        <w:t>, кВт, вводов и на шинах РУ-0,4 кВ ТП от бытовых напольных электрических плит общежитий коридорного типа определяется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333500" cy="23812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33500" cy="238125"/>
                    </a:xfrm>
                    <a:prstGeom prst="rect">
                      <a:avLst/>
                    </a:prstGeom>
                    <a:noFill/>
                    <a:ln>
                      <a:noFill/>
                    </a:ln>
                  </pic:spPr>
                </pic:pic>
              </a:graphicData>
            </a:graphic>
          </wp:inline>
        </w:drawing>
      </w:r>
      <w:r w:rsidR="003961E8">
        <w:rPr>
          <w:color w:val="000000"/>
        </w:rPr>
        <w:t>,                                                        (4)</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2"/>
        </w:rPr>
        <w:drawing>
          <wp:inline distT="0" distB="0" distL="0" distR="0">
            <wp:extent cx="257175" cy="2286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7175" cy="228600"/>
                    </a:xfrm>
                    <a:prstGeom prst="rect">
                      <a:avLst/>
                    </a:prstGeom>
                    <a:noFill/>
                    <a:ln>
                      <a:noFill/>
                    </a:ln>
                  </pic:spPr>
                </pic:pic>
              </a:graphicData>
            </a:graphic>
          </wp:inline>
        </w:drawing>
      </w:r>
      <w:r>
        <w:rPr>
          <w:color w:val="000000"/>
        </w:rPr>
        <w:t xml:space="preserve"> - установленная мощность электроплиты, кВт;</w:t>
      </w:r>
    </w:p>
    <w:p w:rsidR="003961E8" w:rsidRDefault="003961E8" w:rsidP="003961E8">
      <w:pPr>
        <w:ind w:firstLine="225"/>
        <w:jc w:val="both"/>
        <w:rPr>
          <w:color w:val="000000"/>
        </w:rPr>
      </w:pPr>
    </w:p>
    <w:p w:rsidR="003961E8" w:rsidRDefault="00615B2C" w:rsidP="003961E8">
      <w:pPr>
        <w:ind w:firstLine="270"/>
        <w:jc w:val="both"/>
        <w:rPr>
          <w:color w:val="000000"/>
        </w:rPr>
      </w:pPr>
      <w:r>
        <w:rPr>
          <w:noProof/>
          <w:color w:val="000000"/>
          <w:position w:val="-12"/>
        </w:rPr>
        <w:drawing>
          <wp:inline distT="0" distB="0" distL="0" distR="0">
            <wp:extent cx="238125"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3961E8">
        <w:rPr>
          <w:color w:val="000000"/>
        </w:rPr>
        <w:t xml:space="preserve"> - число электроплит;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2"/>
        </w:rPr>
        <w:drawing>
          <wp:inline distT="0" distB="0" distL="0" distR="0">
            <wp:extent cx="371475"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003961E8">
        <w:rPr>
          <w:color w:val="000000"/>
        </w:rPr>
        <w:t xml:space="preserve"> - коэффициент спроса, определяемый в зависимости от числа присоединенных плит, должен приниматься:</w:t>
      </w:r>
    </w:p>
    <w:p w:rsidR="003961E8" w:rsidRDefault="003961E8" w:rsidP="003961E8">
      <w:pPr>
        <w:ind w:firstLine="225"/>
        <w:jc w:val="both"/>
        <w:rPr>
          <w:color w:val="000000"/>
        </w:rPr>
      </w:pPr>
    </w:p>
    <w:tbl>
      <w:tblPr>
        <w:tblW w:w="0" w:type="auto"/>
        <w:tblInd w:w="360" w:type="dxa"/>
        <w:tblLayout w:type="fixed"/>
        <w:tblCellMar>
          <w:left w:w="45" w:type="dxa"/>
          <w:right w:w="45" w:type="dxa"/>
        </w:tblCellMar>
        <w:tblLook w:val="0000" w:firstRow="0" w:lastRow="0" w:firstColumn="0" w:lastColumn="0" w:noHBand="0" w:noVBand="0"/>
      </w:tblPr>
      <w:tblGrid>
        <w:gridCol w:w="705"/>
        <w:gridCol w:w="720"/>
        <w:gridCol w:w="705"/>
        <w:gridCol w:w="990"/>
      </w:tblGrid>
      <w:tr w:rsidR="003961E8">
        <w:tblPrEx>
          <w:tblCellMar>
            <w:top w:w="0" w:type="dxa"/>
            <w:bottom w:w="0" w:type="dxa"/>
          </w:tblCellMar>
        </w:tblPrEx>
        <w:trPr>
          <w:hidden/>
        </w:trPr>
        <w:tc>
          <w:tcPr>
            <w:tcW w:w="705" w:type="dxa"/>
            <w:tcBorders>
              <w:top w:val="nil"/>
              <w:left w:val="nil"/>
              <w:bottom w:val="nil"/>
              <w:right w:val="nil"/>
            </w:tcBorders>
          </w:tcPr>
          <w:p w:rsidR="003961E8" w:rsidRDefault="003961E8">
            <w:pPr>
              <w:rPr>
                <w:color w:val="000000"/>
              </w:rPr>
            </w:pPr>
            <w:r>
              <w:rPr>
                <w:vanish/>
                <w:color w:val="000000"/>
              </w:rPr>
              <w:t>#G0</w:t>
            </w:r>
            <w:r>
              <w:rPr>
                <w:color w:val="000000"/>
              </w:rPr>
              <w:t>1</w:t>
            </w:r>
          </w:p>
          <w:p w:rsidR="003961E8" w:rsidRDefault="003961E8">
            <w:pPr>
              <w:rPr>
                <w:color w:val="000000"/>
              </w:rPr>
            </w:pPr>
          </w:p>
        </w:tc>
        <w:tc>
          <w:tcPr>
            <w:tcW w:w="720" w:type="dxa"/>
            <w:tcBorders>
              <w:top w:val="nil"/>
              <w:left w:val="nil"/>
              <w:bottom w:val="nil"/>
              <w:right w:val="nil"/>
            </w:tcBorders>
          </w:tcPr>
          <w:p w:rsidR="003961E8" w:rsidRDefault="003961E8">
            <w:pPr>
              <w:jc w:val="center"/>
              <w:rPr>
                <w:color w:val="000000"/>
              </w:rPr>
            </w:pPr>
            <w:r>
              <w:rPr>
                <w:color w:val="000000"/>
              </w:rPr>
              <w:t>при</w:t>
            </w:r>
          </w:p>
          <w:p w:rsidR="003961E8" w:rsidRDefault="003961E8">
            <w:pPr>
              <w:jc w:val="center"/>
              <w:rPr>
                <w:color w:val="000000"/>
              </w:rPr>
            </w:pPr>
          </w:p>
        </w:tc>
        <w:tc>
          <w:tcPr>
            <w:tcW w:w="705" w:type="dxa"/>
            <w:tcBorders>
              <w:top w:val="nil"/>
              <w:left w:val="nil"/>
              <w:bottom w:val="nil"/>
              <w:right w:val="nil"/>
            </w:tcBorders>
          </w:tcPr>
          <w:p w:rsidR="003961E8" w:rsidRDefault="003961E8">
            <w:pPr>
              <w:jc w:val="center"/>
              <w:rPr>
                <w:color w:val="000000"/>
              </w:rPr>
            </w:pPr>
            <w:r>
              <w:rPr>
                <w:color w:val="000000"/>
              </w:rPr>
              <w:t>1</w:t>
            </w:r>
          </w:p>
          <w:p w:rsidR="003961E8" w:rsidRDefault="003961E8">
            <w:pPr>
              <w:jc w:val="center"/>
              <w:rPr>
                <w:color w:val="000000"/>
              </w:rPr>
            </w:pPr>
          </w:p>
        </w:tc>
        <w:tc>
          <w:tcPr>
            <w:tcW w:w="990" w:type="dxa"/>
            <w:tcBorders>
              <w:top w:val="nil"/>
              <w:left w:val="nil"/>
              <w:bottom w:val="nil"/>
              <w:right w:val="nil"/>
            </w:tcBorders>
          </w:tcPr>
          <w:p w:rsidR="003961E8" w:rsidRDefault="003961E8">
            <w:pPr>
              <w:jc w:val="center"/>
              <w:rPr>
                <w:color w:val="000000"/>
              </w:rPr>
            </w:pPr>
            <w:r>
              <w:rPr>
                <w:color w:val="000000"/>
              </w:rPr>
              <w:t>плите</w:t>
            </w:r>
          </w:p>
          <w:p w:rsidR="003961E8" w:rsidRDefault="003961E8">
            <w:pPr>
              <w:jc w:val="center"/>
              <w:rPr>
                <w:color w:val="000000"/>
              </w:rPr>
            </w:pPr>
          </w:p>
        </w:tc>
      </w:tr>
      <w:tr w:rsidR="003961E8">
        <w:tblPrEx>
          <w:tblCellMar>
            <w:top w:w="0" w:type="dxa"/>
            <w:bottom w:w="0" w:type="dxa"/>
          </w:tblCellMar>
        </w:tblPrEx>
        <w:tc>
          <w:tcPr>
            <w:tcW w:w="705" w:type="dxa"/>
            <w:tcBorders>
              <w:top w:val="nil"/>
              <w:left w:val="nil"/>
              <w:bottom w:val="nil"/>
              <w:right w:val="nil"/>
            </w:tcBorders>
          </w:tcPr>
          <w:p w:rsidR="003961E8" w:rsidRDefault="003961E8">
            <w:pPr>
              <w:rPr>
                <w:color w:val="000000"/>
              </w:rPr>
            </w:pPr>
            <w:r>
              <w:rPr>
                <w:color w:val="000000"/>
              </w:rPr>
              <w:t>0,9  -</w:t>
            </w:r>
          </w:p>
          <w:p w:rsidR="003961E8" w:rsidRDefault="003961E8">
            <w:pPr>
              <w:rPr>
                <w:color w:val="000000"/>
              </w:rPr>
            </w:pPr>
          </w:p>
        </w:tc>
        <w:tc>
          <w:tcPr>
            <w:tcW w:w="72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705" w:type="dxa"/>
            <w:tcBorders>
              <w:top w:val="nil"/>
              <w:left w:val="nil"/>
              <w:bottom w:val="nil"/>
              <w:right w:val="nil"/>
            </w:tcBorders>
          </w:tcPr>
          <w:p w:rsidR="003961E8" w:rsidRDefault="003961E8">
            <w:pPr>
              <w:jc w:val="center"/>
              <w:rPr>
                <w:color w:val="000000"/>
              </w:rPr>
            </w:pPr>
            <w:r>
              <w:rPr>
                <w:color w:val="000000"/>
              </w:rPr>
              <w:t>2</w:t>
            </w:r>
          </w:p>
          <w:p w:rsidR="003961E8" w:rsidRDefault="003961E8">
            <w:pPr>
              <w:jc w:val="center"/>
              <w:rPr>
                <w:color w:val="000000"/>
              </w:rPr>
            </w:pPr>
          </w:p>
        </w:tc>
        <w:tc>
          <w:tcPr>
            <w:tcW w:w="990" w:type="dxa"/>
            <w:tcBorders>
              <w:top w:val="nil"/>
              <w:left w:val="nil"/>
              <w:bottom w:val="nil"/>
              <w:right w:val="nil"/>
            </w:tcBorders>
          </w:tcPr>
          <w:p w:rsidR="003961E8" w:rsidRDefault="003961E8">
            <w:pPr>
              <w:jc w:val="center"/>
              <w:rPr>
                <w:color w:val="000000"/>
              </w:rPr>
            </w:pPr>
            <w:r>
              <w:rPr>
                <w:color w:val="000000"/>
              </w:rPr>
              <w:t>плитах</w:t>
            </w:r>
          </w:p>
          <w:p w:rsidR="003961E8" w:rsidRDefault="003961E8">
            <w:pPr>
              <w:jc w:val="center"/>
              <w:rPr>
                <w:color w:val="000000"/>
              </w:rPr>
            </w:pPr>
          </w:p>
        </w:tc>
      </w:tr>
      <w:tr w:rsidR="003961E8">
        <w:tblPrEx>
          <w:tblCellMar>
            <w:top w:w="0" w:type="dxa"/>
            <w:bottom w:w="0" w:type="dxa"/>
          </w:tblCellMar>
        </w:tblPrEx>
        <w:tc>
          <w:tcPr>
            <w:tcW w:w="705" w:type="dxa"/>
            <w:tcBorders>
              <w:top w:val="nil"/>
              <w:left w:val="nil"/>
              <w:bottom w:val="nil"/>
              <w:right w:val="nil"/>
            </w:tcBorders>
          </w:tcPr>
          <w:p w:rsidR="003961E8" w:rsidRDefault="003961E8">
            <w:pPr>
              <w:rPr>
                <w:color w:val="000000"/>
              </w:rPr>
            </w:pPr>
            <w:r>
              <w:rPr>
                <w:color w:val="000000"/>
              </w:rPr>
              <w:t>0,4  -</w:t>
            </w:r>
          </w:p>
          <w:p w:rsidR="003961E8" w:rsidRDefault="003961E8">
            <w:pPr>
              <w:rPr>
                <w:color w:val="000000"/>
              </w:rPr>
            </w:pPr>
          </w:p>
        </w:tc>
        <w:tc>
          <w:tcPr>
            <w:tcW w:w="72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705" w:type="dxa"/>
            <w:tcBorders>
              <w:top w:val="nil"/>
              <w:left w:val="nil"/>
              <w:bottom w:val="nil"/>
              <w:right w:val="nil"/>
            </w:tcBorders>
          </w:tcPr>
          <w:p w:rsidR="003961E8" w:rsidRDefault="003961E8">
            <w:pPr>
              <w:jc w:val="center"/>
              <w:rPr>
                <w:color w:val="000000"/>
              </w:rPr>
            </w:pPr>
            <w:r>
              <w:rPr>
                <w:color w:val="000000"/>
              </w:rPr>
              <w:t>20</w:t>
            </w:r>
          </w:p>
          <w:p w:rsidR="003961E8" w:rsidRDefault="003961E8">
            <w:pPr>
              <w:jc w:val="center"/>
              <w:rPr>
                <w:color w:val="000000"/>
              </w:rPr>
            </w:pPr>
          </w:p>
        </w:tc>
        <w:tc>
          <w:tcPr>
            <w:tcW w:w="99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705" w:type="dxa"/>
            <w:tcBorders>
              <w:top w:val="nil"/>
              <w:left w:val="nil"/>
              <w:bottom w:val="nil"/>
              <w:right w:val="nil"/>
            </w:tcBorders>
          </w:tcPr>
          <w:p w:rsidR="003961E8" w:rsidRDefault="003961E8">
            <w:pPr>
              <w:rPr>
                <w:color w:val="000000"/>
              </w:rPr>
            </w:pPr>
            <w:r>
              <w:rPr>
                <w:color w:val="000000"/>
              </w:rPr>
              <w:t>0,2  -</w:t>
            </w:r>
          </w:p>
          <w:p w:rsidR="003961E8" w:rsidRDefault="003961E8">
            <w:pPr>
              <w:rPr>
                <w:color w:val="000000"/>
              </w:rPr>
            </w:pPr>
          </w:p>
        </w:tc>
        <w:tc>
          <w:tcPr>
            <w:tcW w:w="72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c>
          <w:tcPr>
            <w:tcW w:w="705" w:type="dxa"/>
            <w:tcBorders>
              <w:top w:val="nil"/>
              <w:left w:val="nil"/>
              <w:bottom w:val="nil"/>
              <w:right w:val="nil"/>
            </w:tcBorders>
          </w:tcPr>
          <w:p w:rsidR="003961E8" w:rsidRDefault="003961E8">
            <w:pPr>
              <w:jc w:val="center"/>
              <w:rPr>
                <w:color w:val="000000"/>
              </w:rPr>
            </w:pPr>
            <w:r>
              <w:rPr>
                <w:color w:val="000000"/>
              </w:rPr>
              <w:t>100</w:t>
            </w:r>
          </w:p>
          <w:p w:rsidR="003961E8" w:rsidRDefault="003961E8">
            <w:pPr>
              <w:jc w:val="center"/>
              <w:rPr>
                <w:color w:val="000000"/>
              </w:rPr>
            </w:pPr>
          </w:p>
        </w:tc>
        <w:tc>
          <w:tcPr>
            <w:tcW w:w="990" w:type="dxa"/>
            <w:tcBorders>
              <w:top w:val="nil"/>
              <w:left w:val="nil"/>
              <w:bottom w:val="nil"/>
              <w:right w:val="nil"/>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705" w:type="dxa"/>
            <w:tcBorders>
              <w:top w:val="nil"/>
              <w:left w:val="nil"/>
              <w:bottom w:val="nil"/>
              <w:right w:val="nil"/>
            </w:tcBorders>
          </w:tcPr>
          <w:p w:rsidR="003961E8" w:rsidRDefault="003961E8">
            <w:pPr>
              <w:rPr>
                <w:color w:val="000000"/>
              </w:rPr>
            </w:pPr>
            <w:r>
              <w:rPr>
                <w:color w:val="000000"/>
              </w:rPr>
              <w:t>0,15 -</w:t>
            </w:r>
          </w:p>
        </w:tc>
        <w:tc>
          <w:tcPr>
            <w:tcW w:w="720" w:type="dxa"/>
            <w:tcBorders>
              <w:top w:val="nil"/>
              <w:left w:val="nil"/>
              <w:bottom w:val="nil"/>
              <w:right w:val="nil"/>
            </w:tcBorders>
          </w:tcPr>
          <w:p w:rsidR="003961E8" w:rsidRDefault="003961E8">
            <w:pPr>
              <w:jc w:val="center"/>
              <w:rPr>
                <w:color w:val="000000"/>
              </w:rPr>
            </w:pPr>
            <w:r>
              <w:rPr>
                <w:color w:val="000000"/>
              </w:rPr>
              <w:t>"</w:t>
            </w:r>
          </w:p>
        </w:tc>
        <w:tc>
          <w:tcPr>
            <w:tcW w:w="705" w:type="dxa"/>
            <w:tcBorders>
              <w:top w:val="nil"/>
              <w:left w:val="nil"/>
              <w:bottom w:val="nil"/>
              <w:right w:val="nil"/>
            </w:tcBorders>
          </w:tcPr>
          <w:p w:rsidR="003961E8" w:rsidRDefault="003961E8">
            <w:pPr>
              <w:jc w:val="center"/>
              <w:rPr>
                <w:color w:val="000000"/>
              </w:rPr>
            </w:pPr>
            <w:r>
              <w:rPr>
                <w:color w:val="000000"/>
              </w:rPr>
              <w:t xml:space="preserve">200 </w:t>
            </w:r>
          </w:p>
        </w:tc>
        <w:tc>
          <w:tcPr>
            <w:tcW w:w="990" w:type="dxa"/>
            <w:tcBorders>
              <w:top w:val="nil"/>
              <w:left w:val="nil"/>
              <w:bottom w:val="nil"/>
              <w:right w:val="nil"/>
            </w:tcBorders>
          </w:tcPr>
          <w:p w:rsidR="003961E8" w:rsidRDefault="003961E8">
            <w:pPr>
              <w:jc w:val="center"/>
              <w:rPr>
                <w:color w:val="000000"/>
              </w:rPr>
            </w:pPr>
            <w:r>
              <w:rPr>
                <w:color w:val="000000"/>
              </w:rPr>
              <w:t>".</w:t>
            </w:r>
          </w:p>
        </w:tc>
      </w:tr>
    </w:tbl>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Определение коэффициента спроса для числа плит, не указанного выше, производится интерполяцией.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примечания 3 к таблице 6.1.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6.7 Расчетная нагрузка линии питания лифтовых установок </w:t>
      </w:r>
      <w:r w:rsidR="00615B2C">
        <w:rPr>
          <w:noProof/>
          <w:color w:val="000000"/>
          <w:position w:val="-13"/>
        </w:rPr>
        <w:drawing>
          <wp:inline distT="0" distB="0" distL="0" distR="0">
            <wp:extent cx="276225" cy="23812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кВт, определяется по формуле </w:t>
      </w:r>
    </w:p>
    <w:p w:rsidR="003961E8" w:rsidRDefault="003961E8" w:rsidP="003961E8">
      <w:pPr>
        <w:jc w:val="both"/>
        <w:rPr>
          <w:color w:val="000000"/>
        </w:rPr>
      </w:pPr>
    </w:p>
    <w:p w:rsidR="003961E8" w:rsidRDefault="00615B2C" w:rsidP="003961E8">
      <w:pPr>
        <w:jc w:val="right"/>
        <w:rPr>
          <w:color w:val="000000"/>
        </w:rPr>
      </w:pPr>
      <w:r>
        <w:rPr>
          <w:noProof/>
          <w:color w:val="000000"/>
          <w:position w:val="-28"/>
        </w:rPr>
        <w:drawing>
          <wp:inline distT="0" distB="0" distL="0" distR="0">
            <wp:extent cx="1076325" cy="4476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76325" cy="447675"/>
                    </a:xfrm>
                    <a:prstGeom prst="rect">
                      <a:avLst/>
                    </a:prstGeom>
                    <a:noFill/>
                    <a:ln>
                      <a:noFill/>
                    </a:ln>
                  </pic:spPr>
                </pic:pic>
              </a:graphicData>
            </a:graphic>
          </wp:inline>
        </w:drawing>
      </w:r>
      <w:r w:rsidR="003961E8">
        <w:rPr>
          <w:color w:val="000000"/>
        </w:rPr>
        <w:t>,                                                           (5)</w:t>
      </w:r>
    </w:p>
    <w:p w:rsidR="003961E8" w:rsidRDefault="003961E8" w:rsidP="003961E8">
      <w:pPr>
        <w:jc w:val="both"/>
        <w:rPr>
          <w:color w:val="000000"/>
        </w:rPr>
      </w:pPr>
    </w:p>
    <w:p w:rsidR="003961E8" w:rsidRDefault="003961E8" w:rsidP="003961E8">
      <w:pPr>
        <w:jc w:val="both"/>
        <w:rPr>
          <w:color w:val="000000"/>
        </w:rPr>
      </w:pPr>
      <w:r>
        <w:rPr>
          <w:color w:val="000000"/>
        </w:rPr>
        <w:t xml:space="preserve">где </w:t>
      </w:r>
      <w:r w:rsidR="00615B2C">
        <w:rPr>
          <w:noProof/>
          <w:color w:val="000000"/>
          <w:position w:val="-10"/>
        </w:rPr>
        <w:drawing>
          <wp:inline distT="0" distB="0" distL="0" distR="0">
            <wp:extent cx="333375"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Pr>
          <w:color w:val="000000"/>
        </w:rPr>
        <w:t xml:space="preserve"> - коэффициент спроса, определяемый по таблице 6.4 в зависимости от количества лифтовых установок и этажности зданий;</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2"/>
        </w:rPr>
        <w:drawing>
          <wp:inline distT="0" distB="0" distL="0" distR="0">
            <wp:extent cx="190500" cy="2286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sidR="003961E8">
        <w:rPr>
          <w:color w:val="000000"/>
        </w:rPr>
        <w:t xml:space="preserve"> - число лифтовых установок, питаемых линией;</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2"/>
        </w:rPr>
        <w:drawing>
          <wp:inline distT="0" distB="0" distL="0" distR="0">
            <wp:extent cx="228600" cy="22860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961E8">
        <w:rPr>
          <w:color w:val="000000"/>
        </w:rPr>
        <w:t xml:space="preserve"> - установленная мощность электродвигателя </w:t>
      </w:r>
      <w:r>
        <w:rPr>
          <w:noProof/>
          <w:color w:val="000000"/>
          <w:position w:val="-6"/>
        </w:rPr>
        <w:drawing>
          <wp:inline distT="0" distB="0" distL="0" distR="0">
            <wp:extent cx="85725" cy="1619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5725" cy="161925"/>
                    </a:xfrm>
                    <a:prstGeom prst="rect">
                      <a:avLst/>
                    </a:prstGeom>
                    <a:noFill/>
                    <a:ln>
                      <a:noFill/>
                    </a:ln>
                  </pic:spPr>
                </pic:pic>
              </a:graphicData>
            </a:graphic>
          </wp:inline>
        </w:drawing>
      </w:r>
      <w:r w:rsidR="003961E8">
        <w:rPr>
          <w:color w:val="000000"/>
        </w:rPr>
        <w:t>-го лифта по паспорту, кВт.</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6.4</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55"/>
        <w:gridCol w:w="2835"/>
        <w:gridCol w:w="2550"/>
        <w:gridCol w:w="2835"/>
      </w:tblGrid>
      <w:tr w:rsidR="003961E8">
        <w:tblPrEx>
          <w:tblCellMar>
            <w:top w:w="0" w:type="dxa"/>
            <w:bottom w:w="0" w:type="dxa"/>
          </w:tblCellMar>
        </w:tblPrEx>
        <w:trPr>
          <w:hidden/>
        </w:trPr>
        <w:tc>
          <w:tcPr>
            <w:tcW w:w="8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28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Число лифтовых установок</w:t>
            </w:r>
          </w:p>
          <w:p w:rsidR="003961E8" w:rsidRDefault="003961E8">
            <w:pPr>
              <w:jc w:val="center"/>
              <w:rPr>
                <w:color w:val="000000"/>
              </w:rPr>
            </w:pPr>
          </w:p>
        </w:tc>
        <w:tc>
          <w:tcPr>
            <w:tcW w:w="5385" w:type="dxa"/>
            <w:gridSpan w:val="2"/>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position w:val="-12"/>
              </w:rPr>
              <w:drawing>
                <wp:inline distT="0" distB="0" distL="0" distR="0">
                  <wp:extent cx="333375" cy="22860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noFill/>
                          <a:ln>
                            <a:noFill/>
                          </a:ln>
                        </pic:spPr>
                      </pic:pic>
                    </a:graphicData>
                  </a:graphic>
                </wp:inline>
              </w:drawing>
            </w:r>
            <w:r w:rsidR="003961E8">
              <w:rPr>
                <w:color w:val="000000"/>
              </w:rPr>
              <w:t>,  для домов высотой, этажей</w:t>
            </w:r>
          </w:p>
          <w:p w:rsidR="003961E8" w:rsidRDefault="003961E8">
            <w:pPr>
              <w:jc w:val="center"/>
              <w:rPr>
                <w:color w:val="000000"/>
              </w:rPr>
            </w:pPr>
          </w:p>
        </w:tc>
      </w:tr>
      <w:tr w:rsidR="003961E8">
        <w:tblPrEx>
          <w:tblCellMar>
            <w:top w:w="0" w:type="dxa"/>
            <w:bottom w:w="0" w:type="dxa"/>
          </w:tblCellMar>
        </w:tblPrEx>
        <w:tc>
          <w:tcPr>
            <w:tcW w:w="85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283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До 12</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 и св.</w:t>
            </w:r>
          </w:p>
          <w:p w:rsidR="003961E8" w:rsidRDefault="003961E8">
            <w:pPr>
              <w:jc w:val="center"/>
              <w:rPr>
                <w:color w:val="000000"/>
              </w:rPr>
            </w:pPr>
          </w:p>
        </w:tc>
      </w:tr>
      <w:tr w:rsidR="003961E8">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2-3</w:t>
            </w:r>
          </w:p>
          <w:p w:rsidR="003961E8" w:rsidRDefault="003961E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4-5</w:t>
            </w:r>
          </w:p>
          <w:p w:rsidR="003961E8" w:rsidRDefault="003961E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r>
      <w:tr w:rsidR="003961E8">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r>
      <w:tr w:rsidR="003961E8">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r>
      <w:tr w:rsidR="003961E8">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8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 и св.</w:t>
            </w:r>
          </w:p>
          <w:p w:rsidR="003961E8" w:rsidRDefault="003961E8">
            <w:pPr>
              <w:jc w:val="center"/>
              <w:rPr>
                <w:color w:val="000000"/>
              </w:rPr>
            </w:pPr>
          </w:p>
        </w:tc>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0,35</w:t>
            </w:r>
          </w:p>
          <w:p w:rsidR="003961E8" w:rsidRDefault="003961E8">
            <w:pPr>
              <w:jc w:val="center"/>
              <w:rPr>
                <w:color w:val="000000"/>
              </w:rPr>
            </w:pPr>
          </w:p>
        </w:tc>
        <w:tc>
          <w:tcPr>
            <w:tcW w:w="28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r>
      <w:tr w:rsidR="003961E8">
        <w:tblPrEx>
          <w:tblCellMar>
            <w:top w:w="0" w:type="dxa"/>
            <w:bottom w:w="0" w:type="dxa"/>
          </w:tblCellMar>
        </w:tblPrEx>
        <w:tc>
          <w:tcPr>
            <w:tcW w:w="9075" w:type="dxa"/>
            <w:gridSpan w:val="4"/>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Примечание - Коэффициент спроса для числа лифтовых установок, не указанных в таблице, определяется интерполяцией.</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таблице 6.9.</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Для расчета линий питания одновременно работающих электроприемников противопожарных устройств </w:t>
      </w:r>
      <w:r w:rsidR="00615B2C">
        <w:rPr>
          <w:noProof/>
          <w:color w:val="000000"/>
          <w:position w:val="-12"/>
        </w:rPr>
        <w:drawing>
          <wp:inline distT="0" distB="0" distL="0" distR="0">
            <wp:extent cx="219075" cy="22860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принимается равным 1. При этом следует учитывать одновременную работу вентиляторов дымоудаления и подпора воздуха, расположенных только в одной секции.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6.10 Расчетная нагрузка жилого дома (квартир и силовых электроприемников) </w:t>
      </w:r>
      <w:r w:rsidR="00615B2C">
        <w:rPr>
          <w:noProof/>
          <w:color w:val="000000"/>
          <w:position w:val="-13"/>
        </w:rPr>
        <w:drawing>
          <wp:inline distT="0" distB="0" distL="0" distR="0">
            <wp:extent cx="381000" cy="23812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color w:val="000000"/>
        </w:rPr>
        <w:t>, кВт, определяется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228725" cy="23812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8725" cy="238125"/>
                    </a:xfrm>
                    <a:prstGeom prst="rect">
                      <a:avLst/>
                    </a:prstGeom>
                    <a:noFill/>
                    <a:ln>
                      <a:noFill/>
                    </a:ln>
                  </pic:spPr>
                </pic:pic>
              </a:graphicData>
            </a:graphic>
          </wp:inline>
        </w:drawing>
      </w:r>
      <w:r w:rsidR="003961E8">
        <w:rPr>
          <w:color w:val="000000"/>
        </w:rPr>
        <w:t>,                                                              (6)</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0"/>
        </w:rPr>
        <w:drawing>
          <wp:inline distT="0" distB="0" distL="0" distR="0">
            <wp:extent cx="238125" cy="2190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Pr>
          <w:color w:val="000000"/>
        </w:rPr>
        <w:t xml:space="preserve"> - расчетная нагрузка электроприемников квартир,кВт;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2"/>
        </w:rPr>
        <w:drawing>
          <wp:inline distT="0" distB="0" distL="0" distR="0">
            <wp:extent cx="180975" cy="22860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003961E8">
        <w:rPr>
          <w:color w:val="000000"/>
        </w:rPr>
        <w:t xml:space="preserve"> - расчетная нагрузка силовых электроприемников, кВт.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Расчетная нагрузка при смешанном питании ТП (питающей линией) жилых и нежилых зданий (помещений) определяется в соответствии с 6.31.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6.11 При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настоящих правил.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6.12 Питающие линии электроприемников жилых зданий и соответствующие им коэффициенты мощности приводятся ниже:</w:t>
      </w:r>
    </w:p>
    <w:p w:rsidR="003961E8" w:rsidRDefault="003961E8" w:rsidP="003961E8">
      <w:pPr>
        <w:ind w:firstLine="225"/>
        <w:jc w:val="both"/>
        <w:rPr>
          <w:color w:val="000000"/>
        </w:rPr>
      </w:pPr>
    </w:p>
    <w:tbl>
      <w:tblPr>
        <w:tblW w:w="0" w:type="auto"/>
        <w:tblInd w:w="330" w:type="dxa"/>
        <w:tblLayout w:type="fixed"/>
        <w:tblCellMar>
          <w:left w:w="45" w:type="dxa"/>
          <w:right w:w="45" w:type="dxa"/>
        </w:tblCellMar>
        <w:tblLook w:val="0000" w:firstRow="0" w:lastRow="0" w:firstColumn="0" w:lastColumn="0" w:noHBand="0" w:noVBand="0"/>
      </w:tblPr>
      <w:tblGrid>
        <w:gridCol w:w="8205"/>
        <w:gridCol w:w="720"/>
      </w:tblGrid>
      <w:tr w:rsidR="003961E8">
        <w:tblPrEx>
          <w:tblCellMar>
            <w:top w:w="0" w:type="dxa"/>
            <w:bottom w:w="0" w:type="dxa"/>
          </w:tblCellMar>
        </w:tblPrEx>
        <w:trPr>
          <w:hidden/>
        </w:trPr>
        <w:tc>
          <w:tcPr>
            <w:tcW w:w="8205" w:type="dxa"/>
            <w:tcBorders>
              <w:top w:val="nil"/>
              <w:left w:val="nil"/>
              <w:bottom w:val="nil"/>
              <w:right w:val="nil"/>
            </w:tcBorders>
          </w:tcPr>
          <w:p w:rsidR="003961E8" w:rsidRDefault="003961E8">
            <w:pPr>
              <w:jc w:val="both"/>
              <w:rPr>
                <w:color w:val="000000"/>
              </w:rPr>
            </w:pPr>
            <w:r>
              <w:rPr>
                <w:vanish/>
                <w:color w:val="000000"/>
              </w:rPr>
              <w:t>#G0</w:t>
            </w:r>
            <w:r>
              <w:rPr>
                <w:color w:val="000000"/>
              </w:rPr>
              <w:t xml:space="preserve">квартиры с электрическими плитами </w:t>
            </w:r>
          </w:p>
          <w:p w:rsidR="003961E8" w:rsidRDefault="003961E8">
            <w:pPr>
              <w:jc w:val="both"/>
              <w:rPr>
                <w:color w:val="000000"/>
              </w:rPr>
            </w:pPr>
          </w:p>
        </w:tc>
        <w:tc>
          <w:tcPr>
            <w:tcW w:w="720" w:type="dxa"/>
            <w:tcBorders>
              <w:top w:val="nil"/>
              <w:left w:val="nil"/>
              <w:bottom w:val="nil"/>
              <w:right w:val="nil"/>
            </w:tcBorders>
          </w:tcPr>
          <w:p w:rsidR="003961E8" w:rsidRDefault="003961E8">
            <w:pPr>
              <w:jc w:val="right"/>
              <w:rPr>
                <w:color w:val="000000"/>
              </w:rPr>
            </w:pPr>
            <w:r>
              <w:rPr>
                <w:color w:val="000000"/>
              </w:rPr>
              <w:t>0,98</w:t>
            </w:r>
          </w:p>
          <w:p w:rsidR="003961E8" w:rsidRDefault="003961E8">
            <w:pPr>
              <w:jc w:val="right"/>
              <w:rPr>
                <w:color w:val="000000"/>
              </w:rPr>
            </w:pPr>
          </w:p>
        </w:tc>
      </w:tr>
      <w:tr w:rsidR="003961E8">
        <w:tblPrEx>
          <w:tblCellMar>
            <w:top w:w="0" w:type="dxa"/>
            <w:bottom w:w="0" w:type="dxa"/>
          </w:tblCellMar>
        </w:tblPrEx>
        <w:tc>
          <w:tcPr>
            <w:tcW w:w="8205" w:type="dxa"/>
            <w:tcBorders>
              <w:top w:val="nil"/>
              <w:left w:val="nil"/>
              <w:bottom w:val="nil"/>
              <w:right w:val="nil"/>
            </w:tcBorders>
          </w:tcPr>
          <w:p w:rsidR="003961E8" w:rsidRDefault="003961E8">
            <w:pPr>
              <w:jc w:val="both"/>
              <w:rPr>
                <w:color w:val="000000"/>
              </w:rPr>
            </w:pPr>
            <w:r>
              <w:rPr>
                <w:color w:val="000000"/>
              </w:rPr>
              <w:t>то же, с бытовыми кондиционерами воздуха</w:t>
            </w:r>
          </w:p>
          <w:p w:rsidR="003961E8" w:rsidRDefault="003961E8">
            <w:pPr>
              <w:jc w:val="both"/>
              <w:rPr>
                <w:color w:val="000000"/>
              </w:rPr>
            </w:pPr>
          </w:p>
        </w:tc>
        <w:tc>
          <w:tcPr>
            <w:tcW w:w="720" w:type="dxa"/>
            <w:tcBorders>
              <w:top w:val="nil"/>
              <w:left w:val="nil"/>
              <w:bottom w:val="nil"/>
              <w:right w:val="nil"/>
            </w:tcBorders>
          </w:tcPr>
          <w:p w:rsidR="003961E8" w:rsidRDefault="003961E8">
            <w:pPr>
              <w:jc w:val="right"/>
              <w:rPr>
                <w:color w:val="000000"/>
              </w:rPr>
            </w:pPr>
            <w:r>
              <w:rPr>
                <w:color w:val="000000"/>
              </w:rPr>
              <w:t>0,93</w:t>
            </w:r>
          </w:p>
          <w:p w:rsidR="003961E8" w:rsidRDefault="003961E8">
            <w:pPr>
              <w:jc w:val="right"/>
              <w:rPr>
                <w:color w:val="000000"/>
              </w:rPr>
            </w:pPr>
          </w:p>
        </w:tc>
      </w:tr>
      <w:tr w:rsidR="003961E8">
        <w:tblPrEx>
          <w:tblCellMar>
            <w:top w:w="0" w:type="dxa"/>
            <w:bottom w:w="0" w:type="dxa"/>
          </w:tblCellMar>
        </w:tblPrEx>
        <w:tc>
          <w:tcPr>
            <w:tcW w:w="8205" w:type="dxa"/>
            <w:tcBorders>
              <w:top w:val="nil"/>
              <w:left w:val="nil"/>
              <w:bottom w:val="nil"/>
              <w:right w:val="nil"/>
            </w:tcBorders>
          </w:tcPr>
          <w:p w:rsidR="003961E8" w:rsidRDefault="003961E8">
            <w:pPr>
              <w:jc w:val="both"/>
              <w:rPr>
                <w:color w:val="000000"/>
              </w:rPr>
            </w:pPr>
            <w:r>
              <w:rPr>
                <w:color w:val="000000"/>
              </w:rPr>
              <w:t xml:space="preserve">квартиры с плитами на природном, сжиженном газе и твердом топливе </w:t>
            </w:r>
          </w:p>
          <w:p w:rsidR="003961E8" w:rsidRDefault="003961E8">
            <w:pPr>
              <w:jc w:val="both"/>
              <w:rPr>
                <w:color w:val="000000"/>
              </w:rPr>
            </w:pPr>
          </w:p>
        </w:tc>
        <w:tc>
          <w:tcPr>
            <w:tcW w:w="720" w:type="dxa"/>
            <w:tcBorders>
              <w:top w:val="nil"/>
              <w:left w:val="nil"/>
              <w:bottom w:val="nil"/>
              <w:right w:val="nil"/>
            </w:tcBorders>
          </w:tcPr>
          <w:p w:rsidR="003961E8" w:rsidRDefault="003961E8">
            <w:pPr>
              <w:jc w:val="right"/>
              <w:rPr>
                <w:color w:val="000000"/>
              </w:rPr>
            </w:pPr>
            <w:r>
              <w:rPr>
                <w:color w:val="000000"/>
              </w:rPr>
              <w:t>0,96</w:t>
            </w:r>
          </w:p>
          <w:p w:rsidR="003961E8" w:rsidRDefault="003961E8">
            <w:pPr>
              <w:jc w:val="right"/>
              <w:rPr>
                <w:color w:val="000000"/>
              </w:rPr>
            </w:pPr>
          </w:p>
        </w:tc>
      </w:tr>
      <w:tr w:rsidR="003961E8">
        <w:tblPrEx>
          <w:tblCellMar>
            <w:top w:w="0" w:type="dxa"/>
            <w:bottom w:w="0" w:type="dxa"/>
          </w:tblCellMar>
        </w:tblPrEx>
        <w:tc>
          <w:tcPr>
            <w:tcW w:w="8205" w:type="dxa"/>
            <w:tcBorders>
              <w:top w:val="nil"/>
              <w:left w:val="nil"/>
              <w:bottom w:val="nil"/>
              <w:right w:val="nil"/>
            </w:tcBorders>
          </w:tcPr>
          <w:p w:rsidR="003961E8" w:rsidRDefault="003961E8">
            <w:pPr>
              <w:jc w:val="both"/>
              <w:rPr>
                <w:color w:val="000000"/>
              </w:rPr>
            </w:pPr>
            <w:r>
              <w:rPr>
                <w:color w:val="000000"/>
              </w:rPr>
              <w:t>то же, с бытовыми кондиционерами воздуха</w:t>
            </w:r>
          </w:p>
          <w:p w:rsidR="003961E8" w:rsidRDefault="003961E8">
            <w:pPr>
              <w:jc w:val="both"/>
              <w:rPr>
                <w:color w:val="000000"/>
              </w:rPr>
            </w:pPr>
          </w:p>
        </w:tc>
        <w:tc>
          <w:tcPr>
            <w:tcW w:w="720" w:type="dxa"/>
            <w:tcBorders>
              <w:top w:val="nil"/>
              <w:left w:val="nil"/>
              <w:bottom w:val="nil"/>
              <w:right w:val="nil"/>
            </w:tcBorders>
          </w:tcPr>
          <w:p w:rsidR="003961E8" w:rsidRDefault="003961E8">
            <w:pPr>
              <w:jc w:val="right"/>
              <w:rPr>
                <w:color w:val="000000"/>
              </w:rPr>
            </w:pPr>
            <w:r>
              <w:rPr>
                <w:color w:val="000000"/>
              </w:rPr>
              <w:t>0,92</w:t>
            </w:r>
          </w:p>
          <w:p w:rsidR="003961E8" w:rsidRDefault="003961E8">
            <w:pPr>
              <w:jc w:val="right"/>
              <w:rPr>
                <w:color w:val="000000"/>
              </w:rPr>
            </w:pPr>
          </w:p>
        </w:tc>
      </w:tr>
      <w:tr w:rsidR="003961E8">
        <w:tblPrEx>
          <w:tblCellMar>
            <w:top w:w="0" w:type="dxa"/>
            <w:bottom w:w="0" w:type="dxa"/>
          </w:tblCellMar>
        </w:tblPrEx>
        <w:tc>
          <w:tcPr>
            <w:tcW w:w="8205" w:type="dxa"/>
            <w:tcBorders>
              <w:top w:val="nil"/>
              <w:left w:val="nil"/>
              <w:bottom w:val="nil"/>
              <w:right w:val="nil"/>
            </w:tcBorders>
          </w:tcPr>
          <w:p w:rsidR="003961E8" w:rsidRDefault="003961E8">
            <w:pPr>
              <w:jc w:val="both"/>
              <w:rPr>
                <w:color w:val="000000"/>
              </w:rPr>
            </w:pPr>
            <w:r>
              <w:rPr>
                <w:color w:val="000000"/>
              </w:rPr>
              <w:t xml:space="preserve">общего освещения в общежитиях коридорного типа </w:t>
            </w:r>
          </w:p>
          <w:p w:rsidR="003961E8" w:rsidRDefault="003961E8">
            <w:pPr>
              <w:jc w:val="both"/>
              <w:rPr>
                <w:color w:val="000000"/>
              </w:rPr>
            </w:pPr>
          </w:p>
        </w:tc>
        <w:tc>
          <w:tcPr>
            <w:tcW w:w="720" w:type="dxa"/>
            <w:tcBorders>
              <w:top w:val="nil"/>
              <w:left w:val="nil"/>
              <w:bottom w:val="nil"/>
              <w:right w:val="nil"/>
            </w:tcBorders>
          </w:tcPr>
          <w:p w:rsidR="003961E8" w:rsidRDefault="003961E8">
            <w:pPr>
              <w:jc w:val="right"/>
              <w:rPr>
                <w:color w:val="000000"/>
              </w:rPr>
            </w:pPr>
            <w:r>
              <w:rPr>
                <w:color w:val="000000"/>
              </w:rPr>
              <w:t>0,95</w:t>
            </w:r>
          </w:p>
          <w:p w:rsidR="003961E8" w:rsidRDefault="003961E8">
            <w:pPr>
              <w:jc w:val="right"/>
              <w:rPr>
                <w:color w:val="000000"/>
              </w:rPr>
            </w:pPr>
          </w:p>
        </w:tc>
      </w:tr>
      <w:tr w:rsidR="003961E8">
        <w:tblPrEx>
          <w:tblCellMar>
            <w:top w:w="0" w:type="dxa"/>
            <w:bottom w:w="0" w:type="dxa"/>
          </w:tblCellMar>
        </w:tblPrEx>
        <w:tc>
          <w:tcPr>
            <w:tcW w:w="8205" w:type="dxa"/>
            <w:tcBorders>
              <w:top w:val="nil"/>
              <w:left w:val="nil"/>
              <w:bottom w:val="nil"/>
              <w:right w:val="nil"/>
            </w:tcBorders>
          </w:tcPr>
          <w:p w:rsidR="003961E8" w:rsidRDefault="003961E8">
            <w:pPr>
              <w:jc w:val="both"/>
              <w:rPr>
                <w:color w:val="000000"/>
              </w:rPr>
            </w:pPr>
            <w:r>
              <w:rPr>
                <w:color w:val="000000"/>
              </w:rPr>
              <w:t>хозяйственных насосов, вентиляционных установок и других санитарно-технических устройств</w:t>
            </w:r>
          </w:p>
          <w:p w:rsidR="003961E8" w:rsidRDefault="003961E8">
            <w:pPr>
              <w:jc w:val="both"/>
              <w:rPr>
                <w:color w:val="000000"/>
              </w:rPr>
            </w:pPr>
          </w:p>
        </w:tc>
        <w:tc>
          <w:tcPr>
            <w:tcW w:w="720" w:type="dxa"/>
            <w:tcBorders>
              <w:top w:val="nil"/>
              <w:left w:val="nil"/>
              <w:bottom w:val="nil"/>
              <w:right w:val="nil"/>
            </w:tcBorders>
          </w:tcPr>
          <w:p w:rsidR="003961E8" w:rsidRDefault="003961E8">
            <w:pPr>
              <w:jc w:val="right"/>
              <w:rPr>
                <w:color w:val="000000"/>
              </w:rPr>
            </w:pPr>
            <w:r>
              <w:rPr>
                <w:color w:val="000000"/>
              </w:rPr>
              <w:t>0,8</w:t>
            </w:r>
          </w:p>
          <w:p w:rsidR="003961E8" w:rsidRDefault="003961E8">
            <w:pPr>
              <w:jc w:val="right"/>
              <w:rPr>
                <w:color w:val="000000"/>
              </w:rPr>
            </w:pPr>
          </w:p>
        </w:tc>
      </w:tr>
      <w:tr w:rsidR="003961E8">
        <w:tblPrEx>
          <w:tblCellMar>
            <w:top w:w="0" w:type="dxa"/>
            <w:bottom w:w="0" w:type="dxa"/>
          </w:tblCellMar>
        </w:tblPrEx>
        <w:tc>
          <w:tcPr>
            <w:tcW w:w="8205" w:type="dxa"/>
            <w:tcBorders>
              <w:top w:val="nil"/>
              <w:left w:val="nil"/>
              <w:bottom w:val="nil"/>
              <w:right w:val="nil"/>
            </w:tcBorders>
          </w:tcPr>
          <w:p w:rsidR="003961E8" w:rsidRDefault="003961E8">
            <w:pPr>
              <w:jc w:val="both"/>
              <w:rPr>
                <w:color w:val="000000"/>
              </w:rPr>
            </w:pPr>
            <w:r>
              <w:rPr>
                <w:color w:val="000000"/>
              </w:rPr>
              <w:t xml:space="preserve">лифтов </w:t>
            </w:r>
          </w:p>
        </w:tc>
        <w:tc>
          <w:tcPr>
            <w:tcW w:w="720" w:type="dxa"/>
            <w:tcBorders>
              <w:top w:val="nil"/>
              <w:left w:val="nil"/>
              <w:bottom w:val="nil"/>
              <w:right w:val="nil"/>
            </w:tcBorders>
          </w:tcPr>
          <w:p w:rsidR="003961E8" w:rsidRDefault="003961E8">
            <w:pPr>
              <w:jc w:val="right"/>
              <w:rPr>
                <w:color w:val="000000"/>
              </w:rPr>
            </w:pPr>
            <w:r>
              <w:rPr>
                <w:color w:val="000000"/>
              </w:rPr>
              <w:t xml:space="preserve">0,65 </w:t>
            </w:r>
          </w:p>
        </w:tc>
      </w:tr>
    </w:tbl>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Коэффициент мощности распределительной линии, питающей один электродвигатель, следует принимать по его каталожным данным.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Коэффициент мощности групповых линий освещения с разрядными лампами следует принимать по 6.30.</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Нагрузки общественных зданий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6.13 Коэффициент спроса для расчета нагрузок рабочего освещения питающей сети и вводов общественных зданий следует принимать по таблице 6.5.</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6.5</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3450"/>
        <w:gridCol w:w="615"/>
        <w:gridCol w:w="585"/>
        <w:gridCol w:w="645"/>
        <w:gridCol w:w="615"/>
        <w:gridCol w:w="615"/>
        <w:gridCol w:w="600"/>
        <w:gridCol w:w="600"/>
        <w:gridCol w:w="645"/>
        <w:gridCol w:w="555"/>
      </w:tblGrid>
      <w:tr w:rsidR="003961E8">
        <w:tblPrEx>
          <w:tblCellMar>
            <w:top w:w="0" w:type="dxa"/>
            <w:bottom w:w="0" w:type="dxa"/>
          </w:tblCellMar>
        </w:tblPrEx>
        <w:trPr>
          <w:hidden/>
        </w:trPr>
        <w:tc>
          <w:tcPr>
            <w:tcW w:w="4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34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Организации, предприятия и учреждения</w:t>
            </w:r>
          </w:p>
          <w:p w:rsidR="003961E8" w:rsidRDefault="003961E8">
            <w:pPr>
              <w:jc w:val="center"/>
              <w:rPr>
                <w:color w:val="000000"/>
              </w:rPr>
            </w:pPr>
          </w:p>
        </w:tc>
        <w:tc>
          <w:tcPr>
            <w:tcW w:w="5475" w:type="dxa"/>
            <w:gridSpan w:val="9"/>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position w:val="-12"/>
              </w:rPr>
              <w:drawing>
                <wp:inline distT="0" distB="0" distL="0" distR="0">
                  <wp:extent cx="3048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003961E8">
              <w:rPr>
                <w:color w:val="000000"/>
              </w:rPr>
              <w:t xml:space="preserve"> в зависимости от установленной мощности рабочего освещения, кВт</w:t>
            </w:r>
          </w:p>
          <w:p w:rsidR="003961E8" w:rsidRDefault="003961E8">
            <w:pPr>
              <w:jc w:val="center"/>
              <w:rPr>
                <w:color w:val="000000"/>
              </w:rPr>
            </w:pPr>
          </w:p>
        </w:tc>
      </w:tr>
      <w:tr w:rsidR="003961E8">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345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До 5</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400</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 500</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Гостиницы, спальные корпуса и административные помещения санаториев, домов отдыха, пансионатов, турбаз, оздоровительных лагерей</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0,35</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Предприятия общественного питания, детские ясли-сады, учебно-производственные мастерские профтехучилищ</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Организации и учреждения управления,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 предприятия бытового обслуживания, торговли, парикмахерские</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Проектные, конструкторские организации, научно-исследовательские институты</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Актовые залы, конференц-залы (освещение зала и президиума), спортзалы</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Клубы и дома культуры</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w:t>
            </w:r>
          </w:p>
          <w:p w:rsidR="003961E8" w:rsidRDefault="003961E8">
            <w:pPr>
              <w:jc w:val="center"/>
              <w:rPr>
                <w:color w:val="000000"/>
              </w:rPr>
            </w:pPr>
          </w:p>
        </w:tc>
        <w:tc>
          <w:tcPr>
            <w:tcW w:w="34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Кинотеатры</w:t>
            </w:r>
          </w:p>
          <w:p w:rsidR="003961E8" w:rsidRDefault="003961E8">
            <w:pPr>
              <w:jc w:val="both"/>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9390" w:type="dxa"/>
            <w:gridSpan w:val="11"/>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Примечание - Коэффициент спроса для установленной мощности рабочего освещения, не указанной в таблице, определяется интерполяцией.</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6.14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равным 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6.15 Коэффициент спроса для расчета электрических нагрузок линий, питающих постановочное освещение в залах, клубах и домах культуры, следует принимать равным 0,35 для регулируемого освещения эстрады и 0,2 - для нерегулируемого.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6.16 Расчетную электрическую нагрузку линий, питающих розетки </w:t>
      </w:r>
      <w:r w:rsidR="00615B2C">
        <w:rPr>
          <w:noProof/>
          <w:color w:val="000000"/>
          <w:position w:val="-13"/>
        </w:rPr>
        <w:drawing>
          <wp:inline distT="0" distB="0" distL="0" distR="0">
            <wp:extent cx="276225" cy="23812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кВт, следует определять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076325" cy="23812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76325" cy="238125"/>
                    </a:xfrm>
                    <a:prstGeom prst="rect">
                      <a:avLst/>
                    </a:prstGeom>
                    <a:noFill/>
                    <a:ln>
                      <a:noFill/>
                    </a:ln>
                  </pic:spPr>
                </pic:pic>
              </a:graphicData>
            </a:graphic>
          </wp:inline>
        </w:drawing>
      </w:r>
      <w:r w:rsidR="003961E8">
        <w:rPr>
          <w:color w:val="000000"/>
        </w:rPr>
        <w:t>,                                                                      (7)</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3"/>
        </w:rPr>
        <w:drawing>
          <wp:inline distT="0" distB="0" distL="0" distR="0">
            <wp:extent cx="304800" cy="23812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color w:val="000000"/>
        </w:rPr>
        <w:t xml:space="preserve"> - расчетный коэффициент спроса, принимаемый по таблице 6.6;</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76225" cy="23812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961E8">
        <w:rPr>
          <w:color w:val="000000"/>
        </w:rPr>
        <w:t xml:space="preserve"> - установленная мощность розетки, принимаемая 0,06 кВт (в том числе для подключения оргтехники);</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6"/>
        </w:rPr>
        <w:drawing>
          <wp:inline distT="0" distB="0" distL="0" distR="0">
            <wp:extent cx="123825" cy="1428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003961E8">
        <w:rPr>
          <w:color w:val="000000"/>
        </w:rPr>
        <w:t xml:space="preserve"> - число розеток.</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6.6</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35"/>
        <w:gridCol w:w="5805"/>
        <w:gridCol w:w="975"/>
        <w:gridCol w:w="1140"/>
        <w:gridCol w:w="990"/>
      </w:tblGrid>
      <w:tr w:rsidR="003961E8">
        <w:tblPrEx>
          <w:tblCellMar>
            <w:top w:w="0" w:type="dxa"/>
            <w:bottom w:w="0" w:type="dxa"/>
          </w:tblCellMar>
        </w:tblPrEx>
        <w:trPr>
          <w:hidden/>
        </w:trPr>
        <w:tc>
          <w:tcPr>
            <w:tcW w:w="4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580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Организации, предприятия и учреждения</w:t>
            </w:r>
          </w:p>
          <w:p w:rsidR="003961E8" w:rsidRDefault="003961E8">
            <w:pPr>
              <w:jc w:val="center"/>
              <w:rPr>
                <w:color w:val="000000"/>
              </w:rPr>
            </w:pPr>
          </w:p>
        </w:tc>
        <w:tc>
          <w:tcPr>
            <w:tcW w:w="3105" w:type="dxa"/>
            <w:gridSpan w:val="3"/>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rPr>
              <w:drawing>
                <wp:inline distT="0" distB="0" distL="0" distR="0">
                  <wp:extent cx="304800" cy="238125"/>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r>
      <w:tr w:rsidR="003961E8">
        <w:tblPrEx>
          <w:tblCellMar>
            <w:top w:w="0" w:type="dxa"/>
            <w:bottom w:w="0" w:type="dxa"/>
          </w:tblCellMar>
        </w:tblPrEx>
        <w:tc>
          <w:tcPr>
            <w:tcW w:w="43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580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9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групповые сети</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питающие сети</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вводы зданий</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58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Организации и учреждения управления, проектные и конструкторские организации, научно-исследовательские институты, учреждения финансирования, кредитования и государственного страхования, общеобразовательные школы, специальные учебные заведения, учебные здания профтехучилищ</w:t>
            </w:r>
          </w:p>
          <w:p w:rsidR="003961E8" w:rsidRDefault="003961E8">
            <w:pPr>
              <w:jc w:val="both"/>
              <w:rPr>
                <w:color w:val="000000"/>
              </w:rPr>
            </w:pPr>
          </w:p>
        </w:tc>
        <w:tc>
          <w:tcPr>
            <w:tcW w:w="9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58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Гостиницы*, обеденные залы ресторанов, кафе и столовых, предприятия бытового обслуживания, библиотеки, архивы</w:t>
            </w:r>
          </w:p>
          <w:p w:rsidR="003961E8" w:rsidRDefault="003961E8">
            <w:pPr>
              <w:jc w:val="both"/>
              <w:rPr>
                <w:color w:val="000000"/>
              </w:rPr>
            </w:pPr>
          </w:p>
        </w:tc>
        <w:tc>
          <w:tcPr>
            <w:tcW w:w="9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1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9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r>
      <w:tr w:rsidR="003961E8">
        <w:tblPrEx>
          <w:tblCellMar>
            <w:top w:w="0" w:type="dxa"/>
            <w:bottom w:w="0" w:type="dxa"/>
          </w:tblCellMar>
        </w:tblPrEx>
        <w:tc>
          <w:tcPr>
            <w:tcW w:w="9345" w:type="dxa"/>
            <w:gridSpan w:val="5"/>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________________</w:t>
            </w:r>
          </w:p>
          <w:p w:rsidR="003961E8" w:rsidRDefault="003961E8">
            <w:pPr>
              <w:ind w:firstLine="225"/>
              <w:jc w:val="both"/>
              <w:rPr>
                <w:color w:val="000000"/>
              </w:rPr>
            </w:pPr>
            <w:r>
              <w:rPr>
                <w:color w:val="000000"/>
              </w:rPr>
              <w:t>* При отсутствии стационарного общего освещения в жилых комнатах гостиниц расчет электрической нагрузки розеточной сети, предназначенной для питания переносных светильников (например, напольных), следует выполнять в соответствии с требованиями 6.13 и 6.14 настоящего Свода правил.</w:t>
            </w:r>
          </w:p>
          <w:p w:rsidR="003961E8" w:rsidRDefault="003961E8">
            <w:pPr>
              <w:ind w:firstLine="225"/>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 xml:space="preserve">6.17 При смешанном питании общего освещения и розеточной сети расчетную нагрузку </w:t>
      </w:r>
      <w:r w:rsidR="00615B2C">
        <w:rPr>
          <w:noProof/>
          <w:color w:val="000000"/>
          <w:position w:val="-13"/>
        </w:rPr>
        <w:drawing>
          <wp:inline distT="0" distB="0" distL="0" distR="0">
            <wp:extent cx="276225" cy="238125"/>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кВт, следует определять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066800" cy="238125"/>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066800" cy="238125"/>
                    </a:xfrm>
                    <a:prstGeom prst="rect">
                      <a:avLst/>
                    </a:prstGeom>
                    <a:noFill/>
                    <a:ln>
                      <a:noFill/>
                    </a:ln>
                  </pic:spPr>
                </pic:pic>
              </a:graphicData>
            </a:graphic>
          </wp:inline>
        </w:drawing>
      </w:r>
      <w:r w:rsidR="003961E8">
        <w:rPr>
          <w:color w:val="000000"/>
        </w:rPr>
        <w:t>,                                                                 (8)</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3"/>
        </w:rPr>
        <w:drawing>
          <wp:inline distT="0" distB="0" distL="0" distR="0">
            <wp:extent cx="276225" cy="238125"/>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Pr>
          <w:color w:val="000000"/>
        </w:rPr>
        <w:t xml:space="preserve"> - расчетная нагрузка линий общего освещения, кВт;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76225" cy="23812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961E8">
        <w:rPr>
          <w:color w:val="000000"/>
        </w:rPr>
        <w:t xml:space="preserve"> - расчетная нагрузка розеточной сети, кВт.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6.18 Расчетную нагрузку силовых питающих линий и вводов </w:t>
      </w:r>
      <w:r w:rsidR="00615B2C">
        <w:rPr>
          <w:noProof/>
          <w:color w:val="000000"/>
          <w:position w:val="-13"/>
        </w:rPr>
        <w:drawing>
          <wp:inline distT="0" distB="0" distL="0" distR="0">
            <wp:extent cx="266700" cy="23812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кВт, следует определять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847725" cy="23812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sidR="003961E8">
        <w:rPr>
          <w:color w:val="000000"/>
        </w:rPr>
        <w:t>,                                                                          (9)</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2"/>
        </w:rPr>
        <w:drawing>
          <wp:inline distT="0" distB="0" distL="0" distR="0">
            <wp:extent cx="219075" cy="22860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 расчетный коэффициент спроса;</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66700" cy="23812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3961E8">
        <w:rPr>
          <w:color w:val="000000"/>
        </w:rPr>
        <w:t xml:space="preserve"> - установленная мощность электроприемников (кроме противопожарных устройств и резервных), кВт.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6.19 Коэффициенты спроса для расчета нагрузки вводов, питающих и распределительных линий силовых электрических сетей общественных зданий следует определять по таблице 6.7.</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6.7</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4785"/>
        <w:gridCol w:w="2115"/>
        <w:gridCol w:w="2130"/>
      </w:tblGrid>
      <w:tr w:rsidR="003961E8">
        <w:tblPrEx>
          <w:tblCellMar>
            <w:top w:w="0" w:type="dxa"/>
            <w:bottom w:w="0" w:type="dxa"/>
          </w:tblCellMar>
        </w:tblPrEx>
        <w:trPr>
          <w:hidden/>
        </w:trPr>
        <w:tc>
          <w:tcPr>
            <w:tcW w:w="4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478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Линии к силовым электроприемникам</w:t>
            </w:r>
          </w:p>
          <w:p w:rsidR="003961E8" w:rsidRDefault="003961E8">
            <w:pPr>
              <w:jc w:val="center"/>
              <w:rPr>
                <w:color w:val="000000"/>
              </w:rPr>
            </w:pPr>
          </w:p>
        </w:tc>
        <w:tc>
          <w:tcPr>
            <w:tcW w:w="4245" w:type="dxa"/>
            <w:gridSpan w:val="2"/>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position w:val="-12"/>
              </w:rPr>
              <w:drawing>
                <wp:inline distT="0" distB="0" distL="0" distR="0">
                  <wp:extent cx="219075" cy="22860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3961E8">
              <w:rPr>
                <w:color w:val="000000"/>
              </w:rPr>
              <w:t>принимается при числе работающих электроприемников</w:t>
            </w:r>
          </w:p>
          <w:p w:rsidR="003961E8" w:rsidRDefault="003961E8">
            <w:pPr>
              <w:jc w:val="center"/>
              <w:rPr>
                <w:color w:val="000000"/>
              </w:rPr>
            </w:pPr>
          </w:p>
        </w:tc>
      </w:tr>
      <w:tr w:rsidR="003961E8">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478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До 3</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 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Технологического оборудования предприятий общественного питания, пищеблоков в общественных зданиях</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таблице 6.8 и по п.6.21</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таблице 6.8 и по п.6.21</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Механического оборудования предприятий общественного питания, пищеблоков общественных зданий другого назначения, предприятий торговли</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поз.1 таблицы 6.9</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поз.1 таблицы 6.9</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Посудомоечных машин</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таблице 6.10</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Зданий (помещений) управления, проектных и конструкторских организаций (без пищеблоков), гостиниц (без ресторанов), продовольственных и промтоварных магазинов, общеобразовательных школ, специальных учебных заведений и профессионально-технических училищ (без пищеблоков)</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таблице 6.9</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таблице 6.9</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Сантехнического и холодильного оборудования, холодильных установок систем кондиционирования воздуха</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поз.1 таблицы 6.9</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поз.1 таблицы 6.9</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Пассажирских и грузовых лифтов, транспортеров</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п.6.7 и таблице 6.4</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п.6.7 и таблице 6.4</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7</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Кинотехнологического оборудования</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п.6.26</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п.6.26</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Электроприводы сценических механизмов</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9</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Вычислительных машин (без технологического кондиционирования)</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Технологического кондиционирования вычислительных машин</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поз.1 таблицы 6.9</w:t>
            </w:r>
          </w:p>
          <w:p w:rsidR="003961E8" w:rsidRDefault="003961E8">
            <w:pPr>
              <w:jc w:val="both"/>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 поз.1 таблицы 6.9</w:t>
            </w:r>
          </w:p>
          <w:p w:rsidR="003961E8" w:rsidRDefault="003961E8">
            <w:pPr>
              <w:jc w:val="both"/>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11</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Металлообрабатывающих и деревообрабатывающих станков в мастерских</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Множительной техники, фотолабораторий</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13</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Лабораторного и учебного оборудования общеобразовательных школ, профессионально-технических училищ, средних специальных учебных заведений</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14</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Учебно-производственных мастерских профессионально-технических училищ, общеобразовательных школ и специальных учебных заведений</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Технологического оборудования парикмахерских, ателье, мастерских, комбинатов бытового обслуживания, предприятий торговли, медицинских кабинетов</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16</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Технологического оборудования фабрик химчистки и прачечных</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17</w:t>
            </w:r>
          </w:p>
          <w:p w:rsidR="003961E8" w:rsidRDefault="003961E8">
            <w:pPr>
              <w:jc w:val="center"/>
              <w:rPr>
                <w:color w:val="000000"/>
              </w:rPr>
            </w:pPr>
          </w:p>
        </w:tc>
        <w:tc>
          <w:tcPr>
            <w:tcW w:w="478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Руко- и полотенцесушителей</w:t>
            </w:r>
          </w:p>
          <w:p w:rsidR="003961E8" w:rsidRDefault="003961E8">
            <w:pPr>
              <w:jc w:val="both"/>
              <w:rPr>
                <w:color w:val="000000"/>
              </w:rPr>
            </w:pPr>
          </w:p>
        </w:tc>
        <w:tc>
          <w:tcPr>
            <w:tcW w:w="21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21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0,15</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nil"/>
              <w:right w:val="single" w:sz="2" w:space="0" w:color="auto"/>
            </w:tcBorders>
          </w:tcPr>
          <w:p w:rsidR="003961E8" w:rsidRDefault="003961E8">
            <w:pPr>
              <w:jc w:val="both"/>
              <w:rPr>
                <w:color w:val="000000"/>
              </w:rPr>
            </w:pPr>
            <w:r>
              <w:rPr>
                <w:color w:val="000000"/>
              </w:rPr>
              <w:t>1 Расчетная нагрузка должна быть не менее мощности наибольшего из электроприемников.</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2 Коэффициент спроса для одного электроприемника следует принимать равным 1.</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 xml:space="preserve">6.20 Расчетную нагрузку питающих линий технологического оборудования и посудомоечных машин предприятий общественного питания и пищеблоков </w:t>
      </w:r>
      <w:r w:rsidR="00615B2C">
        <w:rPr>
          <w:noProof/>
          <w:color w:val="000000"/>
          <w:position w:val="-13"/>
        </w:rPr>
        <w:drawing>
          <wp:inline distT="0" distB="0" distL="0" distR="0">
            <wp:extent cx="266700" cy="23812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кВт, следует определять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828800" cy="238125"/>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828800" cy="238125"/>
                    </a:xfrm>
                    <a:prstGeom prst="rect">
                      <a:avLst/>
                    </a:prstGeom>
                    <a:noFill/>
                    <a:ln>
                      <a:noFill/>
                    </a:ln>
                  </pic:spPr>
                </pic:pic>
              </a:graphicData>
            </a:graphic>
          </wp:inline>
        </w:drawing>
      </w:r>
      <w:r w:rsidR="003961E8">
        <w:rPr>
          <w:color w:val="000000"/>
        </w:rPr>
        <w:t>,                                                  (10)</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3"/>
        </w:rPr>
        <w:drawing>
          <wp:inline distT="0" distB="0" distL="0" distR="0">
            <wp:extent cx="381000" cy="238125"/>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color w:val="000000"/>
        </w:rPr>
        <w:t xml:space="preserve"> - расчетная нагрузка посудомоечных машин, кВт, определяемая с учетом коэффициента спроса, который принимается по таблице 6.10;</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66700" cy="238125"/>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3961E8">
        <w:rPr>
          <w:color w:val="000000"/>
        </w:rPr>
        <w:t xml:space="preserve"> - расчетная нагрузка технологического оборудования, кВт, определяемая с учетом коэффициента спроса, который принимается по таблице 6.8.</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6.8</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825"/>
        <w:gridCol w:w="555"/>
        <w:gridCol w:w="555"/>
        <w:gridCol w:w="540"/>
        <w:gridCol w:w="585"/>
        <w:gridCol w:w="555"/>
        <w:gridCol w:w="570"/>
        <w:gridCol w:w="510"/>
        <w:gridCol w:w="525"/>
        <w:gridCol w:w="675"/>
        <w:gridCol w:w="600"/>
      </w:tblGrid>
      <w:tr w:rsidR="003961E8">
        <w:tblPrEx>
          <w:tblCellMar>
            <w:top w:w="0" w:type="dxa"/>
            <w:bottom w:w="0" w:type="dxa"/>
          </w:tblCellMar>
        </w:tblPrEx>
        <w:trPr>
          <w:hidden/>
        </w:trPr>
        <w:tc>
          <w:tcPr>
            <w:tcW w:w="38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Количество электроприемников теплового оборудования предприятий общественного питания и пищеблоков, подключенных к данному элементу сети</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5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5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57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w:t>
            </w:r>
          </w:p>
          <w:p w:rsidR="003961E8" w:rsidRDefault="003961E8">
            <w:pPr>
              <w:jc w:val="center"/>
              <w:rPr>
                <w:color w:val="000000"/>
              </w:rPr>
            </w:pPr>
          </w:p>
        </w:tc>
        <w:tc>
          <w:tcPr>
            <w:tcW w:w="6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От 60 до 100</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 120</w:t>
            </w:r>
          </w:p>
          <w:p w:rsidR="003961E8" w:rsidRDefault="003961E8">
            <w:pPr>
              <w:jc w:val="center"/>
              <w:rPr>
                <w:color w:val="000000"/>
              </w:rPr>
            </w:pPr>
          </w:p>
        </w:tc>
      </w:tr>
      <w:tr w:rsidR="003961E8">
        <w:tblPrEx>
          <w:tblCellMar>
            <w:top w:w="0" w:type="dxa"/>
            <w:bottom w:w="0" w:type="dxa"/>
          </w:tblCellMar>
        </w:tblPrEx>
        <w:tc>
          <w:tcPr>
            <w:tcW w:w="3825" w:type="dxa"/>
            <w:tcBorders>
              <w:top w:val="single" w:sz="2" w:space="0" w:color="auto"/>
              <w:left w:val="single" w:sz="2" w:space="0" w:color="auto"/>
              <w:bottom w:val="nil"/>
              <w:right w:val="single" w:sz="2" w:space="0" w:color="auto"/>
            </w:tcBorders>
          </w:tcPr>
          <w:p w:rsidR="003961E8" w:rsidRDefault="00615B2C">
            <w:pPr>
              <w:jc w:val="both"/>
              <w:rPr>
                <w:color w:val="000000"/>
              </w:rPr>
            </w:pPr>
            <w:r>
              <w:rPr>
                <w:noProof/>
                <w:color w:val="000000"/>
                <w:position w:val="-12"/>
              </w:rPr>
              <w:drawing>
                <wp:inline distT="0" distB="0" distL="0" distR="0">
                  <wp:extent cx="219075" cy="228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3961E8">
              <w:rPr>
                <w:color w:val="000000"/>
              </w:rPr>
              <w:t xml:space="preserve"> для технологического оборудования</w:t>
            </w:r>
          </w:p>
          <w:p w:rsidR="003961E8" w:rsidRDefault="003961E8">
            <w:pPr>
              <w:jc w:val="both"/>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54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58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57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51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c>
          <w:tcPr>
            <w:tcW w:w="52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7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0,25</w:t>
            </w:r>
          </w:p>
          <w:p w:rsidR="003961E8" w:rsidRDefault="003961E8">
            <w:pPr>
              <w:jc w:val="center"/>
              <w:rPr>
                <w:color w:val="000000"/>
              </w:rPr>
            </w:pPr>
          </w:p>
        </w:tc>
      </w:tr>
      <w:tr w:rsidR="003961E8">
        <w:tblPrEx>
          <w:tblCellMar>
            <w:top w:w="0" w:type="dxa"/>
            <w:bottom w:w="0" w:type="dxa"/>
          </w:tblCellMar>
        </w:tblPrEx>
        <w:tc>
          <w:tcPr>
            <w:tcW w:w="9495" w:type="dxa"/>
            <w:gridSpan w:val="11"/>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95" w:type="dxa"/>
            <w:gridSpan w:val="11"/>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1 К технологическому оборудованию следует относить: </w:t>
            </w:r>
          </w:p>
          <w:p w:rsidR="003961E8" w:rsidRDefault="003961E8">
            <w:pPr>
              <w:jc w:val="both"/>
              <w:rPr>
                <w:color w:val="000000"/>
              </w:rPr>
            </w:pPr>
          </w:p>
        </w:tc>
      </w:tr>
      <w:tr w:rsidR="003961E8">
        <w:tblPrEx>
          <w:tblCellMar>
            <w:top w:w="0" w:type="dxa"/>
            <w:bottom w:w="0" w:type="dxa"/>
          </w:tblCellMar>
        </w:tblPrEx>
        <w:tc>
          <w:tcPr>
            <w:tcW w:w="9495" w:type="dxa"/>
            <w:gridSpan w:val="11"/>
            <w:tcBorders>
              <w:top w:val="nil"/>
              <w:left w:val="single" w:sz="2" w:space="0" w:color="auto"/>
              <w:bottom w:val="nil"/>
              <w:right w:val="single" w:sz="2" w:space="0" w:color="auto"/>
            </w:tcBorders>
          </w:tcPr>
          <w:p w:rsidR="003961E8" w:rsidRDefault="003961E8">
            <w:pPr>
              <w:jc w:val="both"/>
              <w:rPr>
                <w:color w:val="000000"/>
              </w:rPr>
            </w:pPr>
            <w:r>
              <w:rPr>
                <w:color w:val="000000"/>
              </w:rPr>
              <w:t>тепловое (электрические плиты, мармиты, сковороды, жарочные и кондитерские шкафы, котлы, кипятильники, фритюрницы и т.п.); механическое (тестомесильные машины, универсальные приводы, хлеборезки, вибросита, коктейлевзбивалки, мясорубки, картофелечистки, машины для резки овощей и т.п.); мелкое холодильное (шкафы холодильные, бытовые холодильники, низкотемпературные прилавки и тому подобные устройства единичной мощностью менее 1 кВт);</w:t>
            </w:r>
          </w:p>
          <w:p w:rsidR="003961E8" w:rsidRDefault="003961E8">
            <w:pPr>
              <w:jc w:val="both"/>
              <w:rPr>
                <w:color w:val="000000"/>
              </w:rPr>
            </w:pPr>
          </w:p>
        </w:tc>
      </w:tr>
      <w:tr w:rsidR="003961E8">
        <w:tblPrEx>
          <w:tblCellMar>
            <w:top w:w="0" w:type="dxa"/>
            <w:bottom w:w="0" w:type="dxa"/>
          </w:tblCellMar>
        </w:tblPrEx>
        <w:tc>
          <w:tcPr>
            <w:tcW w:w="9495" w:type="dxa"/>
            <w:gridSpan w:val="11"/>
            <w:tcBorders>
              <w:top w:val="nil"/>
              <w:left w:val="single" w:sz="2" w:space="0" w:color="auto"/>
              <w:bottom w:val="nil"/>
              <w:right w:val="single" w:sz="2" w:space="0" w:color="auto"/>
            </w:tcBorders>
          </w:tcPr>
          <w:p w:rsidR="003961E8" w:rsidRDefault="003961E8">
            <w:pPr>
              <w:jc w:val="both"/>
              <w:rPr>
                <w:color w:val="000000"/>
              </w:rPr>
            </w:pPr>
            <w:r>
              <w:rPr>
                <w:color w:val="000000"/>
              </w:rPr>
              <w:t>лифты, подъемники и прочее оборудование (кассовые аппараты, радиоаппаратура и т.п.).</w:t>
            </w:r>
          </w:p>
          <w:p w:rsidR="003961E8" w:rsidRDefault="003961E8">
            <w:pPr>
              <w:jc w:val="both"/>
              <w:rPr>
                <w:color w:val="000000"/>
              </w:rPr>
            </w:pPr>
          </w:p>
        </w:tc>
      </w:tr>
      <w:tr w:rsidR="003961E8">
        <w:tblPrEx>
          <w:tblCellMar>
            <w:top w:w="0" w:type="dxa"/>
            <w:bottom w:w="0" w:type="dxa"/>
          </w:tblCellMar>
        </w:tblPrEx>
        <w:tc>
          <w:tcPr>
            <w:tcW w:w="9495" w:type="dxa"/>
            <w:gridSpan w:val="11"/>
            <w:tcBorders>
              <w:top w:val="nil"/>
              <w:left w:val="single" w:sz="2" w:space="0" w:color="auto"/>
              <w:bottom w:val="nil"/>
              <w:right w:val="single" w:sz="2" w:space="0" w:color="auto"/>
            </w:tcBorders>
          </w:tcPr>
          <w:p w:rsidR="003961E8" w:rsidRDefault="003961E8">
            <w:pPr>
              <w:jc w:val="both"/>
              <w:rPr>
                <w:color w:val="000000"/>
              </w:rPr>
            </w:pPr>
            <w:r>
              <w:rPr>
                <w:color w:val="000000"/>
              </w:rPr>
              <w:t>2 Коэффициенты спроса для линий, питающих отдельно механическое или холодильное, или сантехническое оборудование, а также лифты, подъемники и т.п., принимаются по таблице 6.7.</w:t>
            </w:r>
          </w:p>
          <w:p w:rsidR="003961E8" w:rsidRDefault="003961E8">
            <w:pPr>
              <w:jc w:val="both"/>
              <w:rPr>
                <w:color w:val="000000"/>
              </w:rPr>
            </w:pPr>
          </w:p>
        </w:tc>
      </w:tr>
      <w:tr w:rsidR="003961E8">
        <w:tblPrEx>
          <w:tblCellMar>
            <w:top w:w="0" w:type="dxa"/>
            <w:bottom w:w="0" w:type="dxa"/>
          </w:tblCellMar>
        </w:tblPrEx>
        <w:tc>
          <w:tcPr>
            <w:tcW w:w="9495" w:type="dxa"/>
            <w:gridSpan w:val="11"/>
            <w:tcBorders>
              <w:top w:val="nil"/>
              <w:left w:val="single" w:sz="2" w:space="0" w:color="auto"/>
              <w:bottom w:val="nil"/>
              <w:right w:val="single" w:sz="2" w:space="0" w:color="auto"/>
            </w:tcBorders>
          </w:tcPr>
          <w:p w:rsidR="003961E8" w:rsidRDefault="003961E8">
            <w:pPr>
              <w:jc w:val="both"/>
              <w:rPr>
                <w:color w:val="000000"/>
              </w:rPr>
            </w:pPr>
            <w:r>
              <w:rPr>
                <w:color w:val="000000"/>
              </w:rPr>
              <w:t>3 Мощность посудомоечных машин в максимуме нагрузок на вводах не учитывается (6.21 настоящего Свода правил).</w:t>
            </w:r>
          </w:p>
          <w:p w:rsidR="003961E8" w:rsidRDefault="003961E8">
            <w:pPr>
              <w:jc w:val="both"/>
              <w:rPr>
                <w:color w:val="000000"/>
              </w:rPr>
            </w:pPr>
          </w:p>
        </w:tc>
      </w:tr>
      <w:tr w:rsidR="003961E8">
        <w:tblPrEx>
          <w:tblCellMar>
            <w:top w:w="0" w:type="dxa"/>
            <w:bottom w:w="0" w:type="dxa"/>
          </w:tblCellMar>
        </w:tblPrEx>
        <w:tc>
          <w:tcPr>
            <w:tcW w:w="9495" w:type="dxa"/>
            <w:gridSpan w:val="11"/>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4 Определение коэффициента спроса для числа присоединенных электроприемников, не указанных в таблице, производится интерполяцией.</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6.21 Суммарную расчетную нагрузку питающих линий и силовых вводов предприятий общественного питания </w:t>
      </w:r>
      <w:r w:rsidR="00615B2C">
        <w:rPr>
          <w:noProof/>
          <w:color w:val="000000"/>
          <w:position w:val="-13"/>
        </w:rPr>
        <w:drawing>
          <wp:inline distT="0" distB="0" distL="0" distR="0">
            <wp:extent cx="266700" cy="238125"/>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Pr>
          <w:color w:val="000000"/>
        </w:rPr>
        <w:t>, кВт, следует определять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323975" cy="23812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23975" cy="238125"/>
                    </a:xfrm>
                    <a:prstGeom prst="rect">
                      <a:avLst/>
                    </a:prstGeom>
                    <a:noFill/>
                    <a:ln>
                      <a:noFill/>
                    </a:ln>
                  </pic:spPr>
                </pic:pic>
              </a:graphicData>
            </a:graphic>
          </wp:inline>
        </w:drawing>
      </w:r>
      <w:r w:rsidR="003961E8">
        <w:rPr>
          <w:color w:val="000000"/>
        </w:rPr>
        <w:t>,                                                           (11)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3"/>
        </w:rPr>
        <w:drawing>
          <wp:inline distT="0" distB="0" distL="0" distR="0">
            <wp:extent cx="342900" cy="23812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r>
        <w:rPr>
          <w:color w:val="000000"/>
        </w:rPr>
        <w:t xml:space="preserve"> - расчетная нагрузка линий сантехнического оборудования или холодильных машин, определяемая с коэффициентом спроса, который принимается по позиции 1 таблицы 6.9 и примечанию 2 к таблице 6.8.</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формуле (11) с коэффициентом 0,7.</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6.9</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65"/>
        <w:gridCol w:w="1905"/>
        <w:gridCol w:w="705"/>
        <w:gridCol w:w="750"/>
        <w:gridCol w:w="615"/>
        <w:gridCol w:w="600"/>
        <w:gridCol w:w="615"/>
        <w:gridCol w:w="630"/>
        <w:gridCol w:w="600"/>
        <w:gridCol w:w="630"/>
        <w:gridCol w:w="600"/>
        <w:gridCol w:w="630"/>
        <w:gridCol w:w="720"/>
      </w:tblGrid>
      <w:tr w:rsidR="003961E8">
        <w:tblPrEx>
          <w:tblCellMar>
            <w:top w:w="0" w:type="dxa"/>
            <w:bottom w:w="0" w:type="dxa"/>
          </w:tblCellMar>
        </w:tblPrEx>
        <w:trPr>
          <w:hidden/>
        </w:trPr>
        <w:tc>
          <w:tcPr>
            <w:tcW w:w="4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p>
        </w:tc>
        <w:tc>
          <w:tcPr>
            <w:tcW w:w="1905" w:type="dxa"/>
            <w:tcBorders>
              <w:top w:val="single" w:sz="2" w:space="0" w:color="auto"/>
              <w:left w:val="single" w:sz="2" w:space="0" w:color="auto"/>
              <w:bottom w:val="nil"/>
              <w:right w:val="single" w:sz="2" w:space="0" w:color="auto"/>
            </w:tcBorders>
          </w:tcPr>
          <w:p w:rsidR="003961E8" w:rsidRDefault="003961E8">
            <w:pPr>
              <w:rPr>
                <w:color w:val="000000"/>
              </w:rPr>
            </w:pPr>
          </w:p>
        </w:tc>
        <w:tc>
          <w:tcPr>
            <w:tcW w:w="7095" w:type="dxa"/>
            <w:gridSpan w:val="11"/>
            <w:tcBorders>
              <w:top w:val="single" w:sz="2" w:space="0" w:color="auto"/>
              <w:left w:val="single" w:sz="2" w:space="0" w:color="auto"/>
              <w:bottom w:val="single" w:sz="2" w:space="0" w:color="auto"/>
              <w:right w:val="single" w:sz="2" w:space="0" w:color="auto"/>
            </w:tcBorders>
          </w:tcPr>
          <w:p w:rsidR="003961E8" w:rsidRDefault="00615B2C">
            <w:pPr>
              <w:jc w:val="center"/>
              <w:rPr>
                <w:color w:val="000000"/>
              </w:rPr>
            </w:pPr>
            <w:r>
              <w:rPr>
                <w:noProof/>
                <w:color w:val="000000"/>
                <w:position w:val="-12"/>
              </w:rPr>
              <w:drawing>
                <wp:inline distT="0" distB="0" distL="0" distR="0">
                  <wp:extent cx="219075" cy="22860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sidR="003961E8">
              <w:rPr>
                <w:color w:val="000000"/>
              </w:rPr>
              <w:t xml:space="preserve"> при числе электроприемников*</w:t>
            </w:r>
          </w:p>
          <w:p w:rsidR="003961E8" w:rsidRDefault="003961E8">
            <w:pPr>
              <w:jc w:val="center"/>
              <w:rPr>
                <w:color w:val="000000"/>
              </w:rPr>
            </w:pPr>
          </w:p>
        </w:tc>
      </w:tr>
      <w:tr w:rsidR="003961E8">
        <w:tblPrEx>
          <w:tblCellMar>
            <w:top w:w="0" w:type="dxa"/>
            <w:bottom w:w="0" w:type="dxa"/>
          </w:tblCellMar>
        </w:tblPrEx>
        <w:tc>
          <w:tcPr>
            <w:tcW w:w="46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N п.п.</w:t>
            </w:r>
          </w:p>
          <w:p w:rsidR="003961E8" w:rsidRDefault="003961E8">
            <w:pPr>
              <w:jc w:val="center"/>
              <w:rPr>
                <w:color w:val="000000"/>
              </w:rPr>
            </w:pPr>
          </w:p>
        </w:tc>
        <w:tc>
          <w:tcPr>
            <w:tcW w:w="190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Удельный вес установленной мощности работающего сантехнического и холодильного оборудования, включая системы кондиционирования воздуха в общей установленной мощности работающих силовых электроприемников, %</w:t>
            </w:r>
          </w:p>
          <w:p w:rsidR="003961E8" w:rsidRDefault="003961E8">
            <w:pPr>
              <w:jc w:val="center"/>
              <w:rPr>
                <w:color w:val="000000"/>
              </w:rPr>
            </w:pPr>
          </w:p>
        </w:tc>
        <w:tc>
          <w:tcPr>
            <w:tcW w:w="7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30</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50</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100</w:t>
            </w:r>
          </w:p>
          <w:p w:rsidR="003961E8" w:rsidRDefault="003961E8">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200</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9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100-85</w:t>
            </w:r>
          </w:p>
          <w:p w:rsidR="003961E8" w:rsidRDefault="003961E8">
            <w:pPr>
              <w:jc w:val="both"/>
              <w:rPr>
                <w:color w:val="000000"/>
              </w:rPr>
            </w:pPr>
          </w:p>
        </w:tc>
        <w:tc>
          <w:tcPr>
            <w:tcW w:w="7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r>
              <w:rPr>
                <w:color w:val="000000"/>
              </w:rPr>
              <w:t>(0,8)</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 (0,75)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 (0,7)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19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84-75</w:t>
            </w:r>
          </w:p>
          <w:p w:rsidR="003961E8" w:rsidRDefault="003961E8">
            <w:pPr>
              <w:jc w:val="both"/>
              <w:rPr>
                <w:color w:val="000000"/>
              </w:rPr>
            </w:pPr>
          </w:p>
        </w:tc>
        <w:tc>
          <w:tcPr>
            <w:tcW w:w="7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19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74-50</w:t>
            </w:r>
          </w:p>
          <w:p w:rsidR="003961E8" w:rsidRDefault="003961E8">
            <w:pPr>
              <w:jc w:val="both"/>
              <w:rPr>
                <w:color w:val="000000"/>
              </w:rPr>
            </w:pPr>
          </w:p>
        </w:tc>
        <w:tc>
          <w:tcPr>
            <w:tcW w:w="7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19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49-25</w:t>
            </w:r>
          </w:p>
          <w:p w:rsidR="003961E8" w:rsidRDefault="003961E8">
            <w:pPr>
              <w:jc w:val="both"/>
              <w:rPr>
                <w:color w:val="000000"/>
              </w:rPr>
            </w:pPr>
          </w:p>
        </w:tc>
        <w:tc>
          <w:tcPr>
            <w:tcW w:w="7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r>
      <w:tr w:rsidR="003961E8">
        <w:tblPrEx>
          <w:tblCellMar>
            <w:top w:w="0" w:type="dxa"/>
            <w:bottom w:w="0" w:type="dxa"/>
          </w:tblCellMar>
        </w:tblPrEx>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1905"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24 и менее</w:t>
            </w:r>
          </w:p>
          <w:p w:rsidR="003961E8" w:rsidRDefault="003961E8">
            <w:pPr>
              <w:jc w:val="both"/>
              <w:rPr>
                <w:color w:val="000000"/>
              </w:rPr>
            </w:pPr>
          </w:p>
        </w:tc>
        <w:tc>
          <w:tcPr>
            <w:tcW w:w="70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0,45</w:t>
            </w:r>
          </w:p>
          <w:p w:rsidR="003961E8" w:rsidRDefault="003961E8">
            <w:pPr>
              <w:jc w:val="center"/>
              <w:rPr>
                <w:color w:val="000000"/>
              </w:rPr>
            </w:pPr>
          </w:p>
        </w:tc>
        <w:tc>
          <w:tcPr>
            <w:tcW w:w="7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r>
      <w:tr w:rsidR="003961E8">
        <w:tblPrEx>
          <w:tblCellMar>
            <w:top w:w="0" w:type="dxa"/>
            <w:bottom w:w="0" w:type="dxa"/>
          </w:tblCellMar>
        </w:tblPrEx>
        <w:tc>
          <w:tcPr>
            <w:tcW w:w="9465" w:type="dxa"/>
            <w:gridSpan w:val="13"/>
            <w:tcBorders>
              <w:top w:val="nil"/>
              <w:left w:val="single" w:sz="2" w:space="0" w:color="auto"/>
              <w:bottom w:val="nil"/>
              <w:right w:val="single" w:sz="2" w:space="0" w:color="auto"/>
            </w:tcBorders>
          </w:tcPr>
          <w:p w:rsidR="003961E8" w:rsidRDefault="003961E8">
            <w:pPr>
              <w:jc w:val="both"/>
              <w:rPr>
                <w:color w:val="000000"/>
              </w:rPr>
            </w:pPr>
            <w:r>
              <w:rPr>
                <w:color w:val="000000"/>
              </w:rPr>
              <w:t>_______________</w:t>
            </w:r>
          </w:p>
          <w:p w:rsidR="003961E8" w:rsidRDefault="003961E8">
            <w:pPr>
              <w:ind w:firstLine="225"/>
              <w:jc w:val="both"/>
              <w:rPr>
                <w:color w:val="000000"/>
              </w:rPr>
            </w:pPr>
            <w:r>
              <w:rPr>
                <w:color w:val="000000"/>
              </w:rPr>
              <w:t>* В скобках приведены коэффициенты спроса для электродвигателей единичной мощностью св. 30 кВт.</w:t>
            </w:r>
          </w:p>
          <w:p w:rsidR="003961E8" w:rsidRDefault="003961E8">
            <w:pPr>
              <w:ind w:firstLine="225"/>
              <w:jc w:val="both"/>
              <w:rPr>
                <w:color w:val="000000"/>
              </w:rPr>
            </w:pPr>
          </w:p>
        </w:tc>
      </w:tr>
      <w:tr w:rsidR="003961E8">
        <w:tblPrEx>
          <w:tblCellMar>
            <w:top w:w="0" w:type="dxa"/>
            <w:bottom w:w="0" w:type="dxa"/>
          </w:tblCellMar>
        </w:tblPrEx>
        <w:tc>
          <w:tcPr>
            <w:tcW w:w="9465" w:type="dxa"/>
            <w:gridSpan w:val="13"/>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Примечания</w:t>
            </w:r>
          </w:p>
          <w:p w:rsidR="003961E8" w:rsidRDefault="003961E8">
            <w:pPr>
              <w:ind w:firstLine="225"/>
              <w:jc w:val="both"/>
              <w:rPr>
                <w:color w:val="000000"/>
              </w:rPr>
            </w:pPr>
          </w:p>
        </w:tc>
      </w:tr>
      <w:tr w:rsidR="003961E8">
        <w:tblPrEx>
          <w:tblCellMar>
            <w:top w:w="0" w:type="dxa"/>
            <w:bottom w:w="0" w:type="dxa"/>
          </w:tblCellMar>
        </w:tblPrEx>
        <w:tc>
          <w:tcPr>
            <w:tcW w:w="9465" w:type="dxa"/>
            <w:gridSpan w:val="13"/>
            <w:tcBorders>
              <w:top w:val="nil"/>
              <w:left w:val="single" w:sz="2" w:space="0" w:color="auto"/>
              <w:bottom w:val="nil"/>
              <w:right w:val="single" w:sz="2" w:space="0" w:color="auto"/>
            </w:tcBorders>
          </w:tcPr>
          <w:p w:rsidR="003961E8" w:rsidRDefault="003961E8">
            <w:pPr>
              <w:ind w:firstLine="225"/>
              <w:jc w:val="both"/>
              <w:rPr>
                <w:color w:val="000000"/>
              </w:rPr>
            </w:pPr>
            <w:r>
              <w:rPr>
                <w:color w:val="000000"/>
              </w:rPr>
              <w:t>1 Определение коэффициента спроса для числа присоединенных электроприемников, не указанного в таблице, производится интерполяцией.</w:t>
            </w:r>
          </w:p>
          <w:p w:rsidR="003961E8" w:rsidRDefault="003961E8">
            <w:pPr>
              <w:ind w:firstLine="225"/>
              <w:jc w:val="both"/>
              <w:rPr>
                <w:color w:val="000000"/>
              </w:rPr>
            </w:pPr>
          </w:p>
        </w:tc>
      </w:tr>
      <w:tr w:rsidR="003961E8">
        <w:tblPrEx>
          <w:tblCellMar>
            <w:top w:w="0" w:type="dxa"/>
            <w:bottom w:w="0" w:type="dxa"/>
          </w:tblCellMar>
        </w:tblPrEx>
        <w:tc>
          <w:tcPr>
            <w:tcW w:w="9465" w:type="dxa"/>
            <w:gridSpan w:val="13"/>
            <w:tcBorders>
              <w:top w:val="nil"/>
              <w:left w:val="single" w:sz="2" w:space="0" w:color="auto"/>
              <w:bottom w:val="single" w:sz="2" w:space="0" w:color="auto"/>
              <w:right w:val="single" w:sz="2" w:space="0" w:color="auto"/>
            </w:tcBorders>
          </w:tcPr>
          <w:p w:rsidR="003961E8" w:rsidRDefault="003961E8">
            <w:pPr>
              <w:ind w:firstLine="225"/>
              <w:jc w:val="both"/>
              <w:rPr>
                <w:color w:val="000000"/>
              </w:rPr>
            </w:pPr>
            <w:r>
              <w:rPr>
                <w:color w:val="000000"/>
              </w:rPr>
              <w:t>2 В установленную мощность резервные электроприемники не включаются.</w:t>
            </w:r>
          </w:p>
          <w:p w:rsidR="003961E8" w:rsidRDefault="003961E8">
            <w:pPr>
              <w:ind w:firstLine="225"/>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6.10</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3975"/>
        <w:gridCol w:w="1980"/>
        <w:gridCol w:w="1980"/>
        <w:gridCol w:w="1530"/>
      </w:tblGrid>
      <w:tr w:rsidR="003961E8">
        <w:tblPrEx>
          <w:tblCellMar>
            <w:top w:w="0" w:type="dxa"/>
            <w:bottom w:w="0" w:type="dxa"/>
          </w:tblCellMar>
        </w:tblPrEx>
        <w:trPr>
          <w:hidden/>
        </w:trPr>
        <w:tc>
          <w:tcPr>
            <w:tcW w:w="397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Количество посудомоечных машин</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r>
      <w:tr w:rsidR="003961E8">
        <w:tblPrEx>
          <w:tblCellMar>
            <w:top w:w="0" w:type="dxa"/>
            <w:bottom w:w="0" w:type="dxa"/>
          </w:tblCellMar>
        </w:tblPrEx>
        <w:tc>
          <w:tcPr>
            <w:tcW w:w="397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 xml:space="preserve">Коэффициент спроса </w:t>
            </w:r>
            <w:r w:rsidR="00615B2C">
              <w:rPr>
                <w:noProof/>
                <w:color w:val="000000"/>
                <w:position w:val="-12"/>
              </w:rPr>
              <w:drawing>
                <wp:inline distT="0" distB="0" distL="0" distR="0">
                  <wp:extent cx="219075"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3961E8" w:rsidRDefault="003961E8">
            <w:pP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r>
              <w:rPr>
                <w:color w:val="000000"/>
              </w:rPr>
              <w:t>--------</w:t>
            </w:r>
          </w:p>
          <w:p w:rsidR="003961E8" w:rsidRDefault="003961E8">
            <w:pPr>
              <w:jc w:val="center"/>
              <w:rPr>
                <w:color w:val="000000"/>
              </w:rPr>
            </w:pPr>
            <w:r>
              <w:rPr>
                <w:color w:val="000000"/>
              </w:rPr>
              <w:t>0,65</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r>
              <w:rPr>
                <w:color w:val="000000"/>
              </w:rPr>
              <w:t>--------</w:t>
            </w:r>
          </w:p>
          <w:p w:rsidR="003961E8" w:rsidRDefault="003961E8">
            <w:pPr>
              <w:jc w:val="center"/>
              <w:rPr>
                <w:color w:val="000000"/>
              </w:rPr>
            </w:pPr>
            <w:r>
              <w:rPr>
                <w:color w:val="000000"/>
              </w:rPr>
              <w:t xml:space="preserve">0,6 </w:t>
            </w: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r>
              <w:rPr>
                <w:color w:val="000000"/>
              </w:rPr>
              <w:t>--------</w:t>
            </w:r>
          </w:p>
          <w:p w:rsidR="003961E8" w:rsidRDefault="003961E8">
            <w:pPr>
              <w:jc w:val="center"/>
              <w:rPr>
                <w:color w:val="000000"/>
              </w:rPr>
            </w:pPr>
            <w:r>
              <w:rPr>
                <w:color w:val="000000"/>
              </w:rPr>
              <w:t xml:space="preserve">0,55 </w:t>
            </w:r>
          </w:p>
        </w:tc>
      </w:tr>
      <w:tr w:rsidR="003961E8">
        <w:tblPrEx>
          <w:tblCellMar>
            <w:top w:w="0" w:type="dxa"/>
            <w:bottom w:w="0" w:type="dxa"/>
          </w:tblCellMar>
        </w:tblPrEx>
        <w:tc>
          <w:tcPr>
            <w:tcW w:w="9465" w:type="dxa"/>
            <w:gridSpan w:val="4"/>
            <w:tcBorders>
              <w:top w:val="nil"/>
              <w:left w:val="single" w:sz="2" w:space="0" w:color="auto"/>
              <w:bottom w:val="single" w:sz="2" w:space="0" w:color="auto"/>
              <w:right w:val="single" w:sz="2" w:space="0" w:color="auto"/>
            </w:tcBorders>
          </w:tcPr>
          <w:p w:rsidR="003961E8" w:rsidRDefault="003961E8">
            <w:pPr>
              <w:rPr>
                <w:color w:val="000000"/>
              </w:rPr>
            </w:pPr>
            <w:r>
              <w:rPr>
                <w:color w:val="000000"/>
              </w:rPr>
              <w:t xml:space="preserve">Примечание - В числителе приведены значения </w:t>
            </w:r>
            <w:r w:rsidR="00615B2C">
              <w:rPr>
                <w:noProof/>
                <w:color w:val="000000"/>
                <w:position w:val="-12"/>
              </w:rPr>
              <w:drawing>
                <wp:inline distT="0" distB="0" distL="0" distR="0">
                  <wp:extent cx="219075"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r>
              <w:rPr>
                <w:color w:val="000000"/>
              </w:rPr>
              <w:t xml:space="preserve"> для посудомоечных машин, работающих от сети холодного водоснабжения, в знаменателе - от горячего водоснабжения.</w:t>
            </w:r>
          </w:p>
          <w:p w:rsidR="003961E8" w:rsidRDefault="003961E8">
            <w:pP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6.22 Нагрузку распределительных линий электроприемников уборочных механизмов для расчета сечений проводников и уставок защитных аппаратов следует, как правило, принимать равной 9 кВт при напряжении 380/220 В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6.9.</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6.24 Расчетную электрическую нагрузку распределительных и питающих линий лифтов, подъемников и транспортеров следует определять в соответствии с 6.7.</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кинотехнологии или освещения эстрады.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6.26 В расчетную нагрузку кинотехнологического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звукоусилительной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 При этом суммарная расчетная нагрузка должна быть не менее расчетной нагрузки наибольшей из групп потребителей.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r w:rsidR="00615B2C">
        <w:rPr>
          <w:noProof/>
          <w:color w:val="000000"/>
          <w:position w:val="-13"/>
        </w:rPr>
        <w:drawing>
          <wp:inline distT="0" distB="0" distL="0" distR="0">
            <wp:extent cx="190500" cy="238125"/>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кВт, следует определять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1838325" cy="238125"/>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838325" cy="238125"/>
                    </a:xfrm>
                    <a:prstGeom prst="rect">
                      <a:avLst/>
                    </a:prstGeom>
                    <a:noFill/>
                    <a:ln>
                      <a:noFill/>
                    </a:ln>
                  </pic:spPr>
                </pic:pic>
              </a:graphicData>
            </a:graphic>
          </wp:inline>
        </w:drawing>
      </w:r>
      <w:r w:rsidR="003961E8">
        <w:rPr>
          <w:color w:val="000000"/>
        </w:rPr>
        <w:t>,                                            (12)</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4"/>
        </w:rPr>
        <w:drawing>
          <wp:inline distT="0" distB="0" distL="0" distR="0">
            <wp:extent cx="161925" cy="16192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 коэффициент, учитывающий несовпадение расчетных максимумов нагрузок силовых электроприемников, включая холодильное оборудование и освещение, принимаемый по таблице 6.11;</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0"/>
        </w:rPr>
        <w:drawing>
          <wp:inline distT="0" distB="0" distL="0" distR="0">
            <wp:extent cx="200025" cy="219075"/>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3961E8">
        <w:rPr>
          <w:color w:val="000000"/>
        </w:rPr>
        <w:t xml:space="preserve"> - коэффициент, зависящий от отношения расчетной нагрузки освещения к нагрузке холодильного оборудования холодильной станции, принимаемый по примечанию 3 к таблице 6.11;</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76225" cy="238125"/>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961E8">
        <w:rPr>
          <w:color w:val="000000"/>
        </w:rPr>
        <w:t xml:space="preserve"> - расчетная нагрузка освещения, кВт;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66700" cy="238125"/>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66700" cy="238125"/>
                    </a:xfrm>
                    <a:prstGeom prst="rect">
                      <a:avLst/>
                    </a:prstGeom>
                    <a:noFill/>
                    <a:ln>
                      <a:noFill/>
                    </a:ln>
                  </pic:spPr>
                </pic:pic>
              </a:graphicData>
            </a:graphic>
          </wp:inline>
        </w:drawing>
      </w:r>
      <w:r w:rsidR="003961E8">
        <w:rPr>
          <w:color w:val="000000"/>
        </w:rPr>
        <w:t xml:space="preserve"> - расчетная нагрузка силовых электроприемников без холодильных машин систем кондиционирования воздуха, кВт;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352425" cy="23812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003961E8">
        <w:rPr>
          <w:color w:val="000000"/>
        </w:rPr>
        <w:t xml:space="preserve"> - расчетная нагрузка холодильного оборудования систем кондиционирования воздуха, кВт.</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6.11</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35"/>
        <w:gridCol w:w="990"/>
        <w:gridCol w:w="3120"/>
        <w:gridCol w:w="1680"/>
        <w:gridCol w:w="1530"/>
        <w:gridCol w:w="1560"/>
      </w:tblGrid>
      <w:tr w:rsidR="003961E8">
        <w:tblPrEx>
          <w:tblCellMar>
            <w:top w:w="0" w:type="dxa"/>
            <w:bottom w:w="0" w:type="dxa"/>
          </w:tblCellMar>
        </w:tblPrEx>
        <w:trPr>
          <w:hidden/>
        </w:trPr>
        <w:tc>
          <w:tcPr>
            <w:tcW w:w="4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411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Здания</w:t>
            </w:r>
          </w:p>
          <w:p w:rsidR="003961E8" w:rsidRDefault="003961E8">
            <w:pPr>
              <w:jc w:val="center"/>
              <w:rPr>
                <w:color w:val="000000"/>
              </w:rPr>
            </w:pPr>
          </w:p>
        </w:tc>
        <w:tc>
          <w:tcPr>
            <w:tcW w:w="477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 xml:space="preserve">Коэффициент </w:t>
            </w:r>
            <w:r w:rsidR="00615B2C">
              <w:rPr>
                <w:noProof/>
                <w:color w:val="000000"/>
                <w:position w:val="-4"/>
              </w:rPr>
              <w:drawing>
                <wp:inline distT="0" distB="0" distL="0" distR="0">
                  <wp:extent cx="161925" cy="161925"/>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при отношении расчетной нагрузки освещения к силовой, %</w:t>
            </w:r>
          </w:p>
          <w:p w:rsidR="003961E8" w:rsidRDefault="003961E8">
            <w:pPr>
              <w:jc w:val="center"/>
              <w:rPr>
                <w:color w:val="000000"/>
              </w:rPr>
            </w:pPr>
          </w:p>
        </w:tc>
      </w:tr>
      <w:tr w:rsidR="003961E8">
        <w:tblPrEx>
          <w:tblCellMar>
            <w:top w:w="0" w:type="dxa"/>
            <w:bottom w:w="0" w:type="dxa"/>
          </w:tblCellMar>
        </w:tblPrEx>
        <w:tc>
          <w:tcPr>
            <w:tcW w:w="43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4110"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16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от 20 до 75</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 75 до 140</w:t>
            </w:r>
          </w:p>
          <w:p w:rsidR="003961E8" w:rsidRDefault="003961E8">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св. 140 до 250</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411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Предприятия торговли и общественного питания, гостиницы</w:t>
            </w:r>
          </w:p>
          <w:p w:rsidR="003961E8" w:rsidRDefault="003961E8">
            <w:pPr>
              <w:jc w:val="both"/>
              <w:rPr>
                <w:color w:val="000000"/>
              </w:rPr>
            </w:pPr>
          </w:p>
        </w:tc>
        <w:tc>
          <w:tcPr>
            <w:tcW w:w="16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0,9(0,85)</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0,85(0,75)</w:t>
            </w:r>
          </w:p>
          <w:p w:rsidR="003961E8" w:rsidRDefault="003961E8">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0,9(0,85)</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411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Общеобразовательные школы, специальные учебные заведения, профтехучилища</w:t>
            </w:r>
          </w:p>
          <w:p w:rsidR="003961E8" w:rsidRDefault="003961E8">
            <w:pPr>
              <w:jc w:val="both"/>
              <w:rPr>
                <w:color w:val="000000"/>
              </w:rPr>
            </w:pPr>
          </w:p>
        </w:tc>
        <w:tc>
          <w:tcPr>
            <w:tcW w:w="16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411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Детские ясли-сады</w:t>
            </w:r>
          </w:p>
          <w:p w:rsidR="003961E8" w:rsidRDefault="003961E8">
            <w:pPr>
              <w:jc w:val="both"/>
              <w:rPr>
                <w:color w:val="000000"/>
              </w:rPr>
            </w:pPr>
          </w:p>
        </w:tc>
        <w:tc>
          <w:tcPr>
            <w:tcW w:w="16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411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Ателье, комбинаты бытового обслуживания, химчистки с прачечными самообслуживания, парикмахерские</w:t>
            </w:r>
          </w:p>
          <w:p w:rsidR="003961E8" w:rsidRDefault="003961E8">
            <w:pPr>
              <w:jc w:val="both"/>
              <w:rPr>
                <w:color w:val="000000"/>
              </w:rPr>
            </w:pPr>
          </w:p>
        </w:tc>
        <w:tc>
          <w:tcPr>
            <w:tcW w:w="16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4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411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Организации и учреждения управления, финансирования и кредитования, проектные и конструкторские организации</w:t>
            </w:r>
          </w:p>
          <w:p w:rsidR="003961E8" w:rsidRDefault="003961E8">
            <w:pPr>
              <w:jc w:val="both"/>
              <w:rPr>
                <w:color w:val="000000"/>
              </w:rPr>
            </w:pPr>
          </w:p>
        </w:tc>
        <w:tc>
          <w:tcPr>
            <w:tcW w:w="16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0,95(0,85)</w:t>
            </w:r>
          </w:p>
          <w:p w:rsidR="003961E8" w:rsidRDefault="003961E8">
            <w:pPr>
              <w:jc w:val="center"/>
              <w:rPr>
                <w:color w:val="000000"/>
              </w:rPr>
            </w:pPr>
          </w:p>
        </w:tc>
        <w:tc>
          <w:tcPr>
            <w:tcW w:w="15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0,9(0,75)</w:t>
            </w:r>
          </w:p>
          <w:p w:rsidR="003961E8" w:rsidRDefault="003961E8">
            <w:pPr>
              <w:jc w:val="center"/>
              <w:rPr>
                <w:color w:val="000000"/>
              </w:rPr>
            </w:pPr>
          </w:p>
        </w:tc>
        <w:tc>
          <w:tcPr>
            <w:tcW w:w="15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0,95(0,85)</w:t>
            </w:r>
          </w:p>
          <w:p w:rsidR="003961E8" w:rsidRDefault="003961E8">
            <w:pPr>
              <w:jc w:val="center"/>
              <w:rPr>
                <w:color w:val="000000"/>
              </w:rPr>
            </w:pPr>
          </w:p>
        </w:tc>
      </w:tr>
      <w:tr w:rsidR="003961E8">
        <w:tblPrEx>
          <w:tblCellMar>
            <w:top w:w="0" w:type="dxa"/>
            <w:bottom w:w="0" w:type="dxa"/>
          </w:tblCellMar>
        </w:tblPrEx>
        <w:tc>
          <w:tcPr>
            <w:tcW w:w="9315" w:type="dxa"/>
            <w:gridSpan w:val="6"/>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315" w:type="dxa"/>
            <w:gridSpan w:val="6"/>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1 При отношении расчетной осветительной нагрузки к силовой до 20 и св. 250% коэффициент </w:t>
            </w:r>
            <w:r w:rsidR="00615B2C">
              <w:rPr>
                <w:noProof/>
                <w:color w:val="000000"/>
                <w:position w:val="-4"/>
              </w:rPr>
              <w:drawing>
                <wp:inline distT="0" distB="0" distL="0" distR="0">
                  <wp:extent cx="161925" cy="161925"/>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следует принимать равным 1.</w:t>
            </w:r>
          </w:p>
          <w:p w:rsidR="003961E8" w:rsidRDefault="003961E8">
            <w:pPr>
              <w:jc w:val="both"/>
              <w:rPr>
                <w:color w:val="000000"/>
              </w:rPr>
            </w:pPr>
          </w:p>
        </w:tc>
      </w:tr>
      <w:tr w:rsidR="003961E8">
        <w:tblPrEx>
          <w:tblCellMar>
            <w:top w:w="0" w:type="dxa"/>
            <w:bottom w:w="0" w:type="dxa"/>
          </w:tblCellMar>
        </w:tblPrEx>
        <w:tc>
          <w:tcPr>
            <w:tcW w:w="9315" w:type="dxa"/>
            <w:gridSpan w:val="6"/>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2 В скобках приведен коэффициент </w:t>
            </w:r>
            <w:r w:rsidR="00615B2C">
              <w:rPr>
                <w:noProof/>
                <w:color w:val="000000"/>
                <w:position w:val="-4"/>
              </w:rPr>
              <w:drawing>
                <wp:inline distT="0" distB="0" distL="0" distR="0">
                  <wp:extent cx="161925" cy="161925"/>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color w:val="000000"/>
              </w:rPr>
              <w:t xml:space="preserve"> для зданий и помещений с кондиционированием воздуха.</w:t>
            </w:r>
          </w:p>
          <w:p w:rsidR="003961E8" w:rsidRDefault="003961E8">
            <w:pPr>
              <w:jc w:val="both"/>
              <w:rPr>
                <w:color w:val="000000"/>
              </w:rPr>
            </w:pPr>
          </w:p>
        </w:tc>
      </w:tr>
      <w:tr w:rsidR="003961E8">
        <w:tblPrEx>
          <w:tblCellMar>
            <w:top w:w="0" w:type="dxa"/>
            <w:bottom w:w="0" w:type="dxa"/>
          </w:tblCellMar>
        </w:tblPrEx>
        <w:tc>
          <w:tcPr>
            <w:tcW w:w="9315" w:type="dxa"/>
            <w:gridSpan w:val="6"/>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3 Коэффициент </w:t>
            </w:r>
            <w:r w:rsidR="00615B2C">
              <w:rPr>
                <w:noProof/>
                <w:color w:val="000000"/>
                <w:position w:val="-10"/>
              </w:rPr>
              <w:drawing>
                <wp:inline distT="0" distB="0" distL="0" distR="0">
                  <wp:extent cx="200025" cy="219075"/>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Pr>
                <w:color w:val="000000"/>
              </w:rPr>
              <w:t xml:space="preserve"> при отношении расчетной нагрузки освещения к расчетной нагрузке холодильного оборудования холодильной станции, %:</w:t>
            </w:r>
          </w:p>
          <w:p w:rsidR="003961E8" w:rsidRDefault="003961E8">
            <w:pPr>
              <w:jc w:val="both"/>
              <w:rPr>
                <w:color w:val="000000"/>
              </w:rPr>
            </w:pPr>
          </w:p>
        </w:tc>
      </w:tr>
      <w:tr w:rsidR="003961E8">
        <w:tblPrEx>
          <w:tblCellMar>
            <w:top w:w="0" w:type="dxa"/>
            <w:bottom w:w="0" w:type="dxa"/>
          </w:tblCellMar>
        </w:tblPrEx>
        <w:tc>
          <w:tcPr>
            <w:tcW w:w="1425" w:type="dxa"/>
            <w:gridSpan w:val="2"/>
            <w:tcBorders>
              <w:top w:val="nil"/>
              <w:left w:val="single" w:sz="2" w:space="0" w:color="auto"/>
              <w:bottom w:val="nil"/>
              <w:right w:val="nil"/>
            </w:tcBorders>
          </w:tcPr>
          <w:p w:rsidR="003961E8" w:rsidRDefault="003961E8">
            <w:pPr>
              <w:rPr>
                <w:color w:val="000000"/>
              </w:rPr>
            </w:pPr>
            <w:r>
              <w:rPr>
                <w:color w:val="000000"/>
              </w:rPr>
              <w:t xml:space="preserve">1                          </w:t>
            </w:r>
          </w:p>
        </w:tc>
        <w:tc>
          <w:tcPr>
            <w:tcW w:w="7890" w:type="dxa"/>
            <w:gridSpan w:val="4"/>
            <w:tcBorders>
              <w:top w:val="nil"/>
              <w:left w:val="nil"/>
              <w:bottom w:val="nil"/>
              <w:right w:val="single" w:sz="2" w:space="0" w:color="auto"/>
            </w:tcBorders>
          </w:tcPr>
          <w:p w:rsidR="003961E8" w:rsidRDefault="003961E8">
            <w:pPr>
              <w:rPr>
                <w:color w:val="000000"/>
              </w:rPr>
            </w:pPr>
            <w:r>
              <w:rPr>
                <w:color w:val="000000"/>
              </w:rPr>
              <w:t>до 15</w:t>
            </w:r>
          </w:p>
          <w:p w:rsidR="003961E8" w:rsidRDefault="003961E8">
            <w:pPr>
              <w:rPr>
                <w:color w:val="000000"/>
              </w:rPr>
            </w:pPr>
          </w:p>
        </w:tc>
      </w:tr>
      <w:tr w:rsidR="003961E8">
        <w:tblPrEx>
          <w:tblCellMar>
            <w:top w:w="0" w:type="dxa"/>
            <w:bottom w:w="0" w:type="dxa"/>
          </w:tblCellMar>
        </w:tblPrEx>
        <w:tc>
          <w:tcPr>
            <w:tcW w:w="1425" w:type="dxa"/>
            <w:gridSpan w:val="2"/>
            <w:tcBorders>
              <w:top w:val="nil"/>
              <w:left w:val="single" w:sz="2" w:space="0" w:color="auto"/>
              <w:bottom w:val="nil"/>
              <w:right w:val="nil"/>
            </w:tcBorders>
          </w:tcPr>
          <w:p w:rsidR="003961E8" w:rsidRDefault="003961E8">
            <w:pPr>
              <w:rPr>
                <w:color w:val="000000"/>
              </w:rPr>
            </w:pPr>
            <w:r>
              <w:rPr>
                <w:color w:val="000000"/>
              </w:rPr>
              <w:t xml:space="preserve">0,8      </w:t>
            </w:r>
          </w:p>
          <w:p w:rsidR="003961E8" w:rsidRDefault="003961E8">
            <w:pPr>
              <w:rPr>
                <w:color w:val="000000"/>
              </w:rPr>
            </w:pPr>
            <w:r>
              <w:rPr>
                <w:color w:val="000000"/>
              </w:rPr>
              <w:t xml:space="preserve">                      </w:t>
            </w:r>
          </w:p>
        </w:tc>
        <w:tc>
          <w:tcPr>
            <w:tcW w:w="7890" w:type="dxa"/>
            <w:gridSpan w:val="4"/>
            <w:tcBorders>
              <w:top w:val="nil"/>
              <w:left w:val="nil"/>
              <w:bottom w:val="nil"/>
              <w:right w:val="single" w:sz="2" w:space="0" w:color="auto"/>
            </w:tcBorders>
          </w:tcPr>
          <w:p w:rsidR="003961E8" w:rsidRDefault="003961E8">
            <w:pPr>
              <w:rPr>
                <w:color w:val="000000"/>
              </w:rPr>
            </w:pPr>
            <w:r>
              <w:rPr>
                <w:color w:val="000000"/>
              </w:rPr>
              <w:t xml:space="preserve">      20 </w:t>
            </w:r>
          </w:p>
        </w:tc>
      </w:tr>
      <w:tr w:rsidR="003961E8">
        <w:tblPrEx>
          <w:tblCellMar>
            <w:top w:w="0" w:type="dxa"/>
            <w:bottom w:w="0" w:type="dxa"/>
          </w:tblCellMar>
        </w:tblPrEx>
        <w:tc>
          <w:tcPr>
            <w:tcW w:w="1425" w:type="dxa"/>
            <w:gridSpan w:val="2"/>
            <w:tcBorders>
              <w:top w:val="nil"/>
              <w:left w:val="single" w:sz="2" w:space="0" w:color="auto"/>
              <w:bottom w:val="nil"/>
              <w:right w:val="nil"/>
            </w:tcBorders>
          </w:tcPr>
          <w:p w:rsidR="003961E8" w:rsidRDefault="003961E8">
            <w:pPr>
              <w:rPr>
                <w:color w:val="000000"/>
              </w:rPr>
            </w:pPr>
            <w:r>
              <w:rPr>
                <w:color w:val="000000"/>
              </w:rPr>
              <w:t xml:space="preserve">0,6      </w:t>
            </w:r>
          </w:p>
          <w:p w:rsidR="003961E8" w:rsidRDefault="003961E8">
            <w:pPr>
              <w:rPr>
                <w:color w:val="000000"/>
              </w:rPr>
            </w:pPr>
            <w:r>
              <w:rPr>
                <w:color w:val="000000"/>
              </w:rPr>
              <w:t xml:space="preserve">                      </w:t>
            </w:r>
          </w:p>
        </w:tc>
        <w:tc>
          <w:tcPr>
            <w:tcW w:w="7890" w:type="dxa"/>
            <w:gridSpan w:val="4"/>
            <w:tcBorders>
              <w:top w:val="nil"/>
              <w:left w:val="nil"/>
              <w:bottom w:val="nil"/>
              <w:right w:val="single" w:sz="2" w:space="0" w:color="auto"/>
            </w:tcBorders>
          </w:tcPr>
          <w:p w:rsidR="003961E8" w:rsidRDefault="003961E8">
            <w:pPr>
              <w:rPr>
                <w:color w:val="000000"/>
              </w:rPr>
            </w:pPr>
            <w:r>
              <w:rPr>
                <w:color w:val="000000"/>
              </w:rPr>
              <w:t xml:space="preserve">      50 </w:t>
            </w:r>
          </w:p>
        </w:tc>
      </w:tr>
      <w:tr w:rsidR="003961E8">
        <w:tblPrEx>
          <w:tblCellMar>
            <w:top w:w="0" w:type="dxa"/>
            <w:bottom w:w="0" w:type="dxa"/>
          </w:tblCellMar>
        </w:tblPrEx>
        <w:tc>
          <w:tcPr>
            <w:tcW w:w="1425" w:type="dxa"/>
            <w:gridSpan w:val="2"/>
            <w:tcBorders>
              <w:top w:val="nil"/>
              <w:left w:val="single" w:sz="2" w:space="0" w:color="auto"/>
              <w:bottom w:val="nil"/>
              <w:right w:val="nil"/>
            </w:tcBorders>
          </w:tcPr>
          <w:p w:rsidR="003961E8" w:rsidRDefault="003961E8">
            <w:pPr>
              <w:rPr>
                <w:color w:val="000000"/>
              </w:rPr>
            </w:pPr>
            <w:r>
              <w:rPr>
                <w:color w:val="000000"/>
              </w:rPr>
              <w:t xml:space="preserve">0,4      </w:t>
            </w:r>
          </w:p>
          <w:p w:rsidR="003961E8" w:rsidRDefault="003961E8">
            <w:pPr>
              <w:rPr>
                <w:color w:val="000000"/>
              </w:rPr>
            </w:pPr>
            <w:r>
              <w:rPr>
                <w:color w:val="000000"/>
              </w:rPr>
              <w:t xml:space="preserve">                    </w:t>
            </w:r>
          </w:p>
        </w:tc>
        <w:tc>
          <w:tcPr>
            <w:tcW w:w="7890" w:type="dxa"/>
            <w:gridSpan w:val="4"/>
            <w:tcBorders>
              <w:top w:val="nil"/>
              <w:left w:val="nil"/>
              <w:bottom w:val="nil"/>
              <w:right w:val="single" w:sz="2" w:space="0" w:color="auto"/>
            </w:tcBorders>
          </w:tcPr>
          <w:p w:rsidR="003961E8" w:rsidRDefault="003961E8">
            <w:pPr>
              <w:rPr>
                <w:color w:val="000000"/>
              </w:rPr>
            </w:pPr>
            <w:r>
              <w:rPr>
                <w:color w:val="000000"/>
              </w:rPr>
              <w:t xml:space="preserve">    100 </w:t>
            </w:r>
          </w:p>
        </w:tc>
      </w:tr>
      <w:tr w:rsidR="003961E8">
        <w:tblPrEx>
          <w:tblCellMar>
            <w:top w:w="0" w:type="dxa"/>
            <w:bottom w:w="0" w:type="dxa"/>
          </w:tblCellMar>
        </w:tblPrEx>
        <w:tc>
          <w:tcPr>
            <w:tcW w:w="1425" w:type="dxa"/>
            <w:gridSpan w:val="2"/>
            <w:tcBorders>
              <w:top w:val="nil"/>
              <w:left w:val="single" w:sz="2" w:space="0" w:color="auto"/>
              <w:bottom w:val="nil"/>
              <w:right w:val="nil"/>
            </w:tcBorders>
          </w:tcPr>
          <w:p w:rsidR="003961E8" w:rsidRDefault="003961E8">
            <w:pPr>
              <w:jc w:val="both"/>
              <w:rPr>
                <w:color w:val="000000"/>
              </w:rPr>
            </w:pPr>
            <w:r>
              <w:rPr>
                <w:color w:val="000000"/>
              </w:rPr>
              <w:t xml:space="preserve">0,2                     </w:t>
            </w:r>
          </w:p>
        </w:tc>
        <w:tc>
          <w:tcPr>
            <w:tcW w:w="7890" w:type="dxa"/>
            <w:gridSpan w:val="4"/>
            <w:tcBorders>
              <w:top w:val="nil"/>
              <w:left w:val="nil"/>
              <w:bottom w:val="nil"/>
              <w:right w:val="single" w:sz="2" w:space="0" w:color="auto"/>
            </w:tcBorders>
          </w:tcPr>
          <w:p w:rsidR="003961E8" w:rsidRDefault="003961E8">
            <w:pPr>
              <w:jc w:val="both"/>
              <w:rPr>
                <w:color w:val="000000"/>
              </w:rPr>
            </w:pPr>
            <w:r>
              <w:rPr>
                <w:color w:val="000000"/>
              </w:rPr>
              <w:t>св.150.</w:t>
            </w:r>
          </w:p>
          <w:p w:rsidR="003961E8" w:rsidRDefault="003961E8">
            <w:pPr>
              <w:jc w:val="both"/>
              <w:rPr>
                <w:color w:val="000000"/>
              </w:rPr>
            </w:pPr>
          </w:p>
        </w:tc>
      </w:tr>
      <w:tr w:rsidR="003961E8">
        <w:tblPrEx>
          <w:tblCellMar>
            <w:top w:w="0" w:type="dxa"/>
            <w:bottom w:w="0" w:type="dxa"/>
          </w:tblCellMar>
        </w:tblPrEx>
        <w:tc>
          <w:tcPr>
            <w:tcW w:w="9315" w:type="dxa"/>
            <w:gridSpan w:val="6"/>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4 Коэффициент спроса для промежуточных соотношений определяется интерполяцией. В расчетной нагрузке не учитываются нагрузки помещений без естественного освещения.</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6.1-6.11, а ее участие в расчетной нагрузке учебного комплекса - с коэффициентом, равным 0,2.</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6.30 Коэффициент мощности для расчета силовых сетей общественных зданий рекомендуется принимать по таблице 6.12.</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6.12</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8040"/>
        <w:gridCol w:w="1410"/>
      </w:tblGrid>
      <w:tr w:rsidR="003961E8">
        <w:tblPrEx>
          <w:tblCellMar>
            <w:top w:w="0" w:type="dxa"/>
            <w:bottom w:w="0" w:type="dxa"/>
          </w:tblCellMar>
        </w:tblPrEx>
        <w:trPr>
          <w:hidden/>
        </w:trPr>
        <w:tc>
          <w:tcPr>
            <w:tcW w:w="804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Здания и сооружения</w:t>
            </w:r>
          </w:p>
          <w:p w:rsidR="003961E8" w:rsidRDefault="003961E8">
            <w:pPr>
              <w:jc w:val="center"/>
              <w:rPr>
                <w:color w:val="000000"/>
              </w:rPr>
            </w:pPr>
          </w:p>
        </w:tc>
        <w:tc>
          <w:tcPr>
            <w:tcW w:w="14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Коэффициент мощности</w:t>
            </w:r>
          </w:p>
          <w:p w:rsidR="003961E8" w:rsidRDefault="003961E8">
            <w:pPr>
              <w:jc w:val="center"/>
              <w:rPr>
                <w:color w:val="000000"/>
              </w:rPr>
            </w:pPr>
          </w:p>
        </w:tc>
      </w:tr>
      <w:tr w:rsidR="003961E8">
        <w:tblPrEx>
          <w:tblCellMar>
            <w:top w:w="0" w:type="dxa"/>
            <w:bottom w:w="0" w:type="dxa"/>
          </w:tblCellMar>
        </w:tblPrEx>
        <w:tc>
          <w:tcPr>
            <w:tcW w:w="804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Предприятия общественного питания:</w:t>
            </w:r>
          </w:p>
          <w:p w:rsidR="003961E8" w:rsidRDefault="003961E8">
            <w:pPr>
              <w:jc w:val="both"/>
              <w:rPr>
                <w:color w:val="000000"/>
              </w:rPr>
            </w:pPr>
          </w:p>
        </w:tc>
        <w:tc>
          <w:tcPr>
            <w:tcW w:w="141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полностью электрифицированные</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0,98</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частично электрифицированные (с плитами на газообразном и твердом топливе)</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Продовольственные и промтоварные магазины</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Ясли-сады:</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с пищеблоками</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0,98</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пищеблоков</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Общеобразовательные школы:</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с пищеблоками</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пищеблоков</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Фабрики-химчистки с прачечными самообслуживания</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Учебные корпуса профессионально-технических училищ</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Учебно-производственные мастерские по металлообработке и деревообработке</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Гостиницы:</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ресторанов</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с ресторанами</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Здания и учреждения управления, финансирования, кредитования и государственного страхования, проектные и конструкторские организации</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Парикмахерские и салоны-парикмахерские</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0,97</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Ателье, комбинаты бытового обслуживания</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Холодильное оборудование предприятий торговли и общественного питания, насосов, вентиляторов и кондиционеров воздуха при мощности электродвигателей, кВт:</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до 1</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от 1 до 4</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свыше 4</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Лифты и другое подъемное оборудование</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Вычислительные машины (без технологического кондиционирования воздуха) </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0,65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Коэффициенты мощности для расчета сетей освещения следует принимать с лампами:</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люминесцентными</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0,92</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накаливания</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ДРЛ и ДРИ с компенсированными ПРА</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0,85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nil"/>
              <w:right w:val="single" w:sz="2" w:space="0" w:color="auto"/>
            </w:tcBorders>
          </w:tcPr>
          <w:p w:rsidR="003961E8" w:rsidRDefault="003961E8">
            <w:pPr>
              <w:jc w:val="both"/>
              <w:rPr>
                <w:color w:val="000000"/>
              </w:rPr>
            </w:pPr>
            <w:r>
              <w:rPr>
                <w:color w:val="000000"/>
              </w:rPr>
              <w:t>то же, с некомпенсированными ПРА</w:t>
            </w:r>
          </w:p>
          <w:p w:rsidR="003961E8" w:rsidRDefault="003961E8">
            <w:pPr>
              <w:jc w:val="both"/>
              <w:rPr>
                <w:color w:val="000000"/>
              </w:rPr>
            </w:pPr>
          </w:p>
        </w:tc>
        <w:tc>
          <w:tcPr>
            <w:tcW w:w="1410" w:type="dxa"/>
            <w:tcBorders>
              <w:top w:val="nil"/>
              <w:left w:val="single" w:sz="2" w:space="0" w:color="auto"/>
              <w:bottom w:val="nil"/>
              <w:right w:val="single" w:sz="2" w:space="0" w:color="auto"/>
            </w:tcBorders>
          </w:tcPr>
          <w:p w:rsidR="003961E8" w:rsidRDefault="003961E8">
            <w:pPr>
              <w:jc w:val="center"/>
              <w:rPr>
                <w:color w:val="000000"/>
              </w:rPr>
            </w:pPr>
            <w:r>
              <w:rPr>
                <w:color w:val="000000"/>
              </w:rPr>
              <w:t>0,3-0,5</w:t>
            </w:r>
          </w:p>
          <w:p w:rsidR="003961E8" w:rsidRDefault="003961E8">
            <w:pPr>
              <w:jc w:val="center"/>
              <w:rPr>
                <w:color w:val="000000"/>
              </w:rPr>
            </w:pPr>
          </w:p>
        </w:tc>
      </w:tr>
      <w:tr w:rsidR="003961E8">
        <w:tblPrEx>
          <w:tblCellMar>
            <w:top w:w="0" w:type="dxa"/>
            <w:bottom w:w="0" w:type="dxa"/>
          </w:tblCellMar>
        </w:tblPrEx>
        <w:tc>
          <w:tcPr>
            <w:tcW w:w="8040"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газосветных рекламных установок</w:t>
            </w:r>
          </w:p>
          <w:p w:rsidR="003961E8" w:rsidRDefault="003961E8">
            <w:pPr>
              <w:jc w:val="both"/>
              <w:rPr>
                <w:color w:val="000000"/>
              </w:rPr>
            </w:pPr>
          </w:p>
        </w:tc>
        <w:tc>
          <w:tcPr>
            <w:tcW w:w="141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0,35-0,4</w:t>
            </w:r>
          </w:p>
          <w:p w:rsidR="003961E8" w:rsidRDefault="003961E8">
            <w:pPr>
              <w:jc w:val="cente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6.31 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r w:rsidR="00615B2C">
        <w:rPr>
          <w:noProof/>
          <w:color w:val="000000"/>
          <w:position w:val="-13"/>
        </w:rPr>
        <w:drawing>
          <wp:inline distT="0" distB="0" distL="0" distR="0">
            <wp:extent cx="190500" cy="238125"/>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кВт, определяют по формуле</w:t>
      </w:r>
    </w:p>
    <w:p w:rsidR="003961E8" w:rsidRDefault="003961E8" w:rsidP="003961E8">
      <w:pPr>
        <w:ind w:firstLine="225"/>
        <w:jc w:val="both"/>
        <w:rPr>
          <w:color w:val="000000"/>
        </w:rPr>
      </w:pPr>
    </w:p>
    <w:p w:rsidR="003961E8" w:rsidRDefault="00615B2C" w:rsidP="003961E8">
      <w:pPr>
        <w:jc w:val="right"/>
        <w:rPr>
          <w:color w:val="000000"/>
        </w:rPr>
      </w:pPr>
      <w:r>
        <w:rPr>
          <w:noProof/>
          <w:color w:val="000000"/>
          <w:position w:val="-13"/>
        </w:rPr>
        <w:drawing>
          <wp:inline distT="0" distB="0" distL="0" distR="0">
            <wp:extent cx="2847975" cy="238125"/>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47975" cy="238125"/>
                    </a:xfrm>
                    <a:prstGeom prst="rect">
                      <a:avLst/>
                    </a:prstGeom>
                    <a:noFill/>
                    <a:ln>
                      <a:noFill/>
                    </a:ln>
                  </pic:spPr>
                </pic:pic>
              </a:graphicData>
            </a:graphic>
          </wp:inline>
        </w:drawing>
      </w:r>
      <w:r w:rsidR="003961E8">
        <w:rPr>
          <w:color w:val="000000"/>
        </w:rPr>
        <w:t>,                           (13)</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где </w:t>
      </w:r>
      <w:r w:rsidR="00615B2C">
        <w:rPr>
          <w:noProof/>
          <w:color w:val="000000"/>
          <w:position w:val="-13"/>
        </w:rPr>
        <w:drawing>
          <wp:inline distT="0" distB="0" distL="0" distR="0">
            <wp:extent cx="495300" cy="238125"/>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Pr>
          <w:color w:val="000000"/>
        </w:rPr>
        <w:t xml:space="preserve"> - наибольшая из нагрузок зданий, питаемых линией (трансформаторной подстанцией), кВт;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3"/>
        </w:rPr>
        <w:drawing>
          <wp:inline distT="0" distB="0" distL="0" distR="0">
            <wp:extent cx="276225" cy="238125"/>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r w:rsidR="003961E8">
        <w:rPr>
          <w:rFonts w:ascii="Courier New" w:hAnsi="Courier New" w:cs="Courier New"/>
          <w:color w:val="000000"/>
        </w:rPr>
        <w:t>+</w:t>
      </w:r>
      <w:r>
        <w:rPr>
          <w:noProof/>
          <w:color w:val="000000"/>
          <w:position w:val="-13"/>
        </w:rPr>
        <w:drawing>
          <wp:inline distT="0" distB="0" distL="0" distR="0">
            <wp:extent cx="314325" cy="238125"/>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003961E8">
        <w:rPr>
          <w:color w:val="000000"/>
        </w:rPr>
        <w:t xml:space="preserve"> - расчетные нагрузки всех зданий, кроме здания, имеющего наибольшую нагрузку </w:t>
      </w:r>
      <w:r>
        <w:rPr>
          <w:noProof/>
          <w:color w:val="000000"/>
          <w:position w:val="-13"/>
        </w:rPr>
        <w:drawing>
          <wp:inline distT="0" distB="0" distL="0" distR="0">
            <wp:extent cx="495300" cy="238125"/>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3961E8">
        <w:rPr>
          <w:color w:val="000000"/>
        </w:rPr>
        <w:t>, питаемых линией (трансформаторной подстанцией), кВт;</w:t>
      </w:r>
    </w:p>
    <w:p w:rsidR="003961E8" w:rsidRDefault="003961E8" w:rsidP="003961E8">
      <w:pPr>
        <w:ind w:firstLine="225"/>
        <w:jc w:val="both"/>
        <w:rPr>
          <w:color w:val="000000"/>
        </w:rPr>
      </w:pPr>
    </w:p>
    <w:p w:rsidR="003961E8" w:rsidRDefault="00615B2C" w:rsidP="003961E8">
      <w:pPr>
        <w:ind w:firstLine="225"/>
        <w:jc w:val="both"/>
        <w:rPr>
          <w:color w:val="000000"/>
        </w:rPr>
      </w:pPr>
      <w:r>
        <w:rPr>
          <w:noProof/>
          <w:color w:val="000000"/>
          <w:position w:val="-10"/>
        </w:rPr>
        <w:drawing>
          <wp:inline distT="0" distB="0" distL="0" distR="0">
            <wp:extent cx="200025" cy="219075"/>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0025" cy="219075"/>
                    </a:xfrm>
                    <a:prstGeom prst="rect">
                      <a:avLst/>
                    </a:prstGeom>
                    <a:noFill/>
                    <a:ln>
                      <a:noFill/>
                    </a:ln>
                  </pic:spPr>
                </pic:pic>
              </a:graphicData>
            </a:graphic>
          </wp:inline>
        </w:drawing>
      </w:r>
      <w:r w:rsidR="003961E8">
        <w:rPr>
          <w:color w:val="000000"/>
        </w:rPr>
        <w:t xml:space="preserve">, </w:t>
      </w:r>
      <w:r>
        <w:rPr>
          <w:noProof/>
          <w:color w:val="000000"/>
          <w:position w:val="-10"/>
        </w:rPr>
        <w:drawing>
          <wp:inline distT="0" distB="0" distL="0" distR="0">
            <wp:extent cx="228600" cy="219075"/>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28600" cy="219075"/>
                    </a:xfrm>
                    <a:prstGeom prst="rect">
                      <a:avLst/>
                    </a:prstGeom>
                    <a:noFill/>
                    <a:ln>
                      <a:noFill/>
                    </a:ln>
                  </pic:spPr>
                </pic:pic>
              </a:graphicData>
            </a:graphic>
          </wp:inline>
        </w:drawing>
      </w:r>
      <w:r w:rsidR="003961E8">
        <w:rPr>
          <w:color w:val="000000"/>
        </w:rPr>
        <w:t xml:space="preserve">, </w:t>
      </w:r>
      <w:r>
        <w:rPr>
          <w:noProof/>
          <w:color w:val="000000"/>
          <w:position w:val="-12"/>
        </w:rPr>
        <w:drawing>
          <wp:inline distT="0" distB="0" distL="0" distR="0">
            <wp:extent cx="228600" cy="2286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3961E8">
        <w:rPr>
          <w:color w:val="000000"/>
        </w:rPr>
        <w:t xml:space="preserve"> - коэффициенты, учитывающие долю электрических нагрузок общественных зданий (помещений) и жилых домов (квартир и силовых электроприемников) в наибольшей расчетной нагрузке  </w:t>
      </w:r>
      <w:r>
        <w:rPr>
          <w:noProof/>
          <w:color w:val="000000"/>
          <w:position w:val="-13"/>
        </w:rPr>
        <w:drawing>
          <wp:inline distT="0" distB="0" distL="0" distR="0">
            <wp:extent cx="495300" cy="23812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495300" cy="238125"/>
                    </a:xfrm>
                    <a:prstGeom prst="rect">
                      <a:avLst/>
                    </a:prstGeom>
                    <a:noFill/>
                    <a:ln>
                      <a:noFill/>
                    </a:ln>
                  </pic:spPr>
                </pic:pic>
              </a:graphicData>
            </a:graphic>
          </wp:inline>
        </w:drawing>
      </w:r>
      <w:r w:rsidR="003961E8">
        <w:rPr>
          <w:color w:val="000000"/>
        </w:rPr>
        <w:t>, принимаемые по таблице 6.13.</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6.13</w:t>
      </w:r>
    </w:p>
    <w:p w:rsidR="003961E8" w:rsidRDefault="003961E8" w:rsidP="003961E8">
      <w:pPr>
        <w:ind w:firstLine="225"/>
        <w:jc w:val="both"/>
        <w:rPr>
          <w:color w:val="000000"/>
        </w:rPr>
      </w:pPr>
    </w:p>
    <w:tbl>
      <w:tblPr>
        <w:tblW w:w="0" w:type="auto"/>
        <w:tblInd w:w="30" w:type="dxa"/>
        <w:tblLayout w:type="fixed"/>
        <w:tblCellMar>
          <w:left w:w="30" w:type="dxa"/>
          <w:right w:w="30" w:type="dxa"/>
        </w:tblCellMar>
        <w:tblLook w:val="0000" w:firstRow="0" w:lastRow="0" w:firstColumn="0" w:lastColumn="0" w:noHBand="0" w:noVBand="0"/>
      </w:tblPr>
      <w:tblGrid>
        <w:gridCol w:w="1695"/>
        <w:gridCol w:w="510"/>
        <w:gridCol w:w="630"/>
        <w:gridCol w:w="600"/>
        <w:gridCol w:w="615"/>
        <w:gridCol w:w="645"/>
        <w:gridCol w:w="750"/>
        <w:gridCol w:w="735"/>
        <w:gridCol w:w="555"/>
        <w:gridCol w:w="555"/>
        <w:gridCol w:w="600"/>
        <w:gridCol w:w="495"/>
        <w:gridCol w:w="525"/>
        <w:gridCol w:w="465"/>
        <w:gridCol w:w="660"/>
        <w:gridCol w:w="600"/>
        <w:gridCol w:w="660"/>
      </w:tblGrid>
      <w:tr w:rsidR="003961E8">
        <w:tblPrEx>
          <w:tblCellMar>
            <w:top w:w="0" w:type="dxa"/>
            <w:bottom w:w="0" w:type="dxa"/>
          </w:tblCellMar>
        </w:tblPrEx>
        <w:trPr>
          <w:hidden/>
        </w:trPr>
        <w:tc>
          <w:tcPr>
            <w:tcW w:w="169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p>
          <w:p w:rsidR="003961E8" w:rsidRDefault="003961E8">
            <w:pPr>
              <w:jc w:val="center"/>
              <w:rPr>
                <w:color w:val="000000"/>
              </w:rPr>
            </w:pPr>
          </w:p>
        </w:tc>
        <w:tc>
          <w:tcPr>
            <w:tcW w:w="9600" w:type="dxa"/>
            <w:gridSpan w:val="16"/>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Коэффициенты несовпадения максимумов</w:t>
            </w:r>
          </w:p>
          <w:p w:rsidR="003961E8" w:rsidRDefault="003961E8">
            <w:pPr>
              <w:jc w:val="center"/>
              <w:rPr>
                <w:color w:val="000000"/>
              </w:rPr>
            </w:pPr>
          </w:p>
        </w:tc>
      </w:tr>
      <w:tr w:rsidR="003961E8">
        <w:tblPrEx>
          <w:tblCellMar>
            <w:top w:w="0" w:type="dxa"/>
            <w:bottom w:w="0" w:type="dxa"/>
          </w:tblCellMar>
        </w:tblPrEx>
        <w:tc>
          <w:tcPr>
            <w:tcW w:w="1695" w:type="dxa"/>
            <w:tcBorders>
              <w:top w:val="nil"/>
              <w:left w:val="single" w:sz="2" w:space="0" w:color="auto"/>
              <w:bottom w:val="nil"/>
              <w:right w:val="single" w:sz="2" w:space="0" w:color="auto"/>
            </w:tcBorders>
          </w:tcPr>
          <w:p w:rsidR="003961E8" w:rsidRDefault="003961E8">
            <w:pPr>
              <w:jc w:val="center"/>
              <w:rPr>
                <w:color w:val="000000"/>
              </w:rPr>
            </w:pPr>
            <w:r>
              <w:rPr>
                <w:color w:val="000000"/>
              </w:rPr>
              <w:t>Здания (помещения) с наибольшей расчетной нагрузкой</w:t>
            </w:r>
          </w:p>
          <w:p w:rsidR="003961E8" w:rsidRDefault="003961E8">
            <w:pPr>
              <w:jc w:val="center"/>
              <w:rPr>
                <w:color w:val="000000"/>
              </w:rPr>
            </w:pPr>
          </w:p>
        </w:tc>
        <w:tc>
          <w:tcPr>
            <w:tcW w:w="11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Жилые дома с плитами</w:t>
            </w:r>
          </w:p>
          <w:p w:rsidR="003961E8" w:rsidRDefault="003961E8">
            <w:pPr>
              <w:jc w:val="center"/>
              <w:rPr>
                <w:color w:val="000000"/>
              </w:rPr>
            </w:pPr>
          </w:p>
        </w:tc>
        <w:tc>
          <w:tcPr>
            <w:tcW w:w="121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Предприятия общест-</w:t>
            </w:r>
          </w:p>
          <w:p w:rsidR="003961E8" w:rsidRDefault="003961E8">
            <w:pPr>
              <w:jc w:val="center"/>
              <w:rPr>
                <w:color w:val="000000"/>
              </w:rPr>
            </w:pPr>
            <w:r>
              <w:rPr>
                <w:color w:val="000000"/>
              </w:rPr>
              <w:t>венного питания</w:t>
            </w:r>
          </w:p>
          <w:p w:rsidR="003961E8" w:rsidRDefault="003961E8">
            <w:pPr>
              <w:jc w:val="center"/>
              <w:rPr>
                <w:color w:val="000000"/>
              </w:rPr>
            </w:pPr>
          </w:p>
        </w:tc>
        <w:tc>
          <w:tcPr>
            <w:tcW w:w="64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Сред-</w:t>
            </w:r>
          </w:p>
          <w:p w:rsidR="003961E8" w:rsidRDefault="003961E8">
            <w:pPr>
              <w:jc w:val="center"/>
              <w:rPr>
                <w:color w:val="000000"/>
              </w:rPr>
            </w:pPr>
            <w:r>
              <w:rPr>
                <w:color w:val="000000"/>
              </w:rPr>
              <w:t>ние учеб-</w:t>
            </w:r>
          </w:p>
          <w:p w:rsidR="003961E8" w:rsidRDefault="003961E8">
            <w:pPr>
              <w:jc w:val="center"/>
              <w:rPr>
                <w:color w:val="000000"/>
              </w:rPr>
            </w:pPr>
            <w:r>
              <w:rPr>
                <w:color w:val="000000"/>
              </w:rPr>
              <w:t>ные заве-</w:t>
            </w:r>
          </w:p>
          <w:p w:rsidR="003961E8" w:rsidRDefault="003961E8">
            <w:pPr>
              <w:jc w:val="center"/>
              <w:rPr>
                <w:color w:val="000000"/>
              </w:rPr>
            </w:pPr>
            <w:r>
              <w:rPr>
                <w:color w:val="000000"/>
              </w:rPr>
              <w:t>дения, библи-</w:t>
            </w:r>
          </w:p>
          <w:p w:rsidR="003961E8" w:rsidRDefault="003961E8">
            <w:pPr>
              <w:jc w:val="center"/>
              <w:rPr>
                <w:color w:val="000000"/>
              </w:rPr>
            </w:pPr>
            <w:r>
              <w:rPr>
                <w:color w:val="000000"/>
              </w:rPr>
              <w:t>отеки</w:t>
            </w:r>
          </w:p>
          <w:p w:rsidR="003961E8" w:rsidRDefault="003961E8">
            <w:pPr>
              <w:jc w:val="center"/>
              <w:rPr>
                <w:color w:val="000000"/>
              </w:rPr>
            </w:pPr>
          </w:p>
        </w:tc>
        <w:tc>
          <w:tcPr>
            <w:tcW w:w="7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Обще-</w:t>
            </w:r>
          </w:p>
          <w:p w:rsidR="003961E8" w:rsidRDefault="003961E8">
            <w:pPr>
              <w:jc w:val="center"/>
              <w:rPr>
                <w:color w:val="000000"/>
              </w:rPr>
            </w:pPr>
            <w:r>
              <w:rPr>
                <w:color w:val="000000"/>
              </w:rPr>
              <w:t>образо-</w:t>
            </w:r>
          </w:p>
          <w:p w:rsidR="003961E8" w:rsidRDefault="003961E8">
            <w:pPr>
              <w:jc w:val="center"/>
              <w:rPr>
                <w:color w:val="000000"/>
              </w:rPr>
            </w:pPr>
            <w:r>
              <w:rPr>
                <w:color w:val="000000"/>
              </w:rPr>
              <w:t>ватель-</w:t>
            </w:r>
          </w:p>
          <w:p w:rsidR="003961E8" w:rsidRDefault="003961E8">
            <w:pPr>
              <w:jc w:val="center"/>
              <w:rPr>
                <w:color w:val="000000"/>
              </w:rPr>
            </w:pPr>
            <w:r>
              <w:rPr>
                <w:color w:val="000000"/>
              </w:rPr>
              <w:t>ные школы, про- фессио- наль- но-</w:t>
            </w:r>
          </w:p>
          <w:p w:rsidR="003961E8" w:rsidRDefault="003961E8">
            <w:pPr>
              <w:jc w:val="center"/>
              <w:rPr>
                <w:color w:val="000000"/>
              </w:rPr>
            </w:pPr>
            <w:r>
              <w:rPr>
                <w:color w:val="000000"/>
              </w:rPr>
              <w:t>техни-</w:t>
            </w:r>
          </w:p>
          <w:p w:rsidR="003961E8" w:rsidRDefault="003961E8">
            <w:pPr>
              <w:jc w:val="center"/>
              <w:rPr>
                <w:color w:val="000000"/>
              </w:rPr>
            </w:pPr>
            <w:r>
              <w:rPr>
                <w:color w:val="000000"/>
              </w:rPr>
              <w:t>ческие учи- лища</w:t>
            </w:r>
          </w:p>
          <w:p w:rsidR="003961E8" w:rsidRDefault="003961E8">
            <w:pPr>
              <w:jc w:val="center"/>
              <w:rPr>
                <w:color w:val="000000"/>
              </w:rPr>
            </w:pPr>
          </w:p>
        </w:tc>
        <w:tc>
          <w:tcPr>
            <w:tcW w:w="7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Органи-</w:t>
            </w:r>
          </w:p>
          <w:p w:rsidR="003961E8" w:rsidRDefault="003961E8">
            <w:pPr>
              <w:jc w:val="center"/>
              <w:rPr>
                <w:color w:val="000000"/>
              </w:rPr>
            </w:pPr>
            <w:r>
              <w:rPr>
                <w:color w:val="000000"/>
              </w:rPr>
              <w:t>зации и учреж-</w:t>
            </w:r>
          </w:p>
          <w:p w:rsidR="003961E8" w:rsidRDefault="003961E8">
            <w:pPr>
              <w:jc w:val="center"/>
              <w:rPr>
                <w:color w:val="000000"/>
              </w:rPr>
            </w:pPr>
            <w:r>
              <w:rPr>
                <w:color w:val="000000"/>
              </w:rPr>
              <w:t>дения управ-</w:t>
            </w:r>
          </w:p>
          <w:p w:rsidR="003961E8" w:rsidRDefault="003961E8">
            <w:pPr>
              <w:jc w:val="center"/>
              <w:rPr>
                <w:color w:val="000000"/>
              </w:rPr>
            </w:pPr>
            <w:r>
              <w:rPr>
                <w:color w:val="000000"/>
              </w:rPr>
              <w:t>ления, проект-</w:t>
            </w:r>
          </w:p>
          <w:p w:rsidR="003961E8" w:rsidRDefault="003961E8">
            <w:pPr>
              <w:jc w:val="center"/>
              <w:rPr>
                <w:color w:val="000000"/>
              </w:rPr>
            </w:pPr>
            <w:r>
              <w:rPr>
                <w:color w:val="000000"/>
              </w:rPr>
              <w:t>ные и конст- рук-</w:t>
            </w:r>
          </w:p>
          <w:p w:rsidR="003961E8" w:rsidRDefault="003961E8">
            <w:pPr>
              <w:jc w:val="center"/>
              <w:rPr>
                <w:color w:val="000000"/>
              </w:rPr>
            </w:pPr>
            <w:r>
              <w:rPr>
                <w:color w:val="000000"/>
              </w:rPr>
              <w:t>тор- ские органи-</w:t>
            </w:r>
          </w:p>
          <w:p w:rsidR="003961E8" w:rsidRDefault="003961E8">
            <w:pPr>
              <w:jc w:val="center"/>
              <w:rPr>
                <w:color w:val="000000"/>
              </w:rPr>
            </w:pPr>
            <w:r>
              <w:rPr>
                <w:color w:val="000000"/>
              </w:rPr>
              <w:t>зации, учреж-</w:t>
            </w:r>
          </w:p>
          <w:p w:rsidR="003961E8" w:rsidRDefault="003961E8">
            <w:pPr>
              <w:jc w:val="center"/>
              <w:rPr>
                <w:color w:val="000000"/>
              </w:rPr>
            </w:pPr>
            <w:r>
              <w:rPr>
                <w:color w:val="000000"/>
              </w:rPr>
              <w:t>дения финан-</w:t>
            </w:r>
          </w:p>
          <w:p w:rsidR="003961E8" w:rsidRDefault="003961E8">
            <w:pPr>
              <w:jc w:val="center"/>
              <w:rPr>
                <w:color w:val="000000"/>
              </w:rPr>
            </w:pPr>
            <w:r>
              <w:rPr>
                <w:color w:val="000000"/>
              </w:rPr>
              <w:t>сирова-</w:t>
            </w:r>
          </w:p>
          <w:p w:rsidR="003961E8" w:rsidRDefault="003961E8">
            <w:pPr>
              <w:jc w:val="center"/>
              <w:rPr>
                <w:color w:val="000000"/>
              </w:rPr>
            </w:pPr>
            <w:r>
              <w:rPr>
                <w:color w:val="000000"/>
              </w:rPr>
              <w:t>ния и кре- дито-</w:t>
            </w:r>
          </w:p>
          <w:p w:rsidR="003961E8" w:rsidRDefault="003961E8">
            <w:pPr>
              <w:jc w:val="center"/>
              <w:rPr>
                <w:color w:val="000000"/>
              </w:rPr>
            </w:pPr>
            <w:r>
              <w:rPr>
                <w:color w:val="000000"/>
              </w:rPr>
              <w:t>вания</w:t>
            </w:r>
          </w:p>
          <w:p w:rsidR="003961E8" w:rsidRDefault="003961E8">
            <w:pPr>
              <w:jc w:val="center"/>
              <w:rPr>
                <w:color w:val="000000"/>
              </w:rPr>
            </w:pPr>
          </w:p>
        </w:tc>
        <w:tc>
          <w:tcPr>
            <w:tcW w:w="111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Пред- приятия торговли</w:t>
            </w: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Гости-</w:t>
            </w:r>
          </w:p>
          <w:p w:rsidR="003961E8" w:rsidRDefault="003961E8">
            <w:pPr>
              <w:jc w:val="center"/>
              <w:rPr>
                <w:color w:val="000000"/>
              </w:rPr>
            </w:pPr>
            <w:r>
              <w:rPr>
                <w:color w:val="000000"/>
              </w:rPr>
              <w:t>ницы</w:t>
            </w:r>
          </w:p>
          <w:p w:rsidR="003961E8" w:rsidRDefault="003961E8">
            <w:pPr>
              <w:jc w:val="center"/>
              <w:rPr>
                <w:color w:val="000000"/>
              </w:rPr>
            </w:pPr>
          </w:p>
        </w:tc>
        <w:tc>
          <w:tcPr>
            <w:tcW w:w="49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Па-</w:t>
            </w:r>
          </w:p>
          <w:p w:rsidR="003961E8" w:rsidRDefault="003961E8">
            <w:pPr>
              <w:jc w:val="center"/>
              <w:rPr>
                <w:color w:val="000000"/>
              </w:rPr>
            </w:pPr>
            <w:r>
              <w:rPr>
                <w:color w:val="000000"/>
              </w:rPr>
              <w:t>рик-</w:t>
            </w:r>
          </w:p>
          <w:p w:rsidR="003961E8" w:rsidRDefault="003961E8">
            <w:pPr>
              <w:jc w:val="center"/>
              <w:rPr>
                <w:color w:val="000000"/>
              </w:rPr>
            </w:pPr>
            <w:r>
              <w:rPr>
                <w:color w:val="000000"/>
              </w:rPr>
              <w:t>ма-</w:t>
            </w:r>
          </w:p>
          <w:p w:rsidR="003961E8" w:rsidRDefault="003961E8">
            <w:pPr>
              <w:jc w:val="center"/>
              <w:rPr>
                <w:color w:val="000000"/>
              </w:rPr>
            </w:pPr>
            <w:r>
              <w:rPr>
                <w:color w:val="000000"/>
              </w:rPr>
              <w:t>херс-</w:t>
            </w:r>
          </w:p>
          <w:p w:rsidR="003961E8" w:rsidRDefault="003961E8">
            <w:pPr>
              <w:jc w:val="center"/>
              <w:rPr>
                <w:color w:val="000000"/>
              </w:rPr>
            </w:pPr>
            <w:r>
              <w:rPr>
                <w:color w:val="000000"/>
              </w:rPr>
              <w:t>кие</w:t>
            </w:r>
          </w:p>
          <w:p w:rsidR="003961E8" w:rsidRDefault="003961E8">
            <w:pPr>
              <w:jc w:val="center"/>
              <w:rPr>
                <w:color w:val="000000"/>
              </w:rPr>
            </w:pPr>
          </w:p>
        </w:tc>
        <w:tc>
          <w:tcPr>
            <w:tcW w:w="52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Дет-</w:t>
            </w:r>
          </w:p>
          <w:p w:rsidR="003961E8" w:rsidRDefault="003961E8">
            <w:pPr>
              <w:jc w:val="center"/>
              <w:rPr>
                <w:color w:val="000000"/>
              </w:rPr>
            </w:pPr>
            <w:r>
              <w:rPr>
                <w:color w:val="000000"/>
              </w:rPr>
              <w:t>ские ясли-</w:t>
            </w:r>
          </w:p>
          <w:p w:rsidR="003961E8" w:rsidRDefault="003961E8">
            <w:pPr>
              <w:jc w:val="center"/>
              <w:rPr>
                <w:color w:val="000000"/>
              </w:rPr>
            </w:pPr>
            <w:r>
              <w:rPr>
                <w:color w:val="000000"/>
              </w:rPr>
              <w:t>сады</w:t>
            </w:r>
          </w:p>
          <w:p w:rsidR="003961E8" w:rsidRDefault="003961E8">
            <w:pPr>
              <w:jc w:val="center"/>
              <w:rPr>
                <w:color w:val="000000"/>
              </w:rPr>
            </w:pPr>
          </w:p>
        </w:tc>
        <w:tc>
          <w:tcPr>
            <w:tcW w:w="4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По-</w:t>
            </w:r>
          </w:p>
          <w:p w:rsidR="003961E8" w:rsidRDefault="003961E8">
            <w:pPr>
              <w:jc w:val="center"/>
              <w:rPr>
                <w:color w:val="000000"/>
              </w:rPr>
            </w:pPr>
            <w:r>
              <w:rPr>
                <w:color w:val="000000"/>
              </w:rPr>
              <w:t>ли-</w:t>
            </w:r>
          </w:p>
          <w:p w:rsidR="003961E8" w:rsidRDefault="003961E8">
            <w:pPr>
              <w:jc w:val="center"/>
              <w:rPr>
                <w:color w:val="000000"/>
              </w:rPr>
            </w:pPr>
            <w:r>
              <w:rPr>
                <w:color w:val="000000"/>
              </w:rPr>
              <w:t>кли- ники</w:t>
            </w:r>
          </w:p>
          <w:p w:rsidR="003961E8" w:rsidRDefault="003961E8">
            <w:pPr>
              <w:jc w:val="center"/>
              <w:rPr>
                <w:color w:val="000000"/>
              </w:rPr>
            </w:pPr>
          </w:p>
        </w:tc>
        <w:tc>
          <w:tcPr>
            <w:tcW w:w="66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Ателье и комби-</w:t>
            </w:r>
          </w:p>
          <w:p w:rsidR="003961E8" w:rsidRDefault="003961E8">
            <w:pPr>
              <w:jc w:val="center"/>
              <w:rPr>
                <w:color w:val="000000"/>
              </w:rPr>
            </w:pPr>
            <w:r>
              <w:rPr>
                <w:color w:val="000000"/>
              </w:rPr>
              <w:t>наты быто-</w:t>
            </w:r>
          </w:p>
          <w:p w:rsidR="003961E8" w:rsidRDefault="003961E8">
            <w:pPr>
              <w:jc w:val="center"/>
              <w:rPr>
                <w:color w:val="000000"/>
              </w:rPr>
            </w:pPr>
            <w:r>
              <w:rPr>
                <w:color w:val="000000"/>
              </w:rPr>
              <w:t>вого обслу-</w:t>
            </w:r>
          </w:p>
          <w:p w:rsidR="003961E8" w:rsidRDefault="003961E8">
            <w:pPr>
              <w:jc w:val="center"/>
              <w:rPr>
                <w:color w:val="000000"/>
              </w:rPr>
            </w:pPr>
            <w:r>
              <w:rPr>
                <w:color w:val="000000"/>
              </w:rPr>
              <w:t>жива-</w:t>
            </w:r>
          </w:p>
          <w:p w:rsidR="003961E8" w:rsidRDefault="003961E8">
            <w:pPr>
              <w:jc w:val="center"/>
              <w:rPr>
                <w:color w:val="000000"/>
              </w:rPr>
            </w:pPr>
            <w:r>
              <w:rPr>
                <w:color w:val="000000"/>
              </w:rPr>
              <w:t>ния</w:t>
            </w: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Пред-</w:t>
            </w:r>
          </w:p>
          <w:p w:rsidR="003961E8" w:rsidRDefault="003961E8">
            <w:pPr>
              <w:jc w:val="center"/>
              <w:rPr>
                <w:color w:val="000000"/>
              </w:rPr>
            </w:pPr>
            <w:r>
              <w:rPr>
                <w:color w:val="000000"/>
              </w:rPr>
              <w:t>прия-</w:t>
            </w:r>
          </w:p>
          <w:p w:rsidR="003961E8" w:rsidRDefault="003961E8">
            <w:pPr>
              <w:jc w:val="center"/>
              <w:rPr>
                <w:color w:val="000000"/>
              </w:rPr>
            </w:pPr>
            <w:r>
              <w:rPr>
                <w:color w:val="000000"/>
              </w:rPr>
              <w:t>тия</w:t>
            </w:r>
          </w:p>
          <w:p w:rsidR="003961E8" w:rsidRDefault="003961E8">
            <w:pPr>
              <w:jc w:val="center"/>
              <w:rPr>
                <w:color w:val="000000"/>
              </w:rPr>
            </w:pPr>
            <w:r>
              <w:rPr>
                <w:color w:val="000000"/>
              </w:rPr>
              <w:t>ком- му-</w:t>
            </w:r>
          </w:p>
          <w:p w:rsidR="003961E8" w:rsidRDefault="003961E8">
            <w:pPr>
              <w:jc w:val="center"/>
              <w:rPr>
                <w:color w:val="000000"/>
              </w:rPr>
            </w:pPr>
            <w:r>
              <w:rPr>
                <w:color w:val="000000"/>
              </w:rPr>
              <w:t>наль-</w:t>
            </w:r>
          </w:p>
          <w:p w:rsidR="003961E8" w:rsidRDefault="003961E8">
            <w:pPr>
              <w:jc w:val="center"/>
              <w:rPr>
                <w:color w:val="000000"/>
              </w:rPr>
            </w:pPr>
            <w:r>
              <w:rPr>
                <w:color w:val="000000"/>
              </w:rPr>
              <w:t>ного обслу-</w:t>
            </w:r>
          </w:p>
          <w:p w:rsidR="003961E8" w:rsidRDefault="003961E8">
            <w:pPr>
              <w:jc w:val="center"/>
              <w:rPr>
                <w:color w:val="000000"/>
              </w:rPr>
            </w:pPr>
            <w:r>
              <w:rPr>
                <w:color w:val="000000"/>
              </w:rPr>
              <w:t>жива-</w:t>
            </w:r>
          </w:p>
          <w:p w:rsidR="003961E8" w:rsidRDefault="003961E8">
            <w:pPr>
              <w:jc w:val="center"/>
              <w:rPr>
                <w:color w:val="000000"/>
              </w:rPr>
            </w:pPr>
            <w:r>
              <w:rPr>
                <w:color w:val="000000"/>
              </w:rPr>
              <w:t>ния</w:t>
            </w:r>
          </w:p>
          <w:p w:rsidR="003961E8" w:rsidRDefault="003961E8">
            <w:pPr>
              <w:jc w:val="center"/>
              <w:rPr>
                <w:color w:val="000000"/>
              </w:rPr>
            </w:pPr>
          </w:p>
        </w:tc>
        <w:tc>
          <w:tcPr>
            <w:tcW w:w="66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Кино-</w:t>
            </w:r>
          </w:p>
          <w:p w:rsidR="003961E8" w:rsidRDefault="003961E8">
            <w:pPr>
              <w:jc w:val="center"/>
              <w:rPr>
                <w:color w:val="000000"/>
              </w:rPr>
            </w:pPr>
            <w:r>
              <w:rPr>
                <w:color w:val="000000"/>
              </w:rPr>
              <w:t>театры</w:t>
            </w:r>
          </w:p>
          <w:p w:rsidR="003961E8" w:rsidRDefault="003961E8">
            <w:pPr>
              <w:jc w:val="center"/>
              <w:rPr>
                <w:color w:val="000000"/>
              </w:rPr>
            </w:pPr>
          </w:p>
        </w:tc>
      </w:tr>
      <w:tr w:rsidR="003961E8">
        <w:tblPrEx>
          <w:tblCellMar>
            <w:top w:w="0" w:type="dxa"/>
            <w:bottom w:w="0" w:type="dxa"/>
          </w:tblCellMar>
        </w:tblPrEx>
        <w:tc>
          <w:tcPr>
            <w:tcW w:w="169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элек-</w:t>
            </w:r>
          </w:p>
          <w:p w:rsidR="003961E8" w:rsidRDefault="003961E8">
            <w:pPr>
              <w:jc w:val="center"/>
              <w:rPr>
                <w:color w:val="000000"/>
              </w:rPr>
            </w:pPr>
            <w:r>
              <w:rPr>
                <w:color w:val="000000"/>
              </w:rPr>
              <w:t>три-</w:t>
            </w:r>
          </w:p>
          <w:p w:rsidR="003961E8" w:rsidRDefault="003961E8">
            <w:pPr>
              <w:jc w:val="center"/>
              <w:rPr>
                <w:color w:val="000000"/>
              </w:rPr>
            </w:pPr>
            <w:r>
              <w:rPr>
                <w:color w:val="000000"/>
              </w:rPr>
              <w:t>чес-</w:t>
            </w:r>
          </w:p>
          <w:p w:rsidR="003961E8" w:rsidRDefault="003961E8">
            <w:pPr>
              <w:jc w:val="center"/>
              <w:rPr>
                <w:color w:val="000000"/>
              </w:rPr>
            </w:pPr>
            <w:r>
              <w:rPr>
                <w:color w:val="000000"/>
              </w:rPr>
              <w:t>кими</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на твер-</w:t>
            </w:r>
          </w:p>
          <w:p w:rsidR="003961E8" w:rsidRDefault="003961E8">
            <w:pPr>
              <w:jc w:val="center"/>
              <w:rPr>
                <w:color w:val="000000"/>
              </w:rPr>
            </w:pPr>
            <w:r>
              <w:rPr>
                <w:color w:val="000000"/>
              </w:rPr>
              <w:t>дом и газо-</w:t>
            </w:r>
          </w:p>
          <w:p w:rsidR="003961E8" w:rsidRDefault="003961E8">
            <w:pPr>
              <w:jc w:val="center"/>
              <w:rPr>
                <w:color w:val="000000"/>
              </w:rPr>
            </w:pPr>
            <w:r>
              <w:rPr>
                <w:color w:val="000000"/>
              </w:rPr>
              <w:t>образ-</w:t>
            </w:r>
          </w:p>
          <w:p w:rsidR="003961E8" w:rsidRDefault="003961E8">
            <w:pPr>
              <w:jc w:val="center"/>
              <w:rPr>
                <w:color w:val="000000"/>
              </w:rPr>
            </w:pPr>
            <w:r>
              <w:rPr>
                <w:color w:val="000000"/>
              </w:rPr>
              <w:t>ном топ-</w:t>
            </w:r>
          </w:p>
          <w:p w:rsidR="003961E8" w:rsidRDefault="003961E8">
            <w:pPr>
              <w:jc w:val="center"/>
              <w:rPr>
                <w:color w:val="000000"/>
              </w:rPr>
            </w:pPr>
            <w:r>
              <w:rPr>
                <w:color w:val="000000"/>
              </w:rPr>
              <w:t>ливе</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столо-</w:t>
            </w:r>
          </w:p>
          <w:p w:rsidR="003961E8" w:rsidRDefault="003961E8">
            <w:pPr>
              <w:jc w:val="center"/>
              <w:rPr>
                <w:color w:val="000000"/>
              </w:rPr>
            </w:pPr>
            <w:r>
              <w:rPr>
                <w:color w:val="000000"/>
              </w:rPr>
              <w:t>вые</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ресто-</w:t>
            </w:r>
          </w:p>
          <w:p w:rsidR="003961E8" w:rsidRDefault="003961E8">
            <w:pPr>
              <w:jc w:val="center"/>
              <w:rPr>
                <w:color w:val="000000"/>
              </w:rPr>
            </w:pPr>
            <w:r>
              <w:rPr>
                <w:color w:val="000000"/>
              </w:rPr>
              <w:t>раны, кафе</w:t>
            </w:r>
          </w:p>
          <w:p w:rsidR="003961E8" w:rsidRDefault="003961E8">
            <w:pPr>
              <w:jc w:val="center"/>
              <w:rPr>
                <w:color w:val="000000"/>
              </w:rPr>
            </w:pPr>
          </w:p>
        </w:tc>
        <w:tc>
          <w:tcPr>
            <w:tcW w:w="64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75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73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одно-</w:t>
            </w:r>
          </w:p>
          <w:p w:rsidR="003961E8" w:rsidRDefault="003961E8">
            <w:pPr>
              <w:jc w:val="center"/>
              <w:rPr>
                <w:color w:val="000000"/>
              </w:rPr>
            </w:pPr>
            <w:r>
              <w:rPr>
                <w:color w:val="000000"/>
              </w:rPr>
              <w:t>смен-</w:t>
            </w:r>
          </w:p>
          <w:p w:rsidR="003961E8" w:rsidRDefault="003961E8">
            <w:pPr>
              <w:jc w:val="center"/>
              <w:rPr>
                <w:color w:val="000000"/>
              </w:rPr>
            </w:pPr>
            <w:r>
              <w:rPr>
                <w:color w:val="000000"/>
              </w:rPr>
              <w:t>ные</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полу-</w:t>
            </w:r>
          </w:p>
          <w:p w:rsidR="003961E8" w:rsidRDefault="003961E8">
            <w:pPr>
              <w:jc w:val="center"/>
              <w:rPr>
                <w:color w:val="000000"/>
              </w:rPr>
            </w:pPr>
            <w:r>
              <w:rPr>
                <w:color w:val="000000"/>
              </w:rPr>
              <w:t>тора-</w:t>
            </w:r>
          </w:p>
          <w:p w:rsidR="003961E8" w:rsidRDefault="003961E8">
            <w:pPr>
              <w:jc w:val="center"/>
              <w:rPr>
                <w:color w:val="000000"/>
              </w:rPr>
            </w:pPr>
            <w:r>
              <w:rPr>
                <w:color w:val="000000"/>
              </w:rPr>
              <w:t>смен-</w:t>
            </w:r>
          </w:p>
          <w:p w:rsidR="003961E8" w:rsidRDefault="003961E8">
            <w:pPr>
              <w:jc w:val="center"/>
              <w:rPr>
                <w:color w:val="000000"/>
              </w:rPr>
            </w:pPr>
            <w:r>
              <w:rPr>
                <w:color w:val="000000"/>
              </w:rPr>
              <w:t>ные, двух-</w:t>
            </w:r>
          </w:p>
          <w:p w:rsidR="003961E8" w:rsidRDefault="003961E8">
            <w:pPr>
              <w:jc w:val="center"/>
              <w:rPr>
                <w:color w:val="000000"/>
              </w:rPr>
            </w:pPr>
            <w:r>
              <w:rPr>
                <w:color w:val="000000"/>
              </w:rPr>
              <w:t>смен-</w:t>
            </w:r>
          </w:p>
          <w:p w:rsidR="003961E8" w:rsidRDefault="003961E8">
            <w:pPr>
              <w:jc w:val="center"/>
              <w:rPr>
                <w:color w:val="000000"/>
              </w:rPr>
            </w:pPr>
            <w:r>
              <w:rPr>
                <w:color w:val="000000"/>
              </w:rPr>
              <w:t>ные</w:t>
            </w:r>
          </w:p>
          <w:p w:rsidR="003961E8" w:rsidRDefault="003961E8">
            <w:pPr>
              <w:jc w:val="center"/>
              <w:rPr>
                <w:color w:val="000000"/>
              </w:rPr>
            </w:pPr>
          </w:p>
        </w:tc>
        <w:tc>
          <w:tcPr>
            <w:tcW w:w="60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49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52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465" w:type="dxa"/>
            <w:tcBorders>
              <w:top w:val="nil"/>
              <w:left w:val="single" w:sz="2" w:space="0" w:color="auto"/>
              <w:bottom w:val="single" w:sz="2" w:space="0" w:color="auto"/>
              <w:right w:val="single" w:sz="2" w:space="0" w:color="auto"/>
            </w:tcBorders>
          </w:tcPr>
          <w:p w:rsidR="003961E8" w:rsidRDefault="003961E8">
            <w:pPr>
              <w:rPr>
                <w:color w:val="000000"/>
              </w:rPr>
            </w:pPr>
          </w:p>
        </w:tc>
        <w:tc>
          <w:tcPr>
            <w:tcW w:w="66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60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660" w:type="dxa"/>
            <w:tcBorders>
              <w:top w:val="nil"/>
              <w:left w:val="single" w:sz="2" w:space="0" w:color="auto"/>
              <w:bottom w:val="single" w:sz="2" w:space="0" w:color="auto"/>
              <w:right w:val="single" w:sz="2" w:space="0" w:color="auto"/>
            </w:tcBorders>
          </w:tcPr>
          <w:p w:rsidR="003961E8" w:rsidRDefault="003961E8">
            <w:pP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nil"/>
              <w:right w:val="single" w:sz="2" w:space="0" w:color="auto"/>
            </w:tcBorders>
          </w:tcPr>
          <w:p w:rsidR="003961E8" w:rsidRDefault="003961E8">
            <w:pPr>
              <w:rPr>
                <w:color w:val="000000"/>
              </w:rPr>
            </w:pPr>
            <w:r>
              <w:rPr>
                <w:color w:val="000000"/>
              </w:rPr>
              <w:t>Жилые дома с плитами:</w:t>
            </w:r>
          </w:p>
          <w:p w:rsidR="003961E8" w:rsidRDefault="003961E8">
            <w:pPr>
              <w:rPr>
                <w:color w:val="000000"/>
              </w:rPr>
            </w:pPr>
          </w:p>
        </w:tc>
        <w:tc>
          <w:tcPr>
            <w:tcW w:w="51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3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1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4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3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49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52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465"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6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6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1695" w:type="dxa"/>
            <w:tcBorders>
              <w:top w:val="nil"/>
              <w:left w:val="single" w:sz="2" w:space="0" w:color="auto"/>
              <w:bottom w:val="nil"/>
              <w:right w:val="single" w:sz="2" w:space="0" w:color="auto"/>
            </w:tcBorders>
          </w:tcPr>
          <w:p w:rsidR="003961E8" w:rsidRDefault="003961E8">
            <w:pPr>
              <w:rPr>
                <w:color w:val="000000"/>
              </w:rPr>
            </w:pPr>
            <w:r>
              <w:rPr>
                <w:color w:val="000000"/>
              </w:rPr>
              <w:t>электрическими</w:t>
            </w:r>
          </w:p>
          <w:p w:rsidR="003961E8" w:rsidRDefault="003961E8">
            <w:pPr>
              <w:rPr>
                <w:color w:val="000000"/>
              </w:rPr>
            </w:pPr>
          </w:p>
        </w:tc>
        <w:tc>
          <w:tcPr>
            <w:tcW w:w="51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30" w:type="dxa"/>
            <w:tcBorders>
              <w:top w:val="nil"/>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00" w:type="dxa"/>
            <w:tcBorders>
              <w:top w:val="nil"/>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15" w:type="dxa"/>
            <w:tcBorders>
              <w:top w:val="nil"/>
              <w:left w:val="single" w:sz="2" w:space="0" w:color="auto"/>
              <w:bottom w:val="nil"/>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45" w:type="dxa"/>
            <w:tcBorders>
              <w:top w:val="nil"/>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750" w:type="dxa"/>
            <w:tcBorders>
              <w:top w:val="nil"/>
              <w:left w:val="single" w:sz="2" w:space="0" w:color="auto"/>
              <w:bottom w:val="nil"/>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735" w:type="dxa"/>
            <w:tcBorders>
              <w:top w:val="nil"/>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555" w:type="dxa"/>
            <w:tcBorders>
              <w:top w:val="nil"/>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555" w:type="dxa"/>
            <w:tcBorders>
              <w:top w:val="nil"/>
              <w:left w:val="single" w:sz="2" w:space="0" w:color="auto"/>
              <w:bottom w:val="nil"/>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nil"/>
              <w:left w:val="single" w:sz="2" w:space="0" w:color="auto"/>
              <w:bottom w:val="nil"/>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nil"/>
              <w:left w:val="single" w:sz="2" w:space="0" w:color="auto"/>
              <w:bottom w:val="nil"/>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nil"/>
              <w:left w:val="single" w:sz="2" w:space="0" w:color="auto"/>
              <w:bottom w:val="nil"/>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465" w:type="dxa"/>
            <w:tcBorders>
              <w:top w:val="nil"/>
              <w:left w:val="single" w:sz="2" w:space="0" w:color="auto"/>
              <w:bottom w:val="nil"/>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60" w:type="dxa"/>
            <w:tcBorders>
              <w:top w:val="nil"/>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00" w:type="dxa"/>
            <w:tcBorders>
              <w:top w:val="nil"/>
              <w:left w:val="single" w:sz="2" w:space="0" w:color="auto"/>
              <w:bottom w:val="nil"/>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60" w:type="dxa"/>
            <w:tcBorders>
              <w:top w:val="nil"/>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1695" w:type="dxa"/>
            <w:tcBorders>
              <w:top w:val="nil"/>
              <w:left w:val="single" w:sz="2" w:space="0" w:color="auto"/>
              <w:bottom w:val="single" w:sz="2" w:space="0" w:color="auto"/>
              <w:right w:val="single" w:sz="2" w:space="0" w:color="auto"/>
            </w:tcBorders>
          </w:tcPr>
          <w:p w:rsidR="003961E8" w:rsidRDefault="003961E8">
            <w:pPr>
              <w:rPr>
                <w:color w:val="000000"/>
              </w:rPr>
            </w:pPr>
            <w:r>
              <w:rPr>
                <w:color w:val="000000"/>
              </w:rPr>
              <w:t>на твердом и газообразном топливе</w:t>
            </w:r>
          </w:p>
          <w:p w:rsidR="003961E8" w:rsidRDefault="003961E8">
            <w:pPr>
              <w:rPr>
                <w:color w:val="000000"/>
              </w:rPr>
            </w:pPr>
          </w:p>
        </w:tc>
        <w:tc>
          <w:tcPr>
            <w:tcW w:w="51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3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60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1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4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7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c>
          <w:tcPr>
            <w:tcW w:w="73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55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55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52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46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6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0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6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Предприятия общественного питания (столовые, кафе и рестораны)</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Общеобразова- тельные школы, средние учебные заведения, профессионально- технические училища, библиотеки</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Предприятия торговли (односменные и полутора-</w:t>
            </w:r>
          </w:p>
          <w:p w:rsidR="003961E8" w:rsidRDefault="003961E8">
            <w:pPr>
              <w:rPr>
                <w:color w:val="000000"/>
              </w:rPr>
            </w:pPr>
            <w:r>
              <w:rPr>
                <w:color w:val="000000"/>
              </w:rPr>
              <w:t>двухсменные)</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Организации и учреждения управления, проектные и конструкторские организации, учреждения финансирования и кредитования</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Гостиницы</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Поликлиники</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single" w:sz="2" w:space="0" w:color="auto"/>
              <w:right w:val="single" w:sz="2" w:space="0" w:color="auto"/>
            </w:tcBorders>
          </w:tcPr>
          <w:p w:rsidR="003961E8" w:rsidRDefault="003961E8">
            <w:pPr>
              <w:rPr>
                <w:color w:val="000000"/>
              </w:rPr>
            </w:pPr>
            <w:r>
              <w:rPr>
                <w:color w:val="000000"/>
              </w:rPr>
              <w:t>Ателье и комбинаты бытового обслуживания, предприятия коммунального обслуживания</w:t>
            </w:r>
          </w:p>
          <w:p w:rsidR="003961E8" w:rsidRDefault="003961E8">
            <w:pPr>
              <w:rPr>
                <w:color w:val="000000"/>
              </w:rPr>
            </w:pPr>
          </w:p>
        </w:tc>
        <w:tc>
          <w:tcPr>
            <w:tcW w:w="51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3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1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73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5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4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60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6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r>
      <w:tr w:rsidR="003961E8">
        <w:tblPrEx>
          <w:tblCellMar>
            <w:top w:w="0" w:type="dxa"/>
            <w:bottom w:w="0" w:type="dxa"/>
          </w:tblCellMar>
        </w:tblPrEx>
        <w:tc>
          <w:tcPr>
            <w:tcW w:w="1695" w:type="dxa"/>
            <w:tcBorders>
              <w:top w:val="single" w:sz="2" w:space="0" w:color="auto"/>
              <w:left w:val="single" w:sz="2" w:space="0" w:color="auto"/>
              <w:bottom w:val="nil"/>
              <w:right w:val="single" w:sz="2" w:space="0" w:color="auto"/>
            </w:tcBorders>
          </w:tcPr>
          <w:p w:rsidR="003961E8" w:rsidRDefault="003961E8">
            <w:pPr>
              <w:rPr>
                <w:color w:val="000000"/>
              </w:rPr>
            </w:pPr>
            <w:r>
              <w:rPr>
                <w:color w:val="000000"/>
              </w:rPr>
              <w:t>Кинотеатры</w:t>
            </w:r>
          </w:p>
          <w:p w:rsidR="003961E8" w:rsidRDefault="003961E8">
            <w:pPr>
              <w:rPr>
                <w:color w:val="000000"/>
              </w:rPr>
            </w:pPr>
          </w:p>
        </w:tc>
        <w:tc>
          <w:tcPr>
            <w:tcW w:w="51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3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0,9</w:t>
            </w: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1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0,6</w:t>
            </w:r>
          </w:p>
          <w:p w:rsidR="003961E8" w:rsidRDefault="003961E8">
            <w:pPr>
              <w:jc w:val="center"/>
              <w:rPr>
                <w:color w:val="000000"/>
              </w:rPr>
            </w:pPr>
          </w:p>
        </w:tc>
        <w:tc>
          <w:tcPr>
            <w:tcW w:w="64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0,3</w:t>
            </w:r>
          </w:p>
          <w:p w:rsidR="003961E8" w:rsidRDefault="003961E8">
            <w:pPr>
              <w:jc w:val="center"/>
              <w:rPr>
                <w:color w:val="000000"/>
              </w:rPr>
            </w:pPr>
          </w:p>
        </w:tc>
        <w:tc>
          <w:tcPr>
            <w:tcW w:w="7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c>
          <w:tcPr>
            <w:tcW w:w="73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c>
          <w:tcPr>
            <w:tcW w:w="55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0,7</w:t>
            </w:r>
          </w:p>
          <w:p w:rsidR="003961E8" w:rsidRDefault="003961E8">
            <w:pPr>
              <w:jc w:val="center"/>
              <w:rPr>
                <w:color w:val="000000"/>
              </w:rPr>
            </w:pPr>
          </w:p>
        </w:tc>
        <w:tc>
          <w:tcPr>
            <w:tcW w:w="49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0,8</w:t>
            </w:r>
          </w:p>
          <w:p w:rsidR="003961E8" w:rsidRDefault="003961E8">
            <w:pPr>
              <w:jc w:val="center"/>
              <w:rPr>
                <w:color w:val="000000"/>
              </w:rPr>
            </w:pPr>
          </w:p>
        </w:tc>
        <w:tc>
          <w:tcPr>
            <w:tcW w:w="52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w:t>
            </w:r>
          </w:p>
          <w:p w:rsidR="003961E8" w:rsidRDefault="003961E8">
            <w:pPr>
              <w:jc w:val="center"/>
              <w:rPr>
                <w:color w:val="000000"/>
              </w:rPr>
            </w:pPr>
          </w:p>
        </w:tc>
        <w:tc>
          <w:tcPr>
            <w:tcW w:w="4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6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w:t>
            </w:r>
          </w:p>
          <w:p w:rsidR="003961E8" w:rsidRDefault="003961E8">
            <w:pPr>
              <w:jc w:val="center"/>
              <w:rPr>
                <w:color w:val="000000"/>
              </w:rPr>
            </w:pPr>
          </w:p>
        </w:tc>
        <w:tc>
          <w:tcPr>
            <w:tcW w:w="60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0,5</w:t>
            </w:r>
          </w:p>
          <w:p w:rsidR="003961E8" w:rsidRDefault="003961E8">
            <w:pPr>
              <w:jc w:val="center"/>
              <w:rPr>
                <w:color w:val="000000"/>
              </w:rPr>
            </w:pPr>
          </w:p>
        </w:tc>
        <w:tc>
          <w:tcPr>
            <w:tcW w:w="66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r>
      <w:tr w:rsidR="003961E8">
        <w:tblPrEx>
          <w:tblCellMar>
            <w:top w:w="0" w:type="dxa"/>
            <w:bottom w:w="0" w:type="dxa"/>
          </w:tblCellMar>
        </w:tblPrEx>
        <w:tc>
          <w:tcPr>
            <w:tcW w:w="11295" w:type="dxa"/>
            <w:gridSpan w:val="17"/>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11295" w:type="dxa"/>
            <w:gridSpan w:val="17"/>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1 При нескольких нагрузках, имеющих равное или близкое к равному наибольшее значение, расчет следует выполнять относительно той нагрузки, при которой </w:t>
            </w:r>
            <w:r w:rsidR="00615B2C">
              <w:rPr>
                <w:noProof/>
                <w:color w:val="000000"/>
                <w:position w:val="-13"/>
              </w:rPr>
              <w:drawing>
                <wp:inline distT="0" distB="0" distL="0" distR="0">
                  <wp:extent cx="190500" cy="238125"/>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Pr>
                <w:color w:val="000000"/>
              </w:rPr>
              <w:t xml:space="preserve"> получается наибольшим.</w:t>
            </w:r>
          </w:p>
          <w:p w:rsidR="003961E8" w:rsidRDefault="003961E8">
            <w:pPr>
              <w:jc w:val="both"/>
              <w:rPr>
                <w:color w:val="000000"/>
              </w:rPr>
            </w:pPr>
          </w:p>
        </w:tc>
      </w:tr>
      <w:tr w:rsidR="003961E8">
        <w:tblPrEx>
          <w:tblCellMar>
            <w:top w:w="0" w:type="dxa"/>
            <w:bottom w:w="0" w:type="dxa"/>
          </w:tblCellMar>
        </w:tblPrEx>
        <w:tc>
          <w:tcPr>
            <w:tcW w:w="11295" w:type="dxa"/>
            <w:gridSpan w:val="17"/>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2 Для гаражей, автостоянок и тепловых пунктов жилого дома с электрическими и газовыми плитами коэффициент участия в максимуме нагрузки равен 0,9.</w:t>
            </w:r>
          </w:p>
          <w:p w:rsidR="003961E8" w:rsidRDefault="003961E8">
            <w:pPr>
              <w:jc w:val="both"/>
              <w:rPr>
                <w:color w:val="000000"/>
              </w:rPr>
            </w:pPr>
          </w:p>
        </w:tc>
      </w:tr>
    </w:tbl>
    <w:p w:rsidR="003961E8" w:rsidRDefault="003961E8" w:rsidP="003961E8">
      <w:pPr>
        <w:ind w:firstLine="450"/>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таблице 6.14.</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6.14</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420"/>
        <w:gridCol w:w="6045"/>
        <w:gridCol w:w="1980"/>
        <w:gridCol w:w="1050"/>
      </w:tblGrid>
      <w:tr w:rsidR="003961E8">
        <w:tblPrEx>
          <w:tblCellMar>
            <w:top w:w="0" w:type="dxa"/>
            <w:bottom w:w="0" w:type="dxa"/>
          </w:tblCellMar>
        </w:tblPrEx>
        <w:trPr>
          <w:hidden/>
        </w:trPr>
        <w:tc>
          <w:tcPr>
            <w:tcW w:w="42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N п.п.</w:t>
            </w:r>
          </w:p>
          <w:p w:rsidR="003961E8" w:rsidRDefault="003961E8">
            <w:pPr>
              <w:jc w:val="center"/>
              <w:rPr>
                <w:color w:val="000000"/>
              </w:rPr>
            </w:pPr>
          </w:p>
        </w:tc>
        <w:tc>
          <w:tcPr>
            <w:tcW w:w="604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Здание</w:t>
            </w:r>
          </w:p>
          <w:p w:rsidR="003961E8" w:rsidRDefault="003961E8">
            <w:pPr>
              <w:jc w:val="center"/>
              <w:rPr>
                <w:color w:val="000000"/>
              </w:rPr>
            </w:pPr>
          </w:p>
        </w:tc>
        <w:tc>
          <w:tcPr>
            <w:tcW w:w="198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Единица измерения</w:t>
            </w:r>
          </w:p>
          <w:p w:rsidR="003961E8" w:rsidRDefault="003961E8">
            <w:pPr>
              <w:jc w:val="center"/>
              <w:rPr>
                <w:color w:val="000000"/>
              </w:rPr>
            </w:pPr>
          </w:p>
        </w:tc>
        <w:tc>
          <w:tcPr>
            <w:tcW w:w="10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Удельная нагрузка</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Предприятия общественного питания</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Полностью электрифицированные с количеством посадочных мест:</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до 400</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кВт/место</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1,04</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св. 400 до 1000</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То же</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0,86</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3</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ind w:firstLine="45"/>
              <w:jc w:val="both"/>
              <w:rPr>
                <w:color w:val="000000"/>
              </w:rPr>
            </w:pPr>
            <w:r>
              <w:rPr>
                <w:color w:val="000000"/>
              </w:rPr>
              <w:t>"  1000</w:t>
            </w:r>
          </w:p>
          <w:p w:rsidR="003961E8" w:rsidRDefault="003961E8">
            <w:pPr>
              <w:ind w:firstLine="45"/>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0,75</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Частично электрифицированные (с плитами на газообразном топливе) с количеством посадочных мест:</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до 400</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 xml:space="preserve">0,81 </w:t>
            </w: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5</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св. 400 до 1000</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 xml:space="preserve">0,69 </w:t>
            </w: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   1000</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0,56</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Продовольственные магазины</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7</w:t>
            </w: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Без кондиционирования воздуха</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кВт/м</w:t>
            </w:r>
            <w:r w:rsidR="00615B2C">
              <w:rPr>
                <w:noProof/>
                <w:color w:val="000000"/>
                <w:position w:val="-4"/>
              </w:rPr>
              <w:drawing>
                <wp:inline distT="0" distB="0" distL="0" distR="0">
                  <wp:extent cx="104775" cy="219075"/>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торгового зала</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0,23</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8</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С кондиционированием воздуха</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То же</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0,25</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Промтоварные магазины</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9</w:t>
            </w: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Без кондиционирования воздуха</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0,14</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С кондиционированием воздуха</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0,16</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Общеобразовательные школы</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11</w:t>
            </w: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 электрифицированными столовыми и спортзалами</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кВт/1 учащегося</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0,25</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12</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электрифицированных столовых, со спортзалами</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То же</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0,17</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13</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С буфетами, без спортзалов</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0,17</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14</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буфетов и спортзалов</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0,15</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Профессионально-технические училища со столовыми</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0,46</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16</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Детские ясли-сады</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кВт/место</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0,46</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Кинотеатры и киноконцертные залы</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17</w:t>
            </w: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 кондиционированием воздуха</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То же</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0,14</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18</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кондиционирования воздуха</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0,12</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19</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Клубы</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rFonts w:ascii="Courier New" w:hAnsi="Courier New" w:cs="Courier New"/>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0,46</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20</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Парикмахерские</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кВт/рабочее место</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1,5</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Здания или помещения учреждений управления, проектных и конструкторских организаций</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21</w:t>
            </w: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 кондиционированием воздуха</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кВт/м</w:t>
            </w:r>
            <w:r w:rsidR="00615B2C">
              <w:rPr>
                <w:noProof/>
                <w:color w:val="000000"/>
                <w:position w:val="-4"/>
              </w:rPr>
              <w:drawing>
                <wp:inline distT="0" distB="0" distL="0" distR="0">
                  <wp:extent cx="104775" cy="219075"/>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общей площади</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0,054</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22</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Без кондиционирования воздуха</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То же</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0,043</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Гостиницы</w:t>
            </w:r>
          </w:p>
          <w:p w:rsidR="003961E8" w:rsidRDefault="003961E8">
            <w:pPr>
              <w:jc w:val="center"/>
              <w:rPr>
                <w:color w:val="000000"/>
              </w:rPr>
            </w:pPr>
          </w:p>
        </w:tc>
      </w:tr>
      <w:tr w:rsidR="003961E8">
        <w:tblPrEx>
          <w:tblCellMar>
            <w:top w:w="0" w:type="dxa"/>
            <w:bottom w:w="0" w:type="dxa"/>
          </w:tblCellMar>
        </w:tblPrEx>
        <w:tc>
          <w:tcPr>
            <w:tcW w:w="42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23</w:t>
            </w:r>
          </w:p>
          <w:p w:rsidR="003961E8" w:rsidRDefault="003961E8">
            <w:pPr>
              <w:jc w:val="center"/>
              <w:rPr>
                <w:color w:val="000000"/>
              </w:rPr>
            </w:pPr>
          </w:p>
        </w:tc>
        <w:tc>
          <w:tcPr>
            <w:tcW w:w="6045"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 кондиционированием воздуха</w:t>
            </w:r>
          </w:p>
          <w:p w:rsidR="003961E8" w:rsidRDefault="003961E8">
            <w:pPr>
              <w:jc w:val="both"/>
              <w:rPr>
                <w:color w:val="000000"/>
              </w:rPr>
            </w:pPr>
          </w:p>
        </w:tc>
        <w:tc>
          <w:tcPr>
            <w:tcW w:w="19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кВт/место</w:t>
            </w:r>
          </w:p>
          <w:p w:rsidR="003961E8" w:rsidRDefault="003961E8">
            <w:pPr>
              <w:jc w:val="center"/>
              <w:rPr>
                <w:color w:val="000000"/>
              </w:rPr>
            </w:pPr>
          </w:p>
        </w:tc>
        <w:tc>
          <w:tcPr>
            <w:tcW w:w="10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0,46</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24</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Без кондиционирования воздуха</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То же</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0,34</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Дома отдыха и пансионаты без кондиционирования воздуха</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0,36</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nil"/>
              <w:right w:val="single" w:sz="2" w:space="0" w:color="auto"/>
            </w:tcBorders>
          </w:tcPr>
          <w:p w:rsidR="003961E8" w:rsidRDefault="003961E8">
            <w:pPr>
              <w:jc w:val="center"/>
              <w:rPr>
                <w:color w:val="000000"/>
              </w:rPr>
            </w:pPr>
            <w:r>
              <w:rPr>
                <w:color w:val="000000"/>
              </w:rPr>
              <w:t>26</w:t>
            </w:r>
          </w:p>
          <w:p w:rsidR="003961E8" w:rsidRDefault="003961E8">
            <w:pPr>
              <w:jc w:val="center"/>
              <w:rPr>
                <w:color w:val="000000"/>
              </w:rPr>
            </w:pPr>
          </w:p>
        </w:tc>
        <w:tc>
          <w:tcPr>
            <w:tcW w:w="6045" w:type="dxa"/>
            <w:tcBorders>
              <w:top w:val="nil"/>
              <w:left w:val="single" w:sz="2" w:space="0" w:color="auto"/>
              <w:bottom w:val="nil"/>
              <w:right w:val="single" w:sz="2" w:space="0" w:color="auto"/>
            </w:tcBorders>
          </w:tcPr>
          <w:p w:rsidR="003961E8" w:rsidRDefault="003961E8">
            <w:pPr>
              <w:jc w:val="both"/>
              <w:rPr>
                <w:color w:val="000000"/>
              </w:rPr>
            </w:pPr>
            <w:r>
              <w:rPr>
                <w:color w:val="000000"/>
              </w:rPr>
              <w:t>Фабрики химчистки и прачечные самообслуживания</w:t>
            </w:r>
          </w:p>
          <w:p w:rsidR="003961E8" w:rsidRDefault="003961E8">
            <w:pPr>
              <w:jc w:val="both"/>
              <w:rPr>
                <w:color w:val="000000"/>
              </w:rPr>
            </w:pPr>
          </w:p>
        </w:tc>
        <w:tc>
          <w:tcPr>
            <w:tcW w:w="1980" w:type="dxa"/>
            <w:tcBorders>
              <w:top w:val="nil"/>
              <w:left w:val="single" w:sz="2" w:space="0" w:color="auto"/>
              <w:bottom w:val="nil"/>
              <w:right w:val="single" w:sz="2" w:space="0" w:color="auto"/>
            </w:tcBorders>
          </w:tcPr>
          <w:p w:rsidR="003961E8" w:rsidRDefault="003961E8">
            <w:pPr>
              <w:jc w:val="center"/>
              <w:rPr>
                <w:color w:val="000000"/>
              </w:rPr>
            </w:pPr>
            <w:r>
              <w:rPr>
                <w:color w:val="000000"/>
              </w:rPr>
              <w:t>кВт/кг вещей</w:t>
            </w:r>
          </w:p>
          <w:p w:rsidR="003961E8" w:rsidRDefault="003961E8">
            <w:pPr>
              <w:jc w:val="center"/>
              <w:rPr>
                <w:color w:val="000000"/>
              </w:rPr>
            </w:pPr>
          </w:p>
        </w:tc>
        <w:tc>
          <w:tcPr>
            <w:tcW w:w="1050" w:type="dxa"/>
            <w:tcBorders>
              <w:top w:val="nil"/>
              <w:left w:val="single" w:sz="2" w:space="0" w:color="auto"/>
              <w:bottom w:val="nil"/>
              <w:right w:val="single" w:sz="2" w:space="0" w:color="auto"/>
            </w:tcBorders>
          </w:tcPr>
          <w:p w:rsidR="003961E8" w:rsidRDefault="003961E8">
            <w:pPr>
              <w:jc w:val="center"/>
              <w:rPr>
                <w:color w:val="000000"/>
              </w:rPr>
            </w:pPr>
            <w:r>
              <w:rPr>
                <w:color w:val="000000"/>
              </w:rPr>
              <w:t>0,075</w:t>
            </w:r>
          </w:p>
          <w:p w:rsidR="003961E8" w:rsidRDefault="003961E8">
            <w:pPr>
              <w:jc w:val="center"/>
              <w:rPr>
                <w:color w:val="000000"/>
              </w:rPr>
            </w:pPr>
          </w:p>
        </w:tc>
      </w:tr>
      <w:tr w:rsidR="003961E8">
        <w:tblPrEx>
          <w:tblCellMar>
            <w:top w:w="0" w:type="dxa"/>
            <w:bottom w:w="0" w:type="dxa"/>
          </w:tblCellMar>
        </w:tblPrEx>
        <w:tc>
          <w:tcPr>
            <w:tcW w:w="42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27</w:t>
            </w:r>
          </w:p>
          <w:p w:rsidR="003961E8" w:rsidRDefault="003961E8">
            <w:pPr>
              <w:jc w:val="center"/>
              <w:rPr>
                <w:color w:val="000000"/>
              </w:rPr>
            </w:pPr>
          </w:p>
        </w:tc>
        <w:tc>
          <w:tcPr>
            <w:tcW w:w="6045"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Детские лагеря</w:t>
            </w:r>
          </w:p>
          <w:p w:rsidR="003961E8" w:rsidRDefault="003961E8">
            <w:pPr>
              <w:jc w:val="both"/>
              <w:rPr>
                <w:color w:val="000000"/>
              </w:rPr>
            </w:pPr>
          </w:p>
        </w:tc>
        <w:tc>
          <w:tcPr>
            <w:tcW w:w="19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кВт/м</w:t>
            </w:r>
            <w:r w:rsidR="00615B2C">
              <w:rPr>
                <w:noProof/>
                <w:color w:val="000000"/>
                <w:position w:val="-4"/>
              </w:rPr>
              <w:drawing>
                <wp:inline distT="0" distB="0" distL="0" distR="0">
                  <wp:extent cx="104775" cy="2190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жилых помещений</w:t>
            </w:r>
          </w:p>
          <w:p w:rsidR="003961E8" w:rsidRDefault="003961E8">
            <w:pPr>
              <w:jc w:val="center"/>
              <w:rPr>
                <w:color w:val="000000"/>
              </w:rPr>
            </w:pPr>
          </w:p>
        </w:tc>
        <w:tc>
          <w:tcPr>
            <w:tcW w:w="105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0,023</w:t>
            </w:r>
          </w:p>
          <w:p w:rsidR="003961E8" w:rsidRDefault="003961E8">
            <w:pPr>
              <w:jc w:val="center"/>
              <w:rPr>
                <w:color w:val="000000"/>
              </w:rPr>
            </w:pPr>
          </w:p>
        </w:tc>
      </w:tr>
      <w:tr w:rsidR="003961E8">
        <w:tblPrEx>
          <w:tblCellMar>
            <w:top w:w="0" w:type="dxa"/>
            <w:bottom w:w="0" w:type="dxa"/>
          </w:tblCellMar>
        </w:tblPrEx>
        <w:tc>
          <w:tcPr>
            <w:tcW w:w="9495" w:type="dxa"/>
            <w:gridSpan w:val="4"/>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nil"/>
              <w:right w:val="single" w:sz="2" w:space="0" w:color="auto"/>
            </w:tcBorders>
          </w:tcPr>
          <w:p w:rsidR="003961E8" w:rsidRDefault="003961E8">
            <w:pPr>
              <w:jc w:val="both"/>
              <w:rPr>
                <w:color w:val="000000"/>
              </w:rPr>
            </w:pPr>
            <w:r>
              <w:rPr>
                <w:color w:val="000000"/>
              </w:rPr>
              <w:t>1 Поз.1-6 гр.4 - удельная нагрузка не зависит от наличия кондиционирования воздуха.</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nil"/>
              <w:right w:val="single" w:sz="2" w:space="0" w:color="auto"/>
            </w:tcBorders>
          </w:tcPr>
          <w:p w:rsidR="003961E8" w:rsidRDefault="003961E8">
            <w:pPr>
              <w:jc w:val="both"/>
              <w:rPr>
                <w:color w:val="000000"/>
              </w:rPr>
            </w:pPr>
            <w:r>
              <w:rPr>
                <w:color w:val="000000"/>
              </w:rPr>
              <w:t>2 Поз.15, 16 гр.4 - нагрузка бассейнов и спортзалов не учтена.</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nil"/>
              <w:right w:val="single" w:sz="2" w:space="0" w:color="auto"/>
            </w:tcBorders>
          </w:tcPr>
          <w:p w:rsidR="003961E8" w:rsidRDefault="003961E8">
            <w:pPr>
              <w:jc w:val="both"/>
              <w:rPr>
                <w:color w:val="000000"/>
              </w:rPr>
            </w:pPr>
            <w:r>
              <w:rPr>
                <w:color w:val="000000"/>
              </w:rPr>
              <w:t>3 Поз.21, 22, 25, 27 гр.4 -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нормами для соответствующих зданий, и 6.21 настоящего Свода правил.</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nil"/>
              <w:right w:val="single" w:sz="2" w:space="0" w:color="auto"/>
            </w:tcBorders>
          </w:tcPr>
          <w:p w:rsidR="003961E8" w:rsidRDefault="003961E8">
            <w:pPr>
              <w:jc w:val="both"/>
              <w:rPr>
                <w:color w:val="000000"/>
              </w:rPr>
            </w:pPr>
            <w:r>
              <w:rPr>
                <w:color w:val="000000"/>
              </w:rPr>
              <w:t>4 Поз.23, 24 гр.4 - удельную нагрузку ресторанов при гостиницах следует принимать как для предприятий общественного питания открытого типа.</w:t>
            </w:r>
          </w:p>
          <w:p w:rsidR="003961E8" w:rsidRDefault="003961E8">
            <w:pPr>
              <w:jc w:val="both"/>
              <w:rPr>
                <w:color w:val="000000"/>
              </w:rPr>
            </w:pPr>
          </w:p>
        </w:tc>
      </w:tr>
      <w:tr w:rsidR="003961E8">
        <w:tblPrEx>
          <w:tblCellMar>
            <w:top w:w="0" w:type="dxa"/>
            <w:bottom w:w="0" w:type="dxa"/>
          </w:tblCellMar>
        </w:tblPrEx>
        <w:tc>
          <w:tcPr>
            <w:tcW w:w="9495" w:type="dxa"/>
            <w:gridSpan w:val="4"/>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5 Для предприятий общественного питания при числе мест, не указанном в таблице, удельные нагрузки определяются интерполяцией.</w:t>
            </w:r>
          </w:p>
          <w:p w:rsidR="003961E8" w:rsidRDefault="003961E8">
            <w:pPr>
              <w:jc w:val="both"/>
              <w:rPr>
                <w:color w:val="000000"/>
              </w:rPr>
            </w:pPr>
          </w:p>
        </w:tc>
      </w:tr>
    </w:tbl>
    <w:p w:rsidR="003961E8" w:rsidRDefault="003961E8" w:rsidP="003961E8">
      <w:pPr>
        <w:ind w:firstLine="11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Компенсация реактивной нагрузки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6.33 Для потребителей жилых и общественных зданий компенсация реактивной нагрузки, как правило, не требуется.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6.34 Для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квар. Это соответствует суммарной расчетной нагрузке указанных потребителей 250 кВт.</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7 СХЕМЫ ЭЛЕКТРИЧЕСКИХ СЕТЕЙ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7.2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В жилых домах ВРУ рекомендуется размещать в средних секциях.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7.3 В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7.4 У каждого из абонентов, расположенных в здании, должно устанавливаться самостоятельное ВРУ, питающееся от общего ВРУ или ГРЩ здания.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От общего ВРУ допускается питание потребителей, расположенных в других зданиях, при условии, что эти потребители связаны функционально.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7.5 Нагрузка каждой питающей линии, отходящей от ВРУ, не должна превышать 250 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7.6 Число стояков в жилых домах высотой 4 этажа и более, схемы их подключения к питающим линиям и ВРУ должны, как правило, соответствовать рекомендациям 7.2.</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превышении нагрузки стояка 250 А стояк следует выполнять состоящим из двух линий.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7.7 Линии питания лифтов, предназначенные для преимущественного использования пожарными подразделениями, должны прокладываться в соответствии с требованиями 7.19 и 14.12 настоящего Свода правил и иметь автономное управление с 1-го этажа (предусматривается в схемах управления лифтами).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7.8 Категория по надежности электроснабжения для питания электроприемников противопожарных устройств должна соответствовать требованиям 5.1.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7.9 При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5.1.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7.10 При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Панели щита противопожарных устройств должны иметь отличительную окраску (красную).</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Аппараты защиты и управления линий, питающих противопожарные устройства, расположенные на ВРУ (ГРЩ), должны иметь отличительную окраску (красную).</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Управление системами дымоудаления и подпора воздуха должно быть автоматическим и дублироваться дистанционным управлением.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от ВРУ или ГРЩ.</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от ВРУ или ГРЩ.</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Сети эвакуационного освещения и освещения безопасности могут быть общими.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7.14 Схемы электрических сетей жилых домов следует выполнять исходя из следующего: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питание квартир и силовых электроприемников, в том числе лифтов, должно, как правило, осуществляться от общих секций ВРУ. 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w:t>
      </w:r>
      <w:r>
        <w:rPr>
          <w:vanish/>
          <w:color w:val="000000"/>
        </w:rPr>
        <w:t>#M12291 1200006034</w:t>
      </w:r>
      <w:r>
        <w:rPr>
          <w:color w:val="000000"/>
        </w:rPr>
        <w:t>ГОСТ 13109</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распределительные линии питания вентиляторов дымоудаления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к ВРУ.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от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от ВРУ.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от ВРУ.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7.15 В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три и более групповых щитков, следует устанавливать защитный аппарат. Если стояк питается отдельной линией, установка защитного аппарата в начале стояка не требуется.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от ВРУ (ГРЩ) дома (см. также 16.3 настоящих правил и 7.1 ПУЭ). При этом у каждого потребителя должно устанавливаться самостоятельное ВРУ.</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Допускается питание указанных потребителей от отдельного ВРУ.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7.17 Питающие линии холодильных установок предприятий торговли и общественного питания должны быть самостоятельными, начиная от ВРУ или ГРЩ.</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Питание систем диспетчеризации и освещения коллекторов следует выполнять от щитов ЦТП.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7.19 По одной линии следует питать не более четырех лифтов, расположенных в разных, не связанных между собой лестничных клетках и холлах. 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 На вводе каждого лифта должен быть предусмотрен аппарат управления и защиты (предусматривается схемой и комплектацией лифта). Рекомендуется установка одного аппарата, совмещающего эти функции.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7.20 На вводах распределительных пунктов и групповых щитков должны устанавливаться аппараты управления.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1 категории по надежности электроснабжения.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светильников.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а предельно допустимые в послеаварийном режиме при наибольших расчетных нагрузках - ±10%. В сетях напряжением 12-50 В (считая от источника питания, например понижающего трансформатора) отклонения напряжения разрешается принимать до 10%.</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Размах изменений напряжения на зажимах электроприемников при пуске электродвигателя не должен превышать значений, установленных </w:t>
      </w:r>
      <w:r>
        <w:rPr>
          <w:vanish/>
          <w:color w:val="000000"/>
        </w:rPr>
        <w:t>#M12291 1200006034</w:t>
      </w:r>
      <w:r>
        <w:rPr>
          <w:color w:val="000000"/>
        </w:rPr>
        <w:t>ГОСТ 13109</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8 СИЛОВЫЕ РАСПРЕДЕЛИТЕЛЬНЫЕ СЕТИ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8.2 В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8.3 В радиальных схемах допускается присоединение шлейфом (РЕ проводники должны присоединяться с помощью ответвления) второго электроприемника,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электроприемника. Совместное питание по магистральной схеме электроприемников холодильного и технологического оборудования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8.4 В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8.5 Аппараты управления силовыми электроприемниками должны устанавливаться возможно ближе к месту расположения управляемых механизмов: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рассредоточенно или группами на специальных конструкциях в шкафах станций управления;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напольных или навесных шкафах, устанавливаемых в нишах строительных конструкций, или открыто.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8.6 В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8.7 В общественных зданиях питание штепсельных розеток для подключения электрических уборочных механизмов и рукосушителей (электрополотенец) должно осуществляться от силовой сети. Допускается подключение указанных электроприемников к сети электрического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8.8 В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9 ГРУППОВЫЕ СЕТИ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9.1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пятипроводными с отдельными N и РЕ проводниками. При использовании шинопроводов в системе TN-C допускается объединять N и РЕ проводники - PEN шина, при этом сечение PEN проводника должно быть не менее 10 мм</w:t>
      </w:r>
      <w:r w:rsidR="00615B2C">
        <w:rPr>
          <w:noProof/>
          <w:color w:val="000000"/>
          <w:position w:val="-4"/>
        </w:rPr>
        <w:drawing>
          <wp:inline distT="0" distB="0" distL="0" distR="0">
            <wp:extent cx="104775" cy="2190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по меди. Запрещается объединять N и РЕ проводники разных групповых линий.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9.2 В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З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квартирах жилых домов, оборудованных электрическими плитами, должна быть предусмотрена отдельная групповая линия для питания этих плит (14.27). Линии для питания однофазных электроплит должны выполняться медными проводниками сечением не менее 6 мм</w:t>
      </w:r>
      <w:r w:rsidR="00615B2C">
        <w:rPr>
          <w:noProof/>
          <w:color w:val="000000"/>
          <w:position w:val="-4"/>
        </w:rPr>
        <w:drawing>
          <wp:inline distT="0" distB="0" distL="0" distR="0">
            <wp:extent cx="104775" cy="219075"/>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9.3 К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 60 ламп накаливания мощностью до 60 Вт;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 75 люминесцентных ламп мощностью 40 Вт;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 100 люминесцентных ламп мощностью 20 Вт и менее.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9.4 Для коммутации однофазных групповых линий могут использоваться как однополюсные, так и двухполюсные выключатели.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 в начале питающих линий.</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10 УПРАВЛЕНИЕ ОСВЕЩЕНИЕМ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 В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устройств кратковременного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электрощитового помещения или с вводно-распределительного устройства жилых домов.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длине коридора до 10 м - одно устройство на этаже в центре коридора;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общей длине коридора более 10 м - в каждом крыле коридора: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длине крыла коридора до 7 м - одно устройство;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длине коридора более 7 м с шагом 5 м - два и более устройств.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10.2 Управление рабочим освещением в торговых залах площадью 800 м</w:t>
      </w:r>
      <w:r w:rsidR="00615B2C">
        <w:rPr>
          <w:noProof/>
          <w:color w:val="000000"/>
          <w:position w:val="-4"/>
        </w:rPr>
        <w:drawing>
          <wp:inline distT="0" distB="0" distL="0" distR="0">
            <wp:extent cx="104775" cy="219075"/>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и более, в актовых залах, конференц-залах, обеденных залах столовых и ресторанов с числом мест в залах св. 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10.4 Выбор способов и технических средств для систем автоматического дистанционного управления освещением (фотоэлектрическое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10.5 При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10.7 Для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порядном включении светильников рекомендуется осуществлять питание каждого ряда светильников от различных фаз.</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10.9 Для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10.10 Для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7.3 настоящего Свода правил.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10.13 Управление рабочим, аварийным и дежурным освещением конференц-залов и актовых залов должно осуществляться следующим образом: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без эстрад и стационарных киноустановок - аппаратами, устанавливаемыми у входа в зал;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нормируемой.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актовых залах школ и учебных заведений по подготовке кадров необходимость устройств плавного регулирования освещением определяется заданием на проектирование.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светильников, предназначенных для уборки помещений, следует предусматривать самостоятельное управление.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10.14 Для отключения групповых сетей освещения и линий питания уборочных механизмов книго-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10.15 Выключатели освещения взрыво- и пожароопасных, сырых, влажных и других помещений с тяжелыми условиями среды, как правило, должны устанавливаться в близрасположенных помещениях с нормальной средой.</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Отключающие аппараты сети освещения чердака должны быть установлены вне чердака.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10.16 Управление заградительными огнями должно быть автоматизировано и включаться в зависимости от уровня естественной освещенности.</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pStyle w:val="Heading"/>
        <w:jc w:val="center"/>
        <w:rPr>
          <w:color w:val="000000"/>
        </w:rPr>
      </w:pPr>
      <w:r>
        <w:rPr>
          <w:color w:val="000000"/>
        </w:rPr>
        <w:t xml:space="preserve">11 ЗАЩИТА ВНУТРЕННИХ ЭЛЕКТРИЧЕСКИХ СЕТЕЙ НАПРЯЖЕНИЕМ ДО 1000 В И ВЫБОР СЕЧЕНИЯ ПРОВОДНИКОВ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11.1 Защита электрических сетей напряжением до 1000 В в жилых и общественных зданиях должна выполняться в соответствии с </w:t>
      </w:r>
      <w:r>
        <w:rPr>
          <w:vanish/>
          <w:color w:val="000000"/>
        </w:rPr>
        <w:t>#M12293 0 1200001627 1540216064 79 77 172715200 3353977321 3314789967 3458770026 4294957226</w:t>
      </w:r>
      <w:r>
        <w:rPr>
          <w:color w:val="000000"/>
        </w:rPr>
        <w:t>3.1</w:t>
      </w:r>
      <w:r>
        <w:rPr>
          <w:vanish/>
          <w:color w:val="000000"/>
        </w:rPr>
        <w:t>#S</w:t>
      </w:r>
      <w:r>
        <w:rPr>
          <w:color w:val="000000"/>
        </w:rPr>
        <w:t xml:space="preserve">, </w:t>
      </w:r>
      <w:r>
        <w:rPr>
          <w:vanish/>
          <w:color w:val="000000"/>
        </w:rPr>
        <w:t>#M12293 1 1200030218 1540216064 77 83 3057741477 4294967268 3778776747 3548885075 512441316</w:t>
      </w:r>
      <w:r>
        <w:rPr>
          <w:color w:val="000000"/>
        </w:rPr>
        <w:t>1.7</w:t>
      </w:r>
      <w:r>
        <w:rPr>
          <w:vanish/>
          <w:color w:val="000000"/>
        </w:rPr>
        <w:t>#S</w:t>
      </w:r>
      <w:r>
        <w:rPr>
          <w:color w:val="000000"/>
        </w:rPr>
        <w:t xml:space="preserve">, </w:t>
      </w:r>
      <w:r>
        <w:rPr>
          <w:vanish/>
          <w:color w:val="000000"/>
        </w:rPr>
        <w:t>#M12293 2 1200001642 3867774713 83 2916812621 1772497243 1055684290 1540216064 83 77</w:t>
      </w:r>
      <w:r>
        <w:rPr>
          <w:color w:val="000000"/>
        </w:rPr>
        <w:t>7.1</w:t>
      </w:r>
      <w:r>
        <w:rPr>
          <w:vanish/>
          <w:color w:val="000000"/>
        </w:rPr>
        <w:t>#S</w:t>
      </w:r>
      <w:r>
        <w:rPr>
          <w:color w:val="000000"/>
        </w:rPr>
        <w:t xml:space="preserve"> и </w:t>
      </w:r>
      <w:r>
        <w:rPr>
          <w:vanish/>
          <w:color w:val="000000"/>
        </w:rPr>
        <w:t>#M12293 3 1200001641 584910322 1894385976 2456984258 4292891435 3531141517 1550102821 3792932920 2658949820</w:t>
      </w:r>
      <w:r>
        <w:rPr>
          <w:color w:val="000000"/>
        </w:rPr>
        <w:t>разделом 6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11.2 Разрешается защита различных участков одной сети предохранителями и автоматическими выключателями.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11.3 Во внутренних сетях жилых и общественных зданий, как правило, следует применять автоматические выключатели с комбинированными расцепителями.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11.4 Уставки аппаратов защиты для взаиморезервируемых линий должны выбираться с учетом их послеаварийной нагрузки.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11.5 Номинальные токи комбинированных расцепителей автоматических выключателей или плавких вставок предохранителей с учетом 9.1 для защиты групповых линий и вводов квартир, включая линии к электроплитам, должны выбираться в соответствии с расчетными нагрузками.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квартирных щитках, расположенных вне квартир, установка предохранителей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11.6 Сечения проводов и кабелей выбираются в соответствии с 1.3 </w:t>
      </w:r>
      <w:r>
        <w:rPr>
          <w:vanish/>
          <w:color w:val="000000"/>
        </w:rPr>
        <w:t>#M12293 4 1200003114 3645986701 3867774713 77 4092901925 584910322 1540216064 77 77</w:t>
      </w:r>
      <w:r>
        <w:rPr>
          <w:color w:val="000000"/>
        </w:rPr>
        <w:t>ПУЭ</w:t>
      </w:r>
      <w:r>
        <w:rPr>
          <w:vanish/>
          <w:color w:val="000000"/>
        </w:rPr>
        <w:t>#S</w:t>
      </w:r>
      <w:r>
        <w:rPr>
          <w:color w:val="000000"/>
        </w:rPr>
        <w:t xml:space="preserve">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Уставки защитных аппаратов на линиях, отходящих от ТП, должны приниматься по допустимым </w:t>
      </w:r>
      <w:r>
        <w:rPr>
          <w:vanish/>
          <w:color w:val="000000"/>
        </w:rPr>
        <w:t>#M12293 5 1200003114 3645986701 3867774713 77 4092901925 584910322 1540216064 77 77</w:t>
      </w:r>
      <w:r>
        <w:rPr>
          <w:color w:val="000000"/>
        </w:rPr>
        <w:t>ПУЭ</w:t>
      </w:r>
      <w:r>
        <w:rPr>
          <w:vanish/>
          <w:color w:val="000000"/>
        </w:rPr>
        <w:t>#S</w:t>
      </w:r>
      <w:r>
        <w:rPr>
          <w:color w:val="000000"/>
        </w:rPr>
        <w:t xml:space="preserve"> токам нагрузки для кабелей или токам послеаварийной нагрузки для резервируемых кабелей и быть ближайшими большими.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11.7 Для разрядных ламп в трехфазных пятипроводных распределительных и групповых линиях сечение нулевых рабочих проводников следует выбирать в соответствии с требованиями 7.1.45 </w:t>
      </w:r>
      <w:r>
        <w:rPr>
          <w:vanish/>
          <w:color w:val="000000"/>
        </w:rPr>
        <w:t>#M12293 6 1200003114 3645986701 3867774713 77 4092901925 584910322 1540216064 77 77</w:t>
      </w:r>
      <w:r>
        <w:rPr>
          <w:color w:val="000000"/>
        </w:rPr>
        <w:t>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этом допустимую токовую нагрузку на провода, проложенные в трубах, следует принимать как для четырех проводов, проложенных в одной трубе.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ламп накаливания в трехфазных пятипроводных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Трехфазные пятипроводные групповые линии используют для электроприемников, однофазные элементы которых соединены внутри электроприемника в звезду. Примерами таких электроприемников могут быть многоламповые трехфазные светильники.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трехфазных пятипроводных групповых линиях все фазные проводники должны отключаться одновременно трехполюсным автоматическим выключателем.</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12 ТОКИ КОРОТКОГО ЗАМЫКАНИЯ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12.1 ВРУ, ГРЩ должны проверяться по режиму короткого замыкания в соответствии с требованиями </w:t>
      </w:r>
      <w:r>
        <w:rPr>
          <w:vanish/>
          <w:color w:val="000000"/>
        </w:rPr>
        <w:t>#M12293 0 1200001617 1540216064 77 80 4205537660 3353977321 1383620410 4294967268 1007106538</w:t>
      </w:r>
      <w:r>
        <w:rPr>
          <w:color w:val="000000"/>
        </w:rPr>
        <w:t>1.4</w:t>
      </w:r>
      <w:r>
        <w:rPr>
          <w:vanish/>
          <w:color w:val="000000"/>
        </w:rPr>
        <w:t>#S</w:t>
      </w:r>
      <w:r>
        <w:rPr>
          <w:color w:val="000000"/>
        </w:rPr>
        <w:t xml:space="preserve"> и </w:t>
      </w:r>
      <w:r>
        <w:rPr>
          <w:vanish/>
          <w:color w:val="000000"/>
        </w:rPr>
        <w:t>#M12293 1 1200001642 3867774713 83 2916812621 1772497243 1055684290 1540216064 83 77</w:t>
      </w:r>
      <w:r>
        <w:rPr>
          <w:color w:val="000000"/>
        </w:rPr>
        <w:t>7.1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12.4 Значение ударного коэффициента </w:t>
      </w:r>
      <w:r w:rsidR="00615B2C">
        <w:rPr>
          <w:noProof/>
          <w:color w:val="000000"/>
          <w:position w:val="-13"/>
        </w:rPr>
        <w:drawing>
          <wp:inline distT="0" distB="0" distL="0" distR="0">
            <wp:extent cx="228600" cy="238125"/>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Pr>
          <w:color w:val="000000"/>
        </w:rPr>
        <w:t xml:space="preserve"> для определения ударного тока короткого замыкания следует принимать: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 шинах РУ-0,4 кВ·А трансформаторных подстанций - 1,1;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остальных точках сети - 1.</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pStyle w:val="Heading"/>
        <w:jc w:val="center"/>
        <w:rPr>
          <w:color w:val="000000"/>
        </w:rPr>
      </w:pPr>
      <w:r>
        <w:rPr>
          <w:color w:val="000000"/>
        </w:rPr>
        <w:t xml:space="preserve">13 ВВОДНО-РАСПРЕДЕЛИТЕЛЬНЫЕ УСТРОЙСТВА, ГЛАВНЫЕ РАСПРЕДЕЛИТЕЛЬНЫЕ ЩИТЫ, РАСПРЕДЕЛИТЕЛЬНЫЕ ЩИТЫ, ПУНКТЫ И ЩИТКИ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13.1 ВРУ и ГРЩ, как правило, должны размещаться в специально выделенных запирающихся помещениях (электрощитовых). Двери из этих помещений должны открываться наружу.</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Не разрешается размещать ВРУ и ГРЩ в незадымляемых лестничных клетках.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Разрешается размещать электрощитовые в сухих подвалах при условии, что эти помещения отделены противопожарными перегородками с пределом огнестойкости не менее 0,75 ч.</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районах, подверженных затоплению, ВРУ и ГРЩ должны устанавливаться выше возможного уровня затопления.</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ВРУ и ГРЩ разрешается размещать не в специальных помещениях при соблюдении следующих требований: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степень защиты ВРУ должна быть не ниже IР31;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устройства и щиты должны быть расположены в удобных и доступных для обслуживания местах (в отапливаемых тамбурах, вестибюлях, коридорах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аппараты защиты и управления должны устанавливаться в металлическом шкафу или в нише стены, снабженных запирающимися дверцами. При этом рукоятки аппаратов управления не должны выводиться наружу, они должны быть съемными или запираться на замки.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помещениях ВРУ и ГРЩ разрешается размещать оборудование слаботочных устройств и систем (усилители телесигналов, контроллеры автоматизированных систем, аппаратуру и щитки системы дымоудаления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При этом проходы обслуживания между слаботочными устройствами и аппаратурой сильных токов должны соответствовать </w:t>
      </w:r>
      <w:r>
        <w:rPr>
          <w:vanish/>
          <w:color w:val="000000"/>
        </w:rPr>
        <w:t>#M12293 0 1200031979 1540216064 80 77 2006296299 1894385976 3458770026 4294957226 77</w:t>
      </w:r>
      <w:r>
        <w:rPr>
          <w:color w:val="000000"/>
        </w:rPr>
        <w:t>4.1 ПУЭ</w:t>
      </w:r>
      <w:r>
        <w:rPr>
          <w:vanish/>
          <w:color w:val="000000"/>
        </w:rPr>
        <w:t>#S</w:t>
      </w:r>
      <w:r>
        <w:rPr>
          <w:color w:val="000000"/>
        </w:rPr>
        <w:t>, а панели ВРУ должны иметь исполнение не ниже IP2X.</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13.2 Электрощитовые, а также ВРУ и ГРЩ не допускается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оборудования электрощитовых, расположенных рядом с помещениями, в которых уровень шума ограничивается санитарными нормами.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13.3 Прокладка через электрощитовые трубопроводов систем водоснабжения, отопления (за исключением трубопроводов отопления щитовой),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Прокладка через электрощитовые газопроводов и трубопроводов с горючими жидкостями, канализации и внутренних водостоков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13.4 Электрощитовые должны оборудоваться естественной вентиляцией и электрическим освещением. В них должна обеспечиваться температура не ниже 5 °С.</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в этих шахтах с устройством запирающихся входов в шахты для доступа к щиткам и пунктам только обслуживающего персонала.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13.6 В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13.7 Установка распределительных пунктов, щитов, щитков непосредственно в производственных помещениях пищеблоков, торговых и обеденных залах допускается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13.8 В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13.9 В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14 УСТРОЙСТВО ВНУТРЕННИХ ЭЛЕКТРИЧЕСКИХ СЕТЕЙ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 По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w:t>
      </w:r>
      <w:r>
        <w:rPr>
          <w:vanish/>
          <w:color w:val="000000"/>
        </w:rPr>
        <w:t>#M12293 0 1200001622 1540216064 78 77 4065213616 2612027816 3787585471 2155271199 78</w:t>
      </w:r>
      <w:r>
        <w:rPr>
          <w:color w:val="000000"/>
        </w:rPr>
        <w:t>2.1</w:t>
      </w:r>
      <w:r>
        <w:rPr>
          <w:vanish/>
          <w:color w:val="000000"/>
        </w:rPr>
        <w:t>#S</w:t>
      </w:r>
      <w:r>
        <w:rPr>
          <w:color w:val="000000"/>
        </w:rPr>
        <w:t xml:space="preserve"> и </w:t>
      </w:r>
      <w:r>
        <w:rPr>
          <w:vanish/>
          <w:color w:val="000000"/>
        </w:rPr>
        <w:t>#M12293 1 1200001642 3867774713 83 2916812621 1772497243 1055684290 1540216064 83 77</w:t>
      </w:r>
      <w:r>
        <w:rPr>
          <w:color w:val="000000"/>
        </w:rPr>
        <w:t>7.1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Допускается применение в питающих и распределительных сетях кабелей и проводов с алюминиевыми жилами сечением не менее 16 мм</w:t>
      </w:r>
      <w:r w:rsidR="00615B2C">
        <w:rPr>
          <w:noProof/>
          <w:color w:val="000000"/>
          <w:position w:val="-4"/>
        </w:rPr>
        <w:drawing>
          <wp:inline distT="0" distB="0" distL="0" distR="0">
            <wp:extent cx="104775" cy="219075"/>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r w:rsidR="00615B2C">
        <w:rPr>
          <w:noProof/>
          <w:color w:val="000000"/>
          <w:position w:val="-4"/>
        </w:rPr>
        <w:drawing>
          <wp:inline distT="0" distB="0" distL="0" distR="0">
            <wp:extent cx="104775" cy="219075"/>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Провода электрических сетей силовых электроприемников постирочных цехов и помещений для приготовления растворов в прачечных должны быть с медной жилой в пластмассовой изоляции и прокладываться в полу замоноличенными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14.4 Электрические проводки зрелищных предприятий должны выполняться в соответствии с </w:t>
      </w:r>
      <w:r>
        <w:rPr>
          <w:vanish/>
          <w:color w:val="000000"/>
        </w:rPr>
        <w:t>#M12293 2 1200001647 1540216064 83 78 2456983000 1380060115 3952426429 1350751747 613097209</w:t>
      </w:r>
      <w:r>
        <w:rPr>
          <w:color w:val="000000"/>
        </w:rPr>
        <w:t>7.2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14.5 В зданиях со строительными конструкциями, выполненными из негорючих и слабогорючих материалов (группа Г1), допускается несменяемая замоноличенная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 Применение несменяемой замоноличенной прокладки проводов и кабелей в панелях стен, перегородок и перекрытий, выполненной при их изготовлении или выполненной в монтажных стыках при монтаже зданий, не допускается.</w:t>
      </w:r>
    </w:p>
    <w:p w:rsidR="003961E8" w:rsidRDefault="003961E8" w:rsidP="003961E8">
      <w:pPr>
        <w:ind w:firstLine="225"/>
        <w:jc w:val="both"/>
        <w:rPr>
          <w:color w:val="000000"/>
        </w:rPr>
      </w:pPr>
      <w:r>
        <w:rPr>
          <w:color w:val="000000"/>
        </w:rPr>
        <w:t>________________</w:t>
      </w:r>
    </w:p>
    <w:p w:rsidR="003961E8" w:rsidRDefault="003961E8" w:rsidP="003961E8">
      <w:pPr>
        <w:ind w:firstLine="225"/>
        <w:jc w:val="both"/>
        <w:rPr>
          <w:color w:val="000000"/>
        </w:rPr>
      </w:pPr>
      <w:r>
        <w:rPr>
          <w:color w:val="000000"/>
        </w:rPr>
        <w:t>*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3961E8" w:rsidRDefault="003961E8" w:rsidP="003961E8">
      <w:pPr>
        <w:ind w:firstLine="225"/>
        <w:jc w:val="both"/>
        <w:rPr>
          <w:color w:val="000000"/>
        </w:rPr>
      </w:pPr>
    </w:p>
    <w:p w:rsidR="003961E8" w:rsidRDefault="003961E8" w:rsidP="003961E8">
      <w:pPr>
        <w:jc w:val="both"/>
        <w:rPr>
          <w:color w:val="000000"/>
        </w:rPr>
      </w:pPr>
      <w:r>
        <w:rPr>
          <w:color w:val="000000"/>
        </w:rPr>
        <w:t>В зданиях со строительными конструкциями, выполненными из горючих материалов групп Г2 и (или) Г3, допускается: открытая прокладка одиночных кабелей и проводов в защитной оболочке с медными жилами сечением не более 6 мм</w:t>
      </w:r>
      <w:r w:rsidR="00615B2C">
        <w:rPr>
          <w:noProof/>
          <w:color w:val="000000"/>
          <w:position w:val="-4"/>
        </w:rPr>
        <w:drawing>
          <wp:inline distT="0" distB="0" distL="0" distR="0">
            <wp:extent cx="104775" cy="219075"/>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r w:rsidR="00615B2C">
        <w:rPr>
          <w:noProof/>
          <w:color w:val="000000"/>
          <w:position w:val="-4"/>
        </w:rPr>
        <w:drawing>
          <wp:inline distT="0" distB="0" distL="0" distR="0">
            <wp:extent cx="104775" cy="219075"/>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в исполнении НГ или LS по намету штукатурки.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14.6 В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w:t>
      </w:r>
      <w:r>
        <w:rPr>
          <w:vanish/>
          <w:color w:val="000000"/>
        </w:rPr>
        <w:t>#M12293 0 1200001622 1540216064 78 77 4065213616 2612027816 3787585471 2155271199 78</w:t>
      </w:r>
      <w:r>
        <w:rPr>
          <w:color w:val="000000"/>
        </w:rPr>
        <w:t>2.1</w:t>
      </w:r>
      <w:r>
        <w:rPr>
          <w:vanish/>
          <w:color w:val="000000"/>
        </w:rPr>
        <w:t>#S</w:t>
      </w:r>
      <w:r>
        <w:rPr>
          <w:color w:val="000000"/>
        </w:rPr>
        <w:t xml:space="preserve"> и </w:t>
      </w:r>
      <w:r>
        <w:rPr>
          <w:vanish/>
          <w:color w:val="000000"/>
        </w:rPr>
        <w:t>#M12293 1 1200001642 3867774713 83 2916812621 1772497243 1055684290 1540216064 83 77</w:t>
      </w:r>
      <w:r>
        <w:rPr>
          <w:color w:val="000000"/>
        </w:rPr>
        <w:t>7.1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14.7 В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14.8 Групповые сети в помещениях следует выполнять сменяемыми: скрыто - в специальных каналах строительных конструкций, замоноличенных трубах; открыто - в электротехнических плинтусах, коробах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14.9 Распределительные сети следует выполнять сменяемыми: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w:t>
      </w:r>
      <w:r>
        <w:rPr>
          <w:vanish/>
          <w:color w:val="000000"/>
        </w:rPr>
        <w:t>#M12291 1200001336</w:t>
      </w:r>
      <w:r>
        <w:rPr>
          <w:color w:val="000000"/>
        </w:rPr>
        <w:t>ГОСТ Р 50571.15</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скрыто - в специальных каналах и пустотах строительных конструкций, в бороздах, штрабах, в слое подготовки пола кабелем или изолированными проводами в защитной оболочке.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3961E8" w:rsidRDefault="003961E8" w:rsidP="003961E8">
      <w:pPr>
        <w:ind w:firstLine="225"/>
        <w:jc w:val="both"/>
        <w:rPr>
          <w:color w:val="000000"/>
        </w:rPr>
      </w:pPr>
    </w:p>
    <w:p w:rsidR="003961E8" w:rsidRDefault="003961E8" w:rsidP="003961E8">
      <w:pPr>
        <w:jc w:val="both"/>
        <w:rPr>
          <w:color w:val="000000"/>
        </w:rPr>
      </w:pPr>
      <w:r>
        <w:rPr>
          <w:color w:val="000000"/>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(электроблоков), а также в устройствах этажных распределительных прислонного типа. В этих же конструкциях рекомендуется размещать совмещенные этажные электрошкафы (щитки) и ящики для соединений и разветвлений проводников. Разрешается для выполнения стояков применять шинопроводы (комплектные токопроводы) и трубы. Прокладка стояков в квартирах, а также через помещения других собственников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14.11 В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14.12 Сети освещения шахт лифтов в пределах шахт должны прокладываться скрыто, в вертикальных каналах. Допускается их открытая прокладка.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14.13 Совместная прокладка взаиморезервируемых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также кабелями с индексом нг-LS (не распространяющие горение, с низким дымо- и газовыделением);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за подвесными потолками и в пустотах перегородок, выполненных с использованием материалов группы горючести Г2, электропроводки выполнять проводами и/или кабелями в металлических трубах и металлических коробах со степенью защиты не ниже IP4X;</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за подвесными потолками и в пустотах перегородок, выполненных с использованием материалов группы горючести Г4, электропроводки выполнять проводами и/или кабелями в обладающих локализационной способностью металлических трубах, а также в обладающих локализационной способностью металлических глухих коробах;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электропроводка должна быть сменяемой.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Локализационная способность - это способность стальной трубы выдерживать короткое замыкание в электропроводке, проложенной в ней, без прогорания ее стенок - таблица 14.1.</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Таблица 14.1- Толщина стенки стальной трубы, обеспечивающая ее локализационную способность</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265"/>
        <w:gridCol w:w="2265"/>
        <w:gridCol w:w="4680"/>
      </w:tblGrid>
      <w:tr w:rsidR="003961E8">
        <w:tblPrEx>
          <w:tblCellMar>
            <w:top w:w="0" w:type="dxa"/>
            <w:bottom w:w="0" w:type="dxa"/>
          </w:tblCellMar>
        </w:tblPrEx>
        <w:trPr>
          <w:hidden/>
        </w:trPr>
        <w:tc>
          <w:tcPr>
            <w:tcW w:w="453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vanish/>
                <w:color w:val="000000"/>
              </w:rPr>
              <w:t>#G0</w:t>
            </w:r>
            <w:r>
              <w:rPr>
                <w:color w:val="000000"/>
              </w:rPr>
              <w:t>Максимальное сечение жилы провода, мм</w:t>
            </w:r>
            <w:r w:rsidR="00615B2C">
              <w:rPr>
                <w:noProof/>
                <w:color w:val="000000"/>
                <w:position w:val="-4"/>
              </w:rPr>
              <w:drawing>
                <wp:inline distT="0" distB="0" distL="0" distR="0">
                  <wp:extent cx="104775" cy="2190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p>
          <w:p w:rsidR="003961E8" w:rsidRDefault="003961E8">
            <w:pPr>
              <w:jc w:val="center"/>
              <w:rPr>
                <w:color w:val="000000"/>
              </w:rPr>
            </w:pPr>
          </w:p>
        </w:tc>
        <w:tc>
          <w:tcPr>
            <w:tcW w:w="46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Толщина стенки трубы, не менее, мм</w:t>
            </w:r>
          </w:p>
          <w:p w:rsidR="003961E8" w:rsidRDefault="003961E8">
            <w:pPr>
              <w:jc w:val="center"/>
              <w:rPr>
                <w:color w:val="000000"/>
              </w:rPr>
            </w:pPr>
          </w:p>
        </w:tc>
      </w:tr>
      <w:tr w:rsidR="003961E8">
        <w:tblPrEx>
          <w:tblCellMar>
            <w:top w:w="0" w:type="dxa"/>
            <w:bottom w:w="0" w:type="dxa"/>
          </w:tblCellMar>
        </w:tblPrEx>
        <w:tc>
          <w:tcPr>
            <w:tcW w:w="22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Алюминий</w:t>
            </w:r>
          </w:p>
          <w:p w:rsidR="003961E8" w:rsidRDefault="003961E8">
            <w:pPr>
              <w:jc w:val="center"/>
              <w:rPr>
                <w:color w:val="000000"/>
              </w:rPr>
            </w:pPr>
          </w:p>
        </w:tc>
        <w:tc>
          <w:tcPr>
            <w:tcW w:w="226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Медь</w:t>
            </w:r>
          </w:p>
          <w:p w:rsidR="003961E8" w:rsidRDefault="003961E8">
            <w:pPr>
              <w:jc w:val="center"/>
              <w:rPr>
                <w:color w:val="000000"/>
              </w:rPr>
            </w:pPr>
          </w:p>
        </w:tc>
        <w:tc>
          <w:tcPr>
            <w:tcW w:w="4680" w:type="dxa"/>
            <w:tcBorders>
              <w:top w:val="nil"/>
              <w:left w:val="single" w:sz="2" w:space="0" w:color="auto"/>
              <w:bottom w:val="single" w:sz="2" w:space="0" w:color="auto"/>
              <w:right w:val="single" w:sz="2" w:space="0" w:color="auto"/>
            </w:tcBorders>
          </w:tcPr>
          <w:p w:rsidR="003961E8" w:rsidRDefault="003961E8">
            <w:pPr>
              <w:rPr>
                <w:color w:val="000000"/>
              </w:rPr>
            </w:pPr>
          </w:p>
        </w:tc>
      </w:tr>
      <w:tr w:rsidR="003961E8">
        <w:tblPrEx>
          <w:tblCellMar>
            <w:top w:w="0" w:type="dxa"/>
            <w:bottom w:w="0" w:type="dxa"/>
          </w:tblCellMar>
        </w:tblPrEx>
        <w:tc>
          <w:tcPr>
            <w:tcW w:w="22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До 4</w:t>
            </w:r>
          </w:p>
          <w:p w:rsidR="003961E8" w:rsidRDefault="003961E8">
            <w:pPr>
              <w:jc w:val="center"/>
              <w:rPr>
                <w:color w:val="000000"/>
              </w:rPr>
            </w:pPr>
          </w:p>
        </w:tc>
        <w:tc>
          <w:tcPr>
            <w:tcW w:w="226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До 2,5</w:t>
            </w:r>
          </w:p>
          <w:p w:rsidR="003961E8" w:rsidRDefault="003961E8">
            <w:pPr>
              <w:jc w:val="center"/>
              <w:rPr>
                <w:color w:val="000000"/>
              </w:rPr>
            </w:pPr>
          </w:p>
        </w:tc>
        <w:tc>
          <w:tcPr>
            <w:tcW w:w="468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Не нормируется</w:t>
            </w:r>
          </w:p>
          <w:p w:rsidR="003961E8" w:rsidRDefault="003961E8">
            <w:pPr>
              <w:jc w:val="center"/>
              <w:rPr>
                <w:color w:val="000000"/>
              </w:rPr>
            </w:pPr>
          </w:p>
        </w:tc>
      </w:tr>
      <w:tr w:rsidR="003961E8">
        <w:tblPrEx>
          <w:tblCellMar>
            <w:top w:w="0" w:type="dxa"/>
            <w:bottom w:w="0" w:type="dxa"/>
          </w:tblCellMar>
        </w:tblPrEx>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6</w:t>
            </w:r>
          </w:p>
          <w:p w:rsidR="003961E8" w:rsidRDefault="003961E8">
            <w:pPr>
              <w:jc w:val="center"/>
              <w:rPr>
                <w:color w:val="000000"/>
              </w:rPr>
            </w:pPr>
          </w:p>
        </w:tc>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w:t>
            </w:r>
          </w:p>
          <w:p w:rsidR="003961E8" w:rsidRDefault="003961E8">
            <w:pPr>
              <w:jc w:val="center"/>
              <w:rPr>
                <w:color w:val="000000"/>
              </w:rPr>
            </w:pPr>
          </w:p>
        </w:tc>
        <w:tc>
          <w:tcPr>
            <w:tcW w:w="4680" w:type="dxa"/>
            <w:tcBorders>
              <w:top w:val="nil"/>
              <w:left w:val="single" w:sz="2" w:space="0" w:color="auto"/>
              <w:bottom w:val="nil"/>
              <w:right w:val="single" w:sz="2" w:space="0" w:color="auto"/>
            </w:tcBorders>
          </w:tcPr>
          <w:p w:rsidR="003961E8" w:rsidRDefault="003961E8">
            <w:pPr>
              <w:jc w:val="center"/>
              <w:rPr>
                <w:color w:val="000000"/>
              </w:rPr>
            </w:pPr>
            <w:r>
              <w:rPr>
                <w:color w:val="000000"/>
              </w:rPr>
              <w:t>2,5</w:t>
            </w:r>
          </w:p>
          <w:p w:rsidR="003961E8" w:rsidRDefault="003961E8">
            <w:pPr>
              <w:jc w:val="center"/>
              <w:rPr>
                <w:color w:val="000000"/>
              </w:rPr>
            </w:pPr>
          </w:p>
        </w:tc>
      </w:tr>
      <w:tr w:rsidR="003961E8">
        <w:tblPrEx>
          <w:tblCellMar>
            <w:top w:w="0" w:type="dxa"/>
            <w:bottom w:w="0" w:type="dxa"/>
          </w:tblCellMar>
        </w:tblPrEx>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10</w:t>
            </w:r>
          </w:p>
          <w:p w:rsidR="003961E8" w:rsidRDefault="003961E8">
            <w:pPr>
              <w:jc w:val="center"/>
              <w:rPr>
                <w:color w:val="000000"/>
              </w:rPr>
            </w:pPr>
          </w:p>
        </w:tc>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c>
          <w:tcPr>
            <w:tcW w:w="4680" w:type="dxa"/>
            <w:tcBorders>
              <w:top w:val="nil"/>
              <w:left w:val="single" w:sz="2" w:space="0" w:color="auto"/>
              <w:bottom w:val="nil"/>
              <w:right w:val="single" w:sz="2" w:space="0" w:color="auto"/>
            </w:tcBorders>
          </w:tcPr>
          <w:p w:rsidR="003961E8" w:rsidRDefault="003961E8">
            <w:pPr>
              <w:jc w:val="center"/>
              <w:rPr>
                <w:color w:val="000000"/>
              </w:rPr>
            </w:pPr>
            <w:r>
              <w:rPr>
                <w:color w:val="000000"/>
              </w:rPr>
              <w:t>2,8</w:t>
            </w:r>
          </w:p>
          <w:p w:rsidR="003961E8" w:rsidRDefault="003961E8">
            <w:pPr>
              <w:jc w:val="center"/>
              <w:rPr>
                <w:color w:val="000000"/>
              </w:rPr>
            </w:pPr>
          </w:p>
        </w:tc>
      </w:tr>
      <w:tr w:rsidR="003961E8">
        <w:tblPrEx>
          <w:tblCellMar>
            <w:top w:w="0" w:type="dxa"/>
            <w:bottom w:w="0" w:type="dxa"/>
          </w:tblCellMar>
        </w:tblPrEx>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16; 25</w:t>
            </w:r>
          </w:p>
          <w:p w:rsidR="003961E8" w:rsidRDefault="003961E8">
            <w:pPr>
              <w:jc w:val="center"/>
              <w:rPr>
                <w:color w:val="000000"/>
              </w:rPr>
            </w:pPr>
          </w:p>
        </w:tc>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6; 10</w:t>
            </w:r>
          </w:p>
          <w:p w:rsidR="003961E8" w:rsidRDefault="003961E8">
            <w:pPr>
              <w:jc w:val="center"/>
              <w:rPr>
                <w:color w:val="000000"/>
              </w:rPr>
            </w:pPr>
          </w:p>
        </w:tc>
        <w:tc>
          <w:tcPr>
            <w:tcW w:w="4680" w:type="dxa"/>
            <w:tcBorders>
              <w:top w:val="nil"/>
              <w:left w:val="single" w:sz="2" w:space="0" w:color="auto"/>
              <w:bottom w:val="nil"/>
              <w:right w:val="single" w:sz="2" w:space="0" w:color="auto"/>
            </w:tcBorders>
          </w:tcPr>
          <w:p w:rsidR="003961E8" w:rsidRDefault="003961E8">
            <w:pPr>
              <w:jc w:val="center"/>
              <w:rPr>
                <w:color w:val="000000"/>
              </w:rPr>
            </w:pPr>
            <w:r>
              <w:rPr>
                <w:color w:val="000000"/>
              </w:rPr>
              <w:t>3,2</w:t>
            </w:r>
          </w:p>
          <w:p w:rsidR="003961E8" w:rsidRDefault="003961E8">
            <w:pPr>
              <w:jc w:val="center"/>
              <w:rPr>
                <w:color w:val="000000"/>
              </w:rPr>
            </w:pPr>
          </w:p>
        </w:tc>
      </w:tr>
      <w:tr w:rsidR="003961E8">
        <w:tblPrEx>
          <w:tblCellMar>
            <w:top w:w="0" w:type="dxa"/>
            <w:bottom w:w="0" w:type="dxa"/>
          </w:tblCellMar>
        </w:tblPrEx>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35; 50</w:t>
            </w:r>
          </w:p>
          <w:p w:rsidR="003961E8" w:rsidRDefault="003961E8">
            <w:pPr>
              <w:jc w:val="center"/>
              <w:rPr>
                <w:color w:val="000000"/>
              </w:rPr>
            </w:pPr>
          </w:p>
        </w:tc>
        <w:tc>
          <w:tcPr>
            <w:tcW w:w="2265" w:type="dxa"/>
            <w:tcBorders>
              <w:top w:val="nil"/>
              <w:left w:val="single" w:sz="2" w:space="0" w:color="auto"/>
              <w:bottom w:val="nil"/>
              <w:right w:val="single" w:sz="2" w:space="0" w:color="auto"/>
            </w:tcBorders>
          </w:tcPr>
          <w:p w:rsidR="003961E8" w:rsidRDefault="003961E8">
            <w:pPr>
              <w:jc w:val="center"/>
              <w:rPr>
                <w:color w:val="000000"/>
              </w:rPr>
            </w:pPr>
            <w:r>
              <w:rPr>
                <w:color w:val="000000"/>
              </w:rPr>
              <w:t>16</w:t>
            </w:r>
          </w:p>
          <w:p w:rsidR="003961E8" w:rsidRDefault="003961E8">
            <w:pPr>
              <w:jc w:val="center"/>
              <w:rPr>
                <w:color w:val="000000"/>
              </w:rPr>
            </w:pPr>
          </w:p>
        </w:tc>
        <w:tc>
          <w:tcPr>
            <w:tcW w:w="4680" w:type="dxa"/>
            <w:tcBorders>
              <w:top w:val="nil"/>
              <w:left w:val="single" w:sz="2" w:space="0" w:color="auto"/>
              <w:bottom w:val="nil"/>
              <w:right w:val="single" w:sz="2" w:space="0" w:color="auto"/>
            </w:tcBorders>
          </w:tcPr>
          <w:p w:rsidR="003961E8" w:rsidRDefault="003961E8">
            <w:pPr>
              <w:jc w:val="center"/>
              <w:rPr>
                <w:color w:val="000000"/>
              </w:rPr>
            </w:pPr>
            <w:r>
              <w:rPr>
                <w:color w:val="000000"/>
              </w:rPr>
              <w:t>3,5</w:t>
            </w:r>
          </w:p>
          <w:p w:rsidR="003961E8" w:rsidRDefault="003961E8">
            <w:pPr>
              <w:jc w:val="center"/>
              <w:rPr>
                <w:color w:val="000000"/>
              </w:rPr>
            </w:pPr>
          </w:p>
        </w:tc>
      </w:tr>
      <w:tr w:rsidR="003961E8">
        <w:tblPrEx>
          <w:tblCellMar>
            <w:top w:w="0" w:type="dxa"/>
            <w:bottom w:w="0" w:type="dxa"/>
          </w:tblCellMar>
        </w:tblPrEx>
        <w:tc>
          <w:tcPr>
            <w:tcW w:w="226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70</w:t>
            </w:r>
          </w:p>
          <w:p w:rsidR="003961E8" w:rsidRDefault="003961E8">
            <w:pPr>
              <w:jc w:val="center"/>
              <w:rPr>
                <w:color w:val="000000"/>
              </w:rPr>
            </w:pPr>
          </w:p>
        </w:tc>
        <w:tc>
          <w:tcPr>
            <w:tcW w:w="2265"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25; 35</w:t>
            </w:r>
          </w:p>
          <w:p w:rsidR="003961E8" w:rsidRDefault="003961E8">
            <w:pPr>
              <w:jc w:val="center"/>
              <w:rPr>
                <w:color w:val="000000"/>
              </w:rPr>
            </w:pPr>
          </w:p>
        </w:tc>
        <w:tc>
          <w:tcPr>
            <w:tcW w:w="4680" w:type="dxa"/>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4,0</w:t>
            </w:r>
          </w:p>
          <w:p w:rsidR="003961E8" w:rsidRDefault="003961E8">
            <w:pPr>
              <w:jc w:val="center"/>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Сумма площадей поперечных сечений (с изоляцией и оболочкой) проводов и кабелей, прокладываемых в одном коробе, не должна превышать 40%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14.16 В вентиляционных каналах и шахтах прокладка проводов и кабелей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Допускается пересечение каналов и шахт одиночными линиями, выполненными проводами и кабелями, заключенными в трубы.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14.17 В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линий питания и управления электроприемников противопожарных устройств;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линий питания вентиляторов дымоудаления и подпора воздуха;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всех цепей одного агрегата (например, агрегата по обработке картофеля в пищеблоке);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силовых и контрольных цепей нескольких машин, панелей, щитов, пультов, обеспечивающих единый технологический процесс;</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цепей, питающих сложный светильник;</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осветительных сетей напряжением до 50 В с цепями напряжением до 380 В при условии заключения проводов цепей до 50 В в отдельную изоляционную трубку;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цепей нескольких групп одного вида освещения с общим числом проводов не более 12 (без учета контрольных цепей);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распределительных линий квартир и рабочего освещения лестниц, коридоров, вестибюлей жилых домов.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14.18 Не разрешается прокладка в одном канале, рукаве, коробе и других конструкциях групповых линий, питающих разные квартиры, и взаиморезервируемых цепей.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14.20 Соединительные и ответвительные коробки, протяжные ящики и другие ответвительные устройства должны быть изготовлены из негорючих материалов. Металлические элементы электропроводок (конструкции, короба, лотки, трубы, рукава, коробки, скобы) должны быть защищены от коррозии.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14.21 Способ выполнения групповых электрических сетей в жилых комнатах и прихожих квартир жилых домов следует, как правило, выбирать по таблице 14.2. В кухнях квартир жилых домов рекомендуется применять те же виды электропроводок, что в жилых комнатах и прихожих.</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Таблица 14.2</w:t>
      </w:r>
    </w:p>
    <w:p w:rsidR="003961E8" w:rsidRDefault="003961E8" w:rsidP="003961E8">
      <w:pPr>
        <w:ind w:firstLine="225"/>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940"/>
        <w:gridCol w:w="3150"/>
        <w:gridCol w:w="3390"/>
      </w:tblGrid>
      <w:tr w:rsidR="003961E8">
        <w:tblPrEx>
          <w:tblCellMar>
            <w:top w:w="0" w:type="dxa"/>
            <w:bottom w:w="0" w:type="dxa"/>
          </w:tblCellMar>
        </w:tblPrEx>
        <w:trPr>
          <w:hidden/>
        </w:trPr>
        <w:tc>
          <w:tcPr>
            <w:tcW w:w="294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Здания</w:t>
            </w:r>
          </w:p>
          <w:p w:rsidR="003961E8" w:rsidRDefault="003961E8">
            <w:pPr>
              <w:jc w:val="center"/>
              <w:rPr>
                <w:color w:val="000000"/>
              </w:rPr>
            </w:pPr>
          </w:p>
        </w:tc>
        <w:tc>
          <w:tcPr>
            <w:tcW w:w="654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Способ выполнения групповых сетей</w:t>
            </w:r>
          </w:p>
          <w:p w:rsidR="003961E8" w:rsidRDefault="003961E8">
            <w:pPr>
              <w:jc w:val="center"/>
              <w:rPr>
                <w:color w:val="000000"/>
              </w:rPr>
            </w:pPr>
          </w:p>
        </w:tc>
      </w:tr>
      <w:tr w:rsidR="003961E8">
        <w:tblPrEx>
          <w:tblCellMar>
            <w:top w:w="0" w:type="dxa"/>
            <w:bottom w:w="0" w:type="dxa"/>
          </w:tblCellMar>
        </w:tblPrEx>
        <w:tc>
          <w:tcPr>
            <w:tcW w:w="294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31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Открыто</w:t>
            </w:r>
          </w:p>
          <w:p w:rsidR="003961E8" w:rsidRDefault="003961E8">
            <w:pPr>
              <w:jc w:val="center"/>
              <w:rPr>
                <w:color w:val="000000"/>
              </w:rPr>
            </w:pPr>
          </w:p>
        </w:tc>
        <w:tc>
          <w:tcPr>
            <w:tcW w:w="339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Скрыто</w:t>
            </w:r>
          </w:p>
          <w:p w:rsidR="003961E8" w:rsidRDefault="003961E8">
            <w:pPr>
              <w:jc w:val="center"/>
              <w:rPr>
                <w:color w:val="000000"/>
              </w:rPr>
            </w:pPr>
          </w:p>
        </w:tc>
      </w:tr>
      <w:tr w:rsidR="003961E8">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Крупнопанельные полносборные из железобетонных конструкций и из монолитного железобетона</w:t>
            </w:r>
          </w:p>
          <w:p w:rsidR="003961E8" w:rsidRDefault="003961E8">
            <w:pPr>
              <w:jc w:val="both"/>
              <w:rPr>
                <w:color w:val="000000"/>
              </w:rPr>
            </w:pPr>
          </w:p>
        </w:tc>
        <w:tc>
          <w:tcPr>
            <w:tcW w:w="31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В коробах, специальных коробах, удовлетворяющих требованиям </w:t>
            </w:r>
            <w:r>
              <w:rPr>
                <w:vanish/>
                <w:color w:val="000000"/>
              </w:rPr>
              <w:t>#M12293 0 1200001088 4292692959 2263859305 3363248087 3403696781 1061002212 910610656 1366112935 1236444583</w:t>
            </w:r>
            <w:r>
              <w:rPr>
                <w:color w:val="000000"/>
              </w:rPr>
              <w:t>НПБ 246</w:t>
            </w:r>
            <w:r>
              <w:rPr>
                <w:vanish/>
                <w:color w:val="000000"/>
              </w:rPr>
              <w:t>#S</w:t>
            </w:r>
          </w:p>
          <w:p w:rsidR="003961E8" w:rsidRDefault="003961E8">
            <w:pPr>
              <w:jc w:val="both"/>
              <w:rPr>
                <w:color w:val="000000"/>
              </w:rPr>
            </w:pPr>
          </w:p>
        </w:tc>
        <w:tc>
          <w:tcPr>
            <w:tcW w:w="339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 кабелями и изолированными проводами в защитной оболочке; в замоноличенных трубах - изолированными проводами</w:t>
            </w:r>
          </w:p>
          <w:p w:rsidR="003961E8" w:rsidRDefault="003961E8">
            <w:pPr>
              <w:jc w:val="both"/>
              <w:rPr>
                <w:color w:val="000000"/>
              </w:rPr>
            </w:pPr>
          </w:p>
        </w:tc>
      </w:tr>
      <w:tr w:rsidR="003961E8">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 блочными или кирпичными несущими стенами, гипсо- и шлакобетонными перегородками и перекрытиями из пустотелых железобетонных плит</w:t>
            </w:r>
          </w:p>
          <w:p w:rsidR="003961E8" w:rsidRDefault="003961E8">
            <w:pPr>
              <w:jc w:val="both"/>
              <w:rPr>
                <w:color w:val="000000"/>
              </w:rPr>
            </w:pPr>
          </w:p>
        </w:tc>
        <w:tc>
          <w:tcPr>
            <w:tcW w:w="31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В коробах, специальных коробах, удовлетворяющих требованиям </w:t>
            </w:r>
            <w:r>
              <w:rPr>
                <w:vanish/>
                <w:color w:val="000000"/>
              </w:rPr>
              <w:t>#M12293 0 1200001088 4292692959 2263859305 3363248087 3403696781 1061002212 910610656 1366112935 1236444583</w:t>
            </w:r>
            <w:r>
              <w:rPr>
                <w:color w:val="000000"/>
              </w:rPr>
              <w:t>НПБ 246</w:t>
            </w:r>
            <w:r>
              <w:rPr>
                <w:vanish/>
                <w:color w:val="000000"/>
              </w:rPr>
              <w:t>#S</w:t>
            </w:r>
          </w:p>
          <w:p w:rsidR="003961E8" w:rsidRDefault="003961E8">
            <w:pPr>
              <w:jc w:val="both"/>
              <w:rPr>
                <w:color w:val="000000"/>
              </w:rPr>
            </w:pPr>
          </w:p>
        </w:tc>
        <w:tc>
          <w:tcPr>
            <w:tcW w:w="339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 пустотах строительных конструкций - не распространяющими горение кабелями и изолированными проводами в защитной оболочке; в каналах строительных конструкций, под слоем штукатурки, штробах, в слое подготовки пола - кабелями и изолированными проводами в защитной оболочке с ПВХ изоляцией</w:t>
            </w:r>
          </w:p>
          <w:p w:rsidR="003961E8" w:rsidRDefault="003961E8">
            <w:pPr>
              <w:jc w:val="both"/>
              <w:rPr>
                <w:color w:val="000000"/>
              </w:rPr>
            </w:pPr>
          </w:p>
        </w:tc>
      </w:tr>
      <w:tr w:rsidR="003961E8">
        <w:tblPrEx>
          <w:tblCellMar>
            <w:top w:w="0" w:type="dxa"/>
            <w:bottom w:w="0" w:type="dxa"/>
          </w:tblCellMar>
        </w:tblPrEx>
        <w:tc>
          <w:tcPr>
            <w:tcW w:w="294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Из деревянных и других конструкций из горючих материалов не ниже группы горючести ГЗ по </w:t>
            </w:r>
            <w:r>
              <w:rPr>
                <w:vanish/>
                <w:color w:val="000000"/>
              </w:rPr>
              <w:t>#M12291 871001022</w:t>
            </w:r>
            <w:r>
              <w:rPr>
                <w:color w:val="000000"/>
              </w:rPr>
              <w:t>СНиП 21-01</w:t>
            </w:r>
            <w:r>
              <w:rPr>
                <w:vanish/>
                <w:color w:val="000000"/>
              </w:rPr>
              <w:t>#S</w:t>
            </w:r>
          </w:p>
          <w:p w:rsidR="003961E8" w:rsidRDefault="003961E8">
            <w:pPr>
              <w:jc w:val="both"/>
              <w:rPr>
                <w:color w:val="000000"/>
              </w:rPr>
            </w:pPr>
          </w:p>
        </w:tc>
        <w:tc>
          <w:tcPr>
            <w:tcW w:w="31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 xml:space="preserve">В коробах, специальных коробах, удовлетворяющих требованиям </w:t>
            </w:r>
            <w:r>
              <w:rPr>
                <w:vanish/>
                <w:color w:val="000000"/>
              </w:rPr>
              <w:t>#M12293 0 1200001088 4292692959 2263859305 3363248087 3403696781 1061002212 910610656 1366112935 1236444583</w:t>
            </w:r>
            <w:r>
              <w:rPr>
                <w:color w:val="000000"/>
              </w:rPr>
              <w:t>НПБ 246</w:t>
            </w:r>
            <w:r>
              <w:rPr>
                <w:vanish/>
                <w:color w:val="000000"/>
              </w:rPr>
              <w:t>#S</w:t>
            </w:r>
            <w:r>
              <w:rPr>
                <w:color w:val="000000"/>
              </w:rPr>
              <w:t>. Допускается прокладка одиночным кабелем с медными жилами сечением не более 6 мм</w:t>
            </w:r>
            <w:r w:rsidR="00615B2C">
              <w:rPr>
                <w:noProof/>
                <w:color w:val="000000"/>
                <w:position w:val="-4"/>
              </w:rPr>
              <w:drawing>
                <wp:inline distT="0" distB="0" distL="0" distR="0">
                  <wp:extent cx="104775" cy="219075"/>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не распространяющими горение, без подкладки</w:t>
            </w:r>
          </w:p>
          <w:p w:rsidR="003961E8" w:rsidRDefault="003961E8">
            <w:pPr>
              <w:jc w:val="both"/>
              <w:rPr>
                <w:color w:val="000000"/>
              </w:rPr>
            </w:pPr>
          </w:p>
        </w:tc>
        <w:tc>
          <w:tcPr>
            <w:tcW w:w="339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 металлических трубах - кабелями и изолированными проводами; под слоем штукатурки - кабелем, не распространяющим горение, по намету штукатурки</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70"/>
        <w:jc w:val="both"/>
        <w:rPr>
          <w:color w:val="000000"/>
        </w:rPr>
      </w:pPr>
    </w:p>
    <w:p w:rsidR="003961E8" w:rsidRDefault="003961E8" w:rsidP="003961E8">
      <w:pPr>
        <w:ind w:firstLine="225"/>
        <w:jc w:val="both"/>
        <w:rPr>
          <w:color w:val="000000"/>
        </w:rPr>
      </w:pPr>
      <w:r>
        <w:rPr>
          <w:color w:val="000000"/>
        </w:rPr>
        <w:t>14.22 В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14.23 Открытая прокладка незащищенных изолированных проводов на изоляторах должна выполняться на высоте не менее 2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w:t>
      </w:r>
      <w:r>
        <w:rPr>
          <w:vanish/>
          <w:color w:val="000000"/>
        </w:rPr>
        <w:t>#M12291 1200001336</w:t>
      </w:r>
      <w:r>
        <w:rPr>
          <w:color w:val="000000"/>
        </w:rPr>
        <w:t>ГОСТ Р 50571.15</w:t>
      </w:r>
      <w:r>
        <w:rPr>
          <w:vanish/>
          <w:color w:val="000000"/>
        </w:rPr>
        <w:t>#S</w:t>
      </w:r>
      <w:r>
        <w:rPr>
          <w:color w:val="000000"/>
        </w:rPr>
        <w:t xml:space="preserve"> и </w:t>
      </w:r>
      <w:r>
        <w:rPr>
          <w:vanish/>
          <w:color w:val="000000"/>
        </w:rPr>
        <w:t>#M12293 0 1200001622 1540216064 78 77 4065213616 2612027816 3787585471 2155271199 78</w:t>
      </w:r>
      <w:r>
        <w:rPr>
          <w:color w:val="000000"/>
        </w:rPr>
        <w:t>2.1 ПУЭ</w:t>
      </w:r>
      <w:r>
        <w:rPr>
          <w:vanish/>
          <w:color w:val="000000"/>
        </w:rPr>
        <w:t>#S</w:t>
      </w:r>
      <w:r>
        <w:rPr>
          <w:color w:val="000000"/>
        </w:rPr>
        <w:t>.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14.25 При скрытой прокладке проводов, как правило, следует применять выключатели и розетки в утопленном исполнении.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14.26 Не разрешается скрытая установка по одной оси розеток и выключателей в стенах между разными квартирами.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14.27 В жилых комнатах квартир и общежитий должно быть установлено не менее одной розетки на ток 10(16) А на каждые полные и неполные 4 м периметра комнаты, в коридорах квартир - не менее одной розетки на каждые полные и неполные 10 м</w:t>
      </w:r>
      <w:r w:rsidR="00615B2C">
        <w:rPr>
          <w:noProof/>
          <w:color w:val="000000"/>
          <w:position w:val="-4"/>
        </w:rPr>
        <w:drawing>
          <wp:inline distT="0" distB="0" distL="0" distR="0">
            <wp:extent cx="104775" cy="219075"/>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площади коридоров. До 2006 г. допускается в панельных домах устанавливать не менее одной розетки на ток 10(16) А на каждые 6 м</w:t>
      </w:r>
      <w:r w:rsidR="00615B2C">
        <w:rPr>
          <w:noProof/>
          <w:color w:val="000000"/>
          <w:position w:val="-4"/>
        </w:rPr>
        <w:drawing>
          <wp:inline distT="0" distB="0" distL="0" distR="0">
            <wp:extent cx="104775" cy="219075"/>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219075"/>
                    </a:xfrm>
                    <a:prstGeom prst="rect">
                      <a:avLst/>
                    </a:prstGeom>
                    <a:noFill/>
                    <a:ln>
                      <a:noFill/>
                    </a:ln>
                  </pic:spPr>
                </pic:pic>
              </a:graphicData>
            </a:graphic>
          </wp:inline>
        </w:drawing>
      </w:r>
      <w:r>
        <w:rPr>
          <w:color w:val="000000"/>
        </w:rPr>
        <w:t xml:space="preserve">  площади комнаты.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кухнях квартир следует предусматривать не менее четырех розеток на ток 10(16) А. В кухнях квартир с электроплитами последние следует подключать непосредственно к питающей линии. Допускается подключение через поляризованный штепсельный соединитель.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жилых комнатах допускается установка сдвоенных розеток на ток 10(16)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14.28 В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14.27.</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14.29 Не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14.30 В прихожей квартиры должен быть установлен электрический звонок, а у входа в квартиру - звонковая кнопка.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14.33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Выключатели общего освещения в помещениях общественных зданий рекомендуется устанавливать на высоте до 1,5 м от пола.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14.34 В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14.35 В школах и детских дошкольных учреждениях в помещениях для пребывания детей выключатели и розетки должны устанавливаться на высоте 1,8 м от пола.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силовой сети предприятий общественного питания и торговли розетки следует, как правило, устанавливать на высоте 1,3 м, а пусковые аппараты - на высоте 1,2-1,6 м от пола.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1 м от пола.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14.36 В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Розетки следует устанавливать на расстоянии, обеспечивающем возможность использования уборочных механизмов с питающим проводником длиной до 15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127 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14.39 Розетки в сети аварийного освещения устанавливать не допускается.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14.40 В ванных комнатах квартир, в умывальных, душевых, ванных комнатах и преддушевых общежитий и гостиниц допускается установка штепсельных розеток в зоне З по </w:t>
      </w:r>
      <w:r>
        <w:rPr>
          <w:vanish/>
          <w:color w:val="000000"/>
        </w:rPr>
        <w:t>#M12291 1200001346</w:t>
      </w:r>
      <w:r>
        <w:rPr>
          <w:color w:val="000000"/>
        </w:rPr>
        <w:t>ГОСТ Р 50571.11</w:t>
      </w:r>
      <w:r>
        <w:rPr>
          <w:vanish/>
          <w:color w:val="000000"/>
        </w:rPr>
        <w:t>#S</w:t>
      </w:r>
      <w:r>
        <w:rPr>
          <w:color w:val="000000"/>
        </w:rPr>
        <w:t>, присоединенных к сети через разделяющий трансформатор или защищенных УЗО на ток до 30 мА.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Напряжение до 50 В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электрощитовых,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Напряжение 12 В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14.42 В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шинопроводов.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шинопроводов, в которых обеспечивается разрыв цепи ответвления до момента извлечения штепсельного устройства из оболочки шинопровода.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14.43 Электрические сети в пожаро- и взрывоопасных зонах должны выполняться в соответствии с требованиями </w:t>
      </w:r>
      <w:r>
        <w:rPr>
          <w:vanish/>
          <w:color w:val="000000"/>
        </w:rPr>
        <w:t>#M12293 1 1200001648 1540216064 83 79 2456983000 4294956598 2602951891 870496077 2612027816</w:t>
      </w:r>
      <w:r>
        <w:rPr>
          <w:color w:val="000000"/>
        </w:rPr>
        <w:t>7.3</w:t>
      </w:r>
      <w:r>
        <w:rPr>
          <w:vanish/>
          <w:color w:val="000000"/>
        </w:rPr>
        <w:t>#S</w:t>
      </w:r>
      <w:r>
        <w:rPr>
          <w:color w:val="000000"/>
        </w:rPr>
        <w:t xml:space="preserve"> и </w:t>
      </w:r>
      <w:r>
        <w:rPr>
          <w:vanish/>
          <w:color w:val="000000"/>
        </w:rPr>
        <w:t>#M12293 2 1200001649 1540216064 83 80 2456983000 4294967262 3839120595 870496077 2612027816</w:t>
      </w:r>
      <w:r>
        <w:rPr>
          <w:color w:val="000000"/>
        </w:rPr>
        <w:t>7.4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14.44 Длина проводов ответвлений от групповых линий к электроустановочным изделиям и к светильникам должна приниматься равной: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закладных коробок под розетки и к выключателям - 50 мм плюс глубина коробки;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светильников с лампами накаливания - 100 мм от потолка;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светильников с люминесцентными лампами - 150 мм от потолка (независимо от наличия закладной коробки);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для электроустановочных изделий открытого монтажа - 150 мм.</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15 ЭЛЕКТРИЧЕСКОЕ ОТОПЛЕНИЕ И ГОРЯЧЕЕ ВОДОСНАБЖЕНИЕ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 Применение электротеплоснабжения (электрического отопления и горячего водоснабжения) в жилых и общественных зданиях должно быть согласовано в установленном порядке.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15.2 Для систем стационарного электротеплоснабжения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электротепловентиляторов, аккумуляционных электропечей, греющих кабелей, конструкционных элементов зданий со встроенными низкотемпературными нагревательными элементами и электроводонагревателей. Нагревательные приборы должны иметь сертификат соответствия и пожарной безопасности.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15.3 Электроотопительные приборы должны иметь сертификат соответствия и пожарной безопасности.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15.4 Нагревательные приборы, предназначенные для стационарных систем электротеплоснабжения, должны иметь встроенный терморегулятор или термовыключатель. Приборы с принудительной конвекцией должны иметь блокировку от отсутствия обдува нагревательных элементов.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15.5 Водонагревательные приборы должны иметь блокировку от включения при отсутствии воды или понижении уровня и термовыключатель.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15.6 Расстояние между электронагревательными приборами и строительными конструкциями должно составлять не менее 60 мм.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15.7 Использование нагревательных приборов с непосредственным преобразованием электрической энергии в тепловую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15.9 Нагревательные приборы, используемые в системах электроотопления с температурой более 75 °С,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15.10 В проектах систем электротеплоснабжения должны быть указаны размеры нагревательных приборов, способы их установки и крепления.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15.11 Температура наружной поверхности элементов системы электротеплоснабжения в наиболее нагретом месте в нормальном режиме работы не должна превышать, °С:</w:t>
      </w:r>
    </w:p>
    <w:p w:rsidR="003961E8" w:rsidRDefault="003961E8" w:rsidP="003961E8">
      <w:pPr>
        <w:ind w:firstLine="225"/>
        <w:jc w:val="both"/>
        <w:rPr>
          <w:color w:val="000000"/>
        </w:rPr>
      </w:pPr>
    </w:p>
    <w:tbl>
      <w:tblPr>
        <w:tblW w:w="0" w:type="auto"/>
        <w:tblInd w:w="330" w:type="dxa"/>
        <w:tblLayout w:type="fixed"/>
        <w:tblCellMar>
          <w:left w:w="45" w:type="dxa"/>
          <w:right w:w="45" w:type="dxa"/>
        </w:tblCellMar>
        <w:tblLook w:val="0000" w:firstRow="0" w:lastRow="0" w:firstColumn="0" w:lastColumn="0" w:noHBand="0" w:noVBand="0"/>
      </w:tblPr>
      <w:tblGrid>
        <w:gridCol w:w="5955"/>
        <w:gridCol w:w="990"/>
      </w:tblGrid>
      <w:tr w:rsidR="003961E8">
        <w:tblPrEx>
          <w:tblCellMar>
            <w:top w:w="0" w:type="dxa"/>
            <w:bottom w:w="0" w:type="dxa"/>
          </w:tblCellMar>
        </w:tblPrEx>
        <w:trPr>
          <w:hidden/>
        </w:trPr>
        <w:tc>
          <w:tcPr>
            <w:tcW w:w="5955" w:type="dxa"/>
            <w:tcBorders>
              <w:top w:val="nil"/>
              <w:left w:val="nil"/>
              <w:bottom w:val="nil"/>
              <w:right w:val="nil"/>
            </w:tcBorders>
          </w:tcPr>
          <w:p w:rsidR="003961E8" w:rsidRDefault="003961E8">
            <w:pPr>
              <w:rPr>
                <w:color w:val="000000"/>
              </w:rPr>
            </w:pPr>
            <w:r>
              <w:rPr>
                <w:vanish/>
                <w:color w:val="000000"/>
              </w:rPr>
              <w:t>#G0</w:t>
            </w:r>
            <w:r>
              <w:rPr>
                <w:color w:val="000000"/>
              </w:rPr>
              <w:t>прибор нагревательный отопительный</w:t>
            </w:r>
          </w:p>
          <w:p w:rsidR="003961E8" w:rsidRDefault="003961E8">
            <w:pPr>
              <w:rPr>
                <w:color w:val="000000"/>
              </w:rPr>
            </w:pPr>
          </w:p>
        </w:tc>
        <w:tc>
          <w:tcPr>
            <w:tcW w:w="990" w:type="dxa"/>
            <w:tcBorders>
              <w:top w:val="nil"/>
              <w:left w:val="nil"/>
              <w:bottom w:val="nil"/>
              <w:right w:val="nil"/>
            </w:tcBorders>
          </w:tcPr>
          <w:p w:rsidR="003961E8" w:rsidRDefault="003961E8">
            <w:pPr>
              <w:rPr>
                <w:color w:val="000000"/>
              </w:rPr>
            </w:pPr>
            <w:r>
              <w:rPr>
                <w:color w:val="000000"/>
              </w:rPr>
              <w:t>85</w:t>
            </w:r>
          </w:p>
          <w:p w:rsidR="003961E8" w:rsidRDefault="003961E8">
            <w:pPr>
              <w:rPr>
                <w:color w:val="000000"/>
              </w:rPr>
            </w:pPr>
          </w:p>
        </w:tc>
      </w:tr>
      <w:tr w:rsidR="003961E8">
        <w:tblPrEx>
          <w:tblCellMar>
            <w:top w:w="0" w:type="dxa"/>
            <w:bottom w:w="0" w:type="dxa"/>
          </w:tblCellMar>
        </w:tblPrEx>
        <w:tc>
          <w:tcPr>
            <w:tcW w:w="5955" w:type="dxa"/>
            <w:tcBorders>
              <w:top w:val="nil"/>
              <w:left w:val="nil"/>
              <w:bottom w:val="nil"/>
              <w:right w:val="nil"/>
            </w:tcBorders>
          </w:tcPr>
          <w:p w:rsidR="003961E8" w:rsidRDefault="003961E8">
            <w:pPr>
              <w:rPr>
                <w:color w:val="000000"/>
              </w:rPr>
            </w:pPr>
            <w:r>
              <w:rPr>
                <w:color w:val="000000"/>
              </w:rPr>
              <w:t xml:space="preserve">изоляция провода </w:t>
            </w:r>
          </w:p>
          <w:p w:rsidR="003961E8" w:rsidRDefault="003961E8">
            <w:pPr>
              <w:rPr>
                <w:color w:val="000000"/>
              </w:rPr>
            </w:pPr>
          </w:p>
        </w:tc>
        <w:tc>
          <w:tcPr>
            <w:tcW w:w="990" w:type="dxa"/>
            <w:tcBorders>
              <w:top w:val="nil"/>
              <w:left w:val="nil"/>
              <w:bottom w:val="nil"/>
              <w:right w:val="nil"/>
            </w:tcBorders>
          </w:tcPr>
          <w:p w:rsidR="003961E8" w:rsidRDefault="003961E8">
            <w:pPr>
              <w:rPr>
                <w:color w:val="000000"/>
              </w:rPr>
            </w:pPr>
            <w:r>
              <w:rPr>
                <w:color w:val="000000"/>
              </w:rPr>
              <w:t>65</w:t>
            </w:r>
          </w:p>
          <w:p w:rsidR="003961E8" w:rsidRDefault="003961E8">
            <w:pPr>
              <w:rPr>
                <w:color w:val="000000"/>
              </w:rPr>
            </w:pPr>
          </w:p>
        </w:tc>
      </w:tr>
      <w:tr w:rsidR="003961E8">
        <w:tblPrEx>
          <w:tblCellMar>
            <w:top w:w="0" w:type="dxa"/>
            <w:bottom w:w="0" w:type="dxa"/>
          </w:tblCellMar>
        </w:tblPrEx>
        <w:tc>
          <w:tcPr>
            <w:tcW w:w="5955" w:type="dxa"/>
            <w:tcBorders>
              <w:top w:val="nil"/>
              <w:left w:val="nil"/>
              <w:bottom w:val="nil"/>
              <w:right w:val="nil"/>
            </w:tcBorders>
          </w:tcPr>
          <w:p w:rsidR="003961E8" w:rsidRDefault="003961E8">
            <w:pPr>
              <w:rPr>
                <w:color w:val="000000"/>
              </w:rPr>
            </w:pPr>
            <w:r>
              <w:rPr>
                <w:color w:val="000000"/>
              </w:rPr>
              <w:t xml:space="preserve">водонагревательный прибор </w:t>
            </w:r>
          </w:p>
        </w:tc>
        <w:tc>
          <w:tcPr>
            <w:tcW w:w="990" w:type="dxa"/>
            <w:tcBorders>
              <w:top w:val="nil"/>
              <w:left w:val="nil"/>
              <w:bottom w:val="nil"/>
              <w:right w:val="nil"/>
            </w:tcBorders>
          </w:tcPr>
          <w:p w:rsidR="003961E8" w:rsidRDefault="003961E8">
            <w:pPr>
              <w:rPr>
                <w:color w:val="000000"/>
              </w:rPr>
            </w:pPr>
            <w:r>
              <w:rPr>
                <w:color w:val="000000"/>
              </w:rPr>
              <w:t>90.</w:t>
            </w:r>
          </w:p>
        </w:tc>
      </w:tr>
    </w:tbl>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15.12 В помещениях общественных зданий, оборудованных автоматическими системами пожаротушения, необходимо предусматривать автоматическое отключение электротеплоснабжения при срабатывании систем тушения пожара.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15.13 Расстояние от приборов электроотопления до горючих материалов Г2-Г4 должно быть не менее 0,3 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15.14 Питание приборов электротеплоснабжения в жилых домах должно осуществляться по независимым от других электроприемников линиям, начиная от квартирных щитков или вводов в здание.</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В общественных зданиях питание приборов электротеплоснабжения должно, как правило, быть независимым от других электроприемников, начиная от ВРУ.</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Соединение приборов с линиями питания должно быть неразъемным.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15.15 При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15.16 Регулирующие устройства, используемые в системах электротеплоснабжения, должны быть преимущественно бесконтактного типа (тиристорные и т.п.). Допускается использование магнитных пускателей, размещенных в металлических оболочках со степенью защиты не ниже IP44.</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15.17 В соответствии с </w:t>
      </w:r>
      <w:r>
        <w:rPr>
          <w:vanish/>
          <w:color w:val="000000"/>
        </w:rPr>
        <w:t>#M12291 1200013269</w:t>
      </w:r>
      <w:r>
        <w:rPr>
          <w:color w:val="000000"/>
        </w:rPr>
        <w:t>ГОСТ 16617</w:t>
      </w:r>
      <w:r>
        <w:rPr>
          <w:vanish/>
          <w:color w:val="000000"/>
        </w:rPr>
        <w:t>#S</w:t>
      </w:r>
      <w:r>
        <w:rPr>
          <w:color w:val="000000"/>
        </w:rPr>
        <w:t xml:space="preserve">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15.18 Датчики температуры, используемые в системе регулирования, должны иметь возможность изменения уставки.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15.19 Автоматический регулятор температуры должен иметь возможность ручного отключения.</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16 УЧЕТ ЭЛЕКТРОЭНЕРГИИ, ИЗМЕРИТЕЛЬНЫЕ ПРИБОРЫ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16.1 Учет электроэнергии следует осуществлять в соответствии с требованиями </w:t>
      </w:r>
      <w:r>
        <w:rPr>
          <w:vanish/>
          <w:color w:val="000000"/>
        </w:rPr>
        <w:t>#M12293 0 1200001618 1540216064 77 81 3767370348 3830045624 2612027816 3787585471 2155271199</w:t>
      </w:r>
      <w:r>
        <w:rPr>
          <w:color w:val="000000"/>
        </w:rPr>
        <w:t>1.5</w:t>
      </w:r>
      <w:r>
        <w:rPr>
          <w:vanish/>
          <w:color w:val="000000"/>
        </w:rPr>
        <w:t>#S</w:t>
      </w:r>
      <w:r>
        <w:rPr>
          <w:color w:val="000000"/>
        </w:rPr>
        <w:t xml:space="preserve"> и </w:t>
      </w:r>
      <w:r>
        <w:rPr>
          <w:vanish/>
          <w:color w:val="000000"/>
        </w:rPr>
        <w:t>#M12293 1 1200001642 3867774713 83 2916812621 1772497243 1055684290 1540216064 83 77</w:t>
      </w:r>
      <w:r>
        <w:rPr>
          <w:color w:val="000000"/>
        </w:rPr>
        <w:t>7.1 ПУЭ</w:t>
      </w:r>
      <w:r>
        <w:rPr>
          <w:vanish/>
          <w:color w:val="000000"/>
        </w:rPr>
        <w:t>#S</w:t>
      </w:r>
      <w:r>
        <w:rPr>
          <w:color w:val="000000"/>
        </w:rPr>
        <w:t xml:space="preserve"> и настоящего Свода правил.</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16.3 При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(субабонента) следует устанавливать счетчики контрольного учета для расчетов с основным абонентом.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Питающие линии от общего ввода до вводов субабонентов должны быть защищены от механических повреждений, а способ прокладки должен обеспечивать их сменяемость.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16.4 Для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16.5 В жилых домах следует устанавливать, как правило, один однофазный или трехфазный счетчик на каждую квартиру или одноквартирный дом.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16.6 В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16.7 На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Количество счетчиков определяется схемой вводных устройств и количеством тарификационных групп, к которым относятся электроприемники.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16.8 Счетчики для квартир рекомендуется размещать совместно с аппаратами защиты.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энергосбытом с учетом типа здания и планировочных решений.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16.9 Счетчики следует выбирать с учетом их допустимой перегрузочной способности.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16.10 Перед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16.11 После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16.12 На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w:t>
      </w:r>
      <w:r>
        <w:rPr>
          <w:vanish/>
          <w:color w:val="000000"/>
        </w:rPr>
        <w:t>#M12293 2 1200001618 1540216064 77 81 3767370348 3830045624 2612027816 3787585471 2155271199</w:t>
      </w:r>
      <w:r>
        <w:rPr>
          <w:color w:val="000000"/>
        </w:rPr>
        <w:t>1.5 ПУЭ</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16.13 Под расчетными счетчиками при трансформаторном включении должны устанавливаться испытательные колодки (клеммники).</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pStyle w:val="Heading"/>
        <w:jc w:val="center"/>
        <w:rPr>
          <w:color w:val="000000"/>
        </w:rPr>
      </w:pPr>
      <w:r>
        <w:rPr>
          <w:color w:val="000000"/>
        </w:rPr>
        <w:t>17 ОСНОВНЫЕ ТЕХНИЧЕСКИЕ ТРЕБОВАНИЯ К АВТОМАТИЗИРОВАННЫМ СИСТЕМАМ УЧЕТА, КОНТРОЛЯ И УПРАВЛЕНИЯ (АСУК И У)</w:t>
      </w:r>
    </w:p>
    <w:p w:rsidR="003961E8" w:rsidRDefault="003961E8" w:rsidP="003961E8">
      <w:pPr>
        <w:jc w:val="center"/>
        <w:rPr>
          <w:color w:val="000000"/>
        </w:rPr>
      </w:pPr>
      <w:r>
        <w:rPr>
          <w:color w:val="000000"/>
        </w:rPr>
        <w:t xml:space="preserve">     </w:t>
      </w:r>
    </w:p>
    <w:p w:rsidR="003961E8" w:rsidRDefault="003961E8" w:rsidP="00F00E88">
      <w:pPr>
        <w:jc w:val="center"/>
        <w:outlineLvl w:val="0"/>
        <w:rPr>
          <w:color w:val="000000"/>
        </w:rPr>
      </w:pPr>
      <w:r>
        <w:rPr>
          <w:b/>
          <w:bCs/>
          <w:color w:val="000000"/>
        </w:rPr>
        <w:t>17.1 Общие требования по проектированию и размещению АСУК и У</w:t>
      </w:r>
    </w:p>
    <w:p w:rsidR="003961E8" w:rsidRDefault="003961E8" w:rsidP="003961E8">
      <w:pPr>
        <w:jc w:val="center"/>
        <w:rPr>
          <w:color w:val="000000"/>
        </w:rPr>
      </w:pPr>
    </w:p>
    <w:p w:rsidR="003961E8" w:rsidRDefault="003961E8" w:rsidP="003961E8">
      <w:pPr>
        <w:ind w:firstLine="225"/>
        <w:jc w:val="both"/>
        <w:rPr>
          <w:color w:val="000000"/>
        </w:rPr>
      </w:pPr>
      <w:r>
        <w:rPr>
          <w:color w:val="000000"/>
        </w:rPr>
        <w:t>17.1.1 Требования настоящей главы распространяются на проектирование АСУК и У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 В главе приведены требования по проектированию следующих систем: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автоматизированных систем коммерческого учета потребления энергоресурсов (АСКУЭ);</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автоматизированных систем управления и диспетчеризации инженерным оборудованием (АСУД).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(приложение Б).</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Нестандартизированное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17.1.4 Оборудование АСКУЭ, АСУД следует размещать, как правило, в помещении электрощитовой жилого дома.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совместном размещении в электрощитовой оборудования систем связи, диспетчеризации и вводно-распределительных устройств все шкафы и оборудование должны иметь степень защиты не ниже 1 РЗ1.</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17.1.6 В случае размещения оборудования вне электрощитовых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17.1.7 В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РЗ1.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17.1.8 Каналы, ниши, закладные детали для устройства электропроводок, плинтуса и наличники с каналами для различных сетей, а также трубы, замоноличенные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17.1.9 Прокладка линий связи АСКУЭ, АСУД между отдельными зданиями должна выполняться: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кабельной канализации или коллекторах;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воздушно-стоечным способом.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17.1.13 Прокладку кабелей сетей АСКУЭ, АСУД в техподпольях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17.1.15 На одном лотке разрешается совместная прокладка проводов и кабелей сетей телефонной связи, кабельного телевидения, системы охраны входов, АСКУЭ и АСУД. Совместно с указанными кабелями разрешается прокладка кабелей охранной и пожарной сигнализаций.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17.1.16 Кабели и провода на лотках допускается прокладывать пучками и многослойно при соблюдении следующих условий:</w:t>
      </w: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наружный диметр пучка кабелей или проводов должен быть не более 100 мм;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высота слоев на одном лотке не должна превышать 100 мм;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17.1.17 Магистральные участки сетей АСКУЭ, АСУД следует, как правило, прокладывать в пределах лестнично-лифтовых узлов, в коридорах, чердаках, техподпольях, технических этажах и других помещениях, доступных для обслуживающего персонала в любое время суток.</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17.1.20 В электротехнических коробах и плинтусах разрешается прокладка сетей АСКУЭ, АСУД и электропроводки напряжением не более 380/220 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стальных трубах;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экранированными кабелями;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проводами со скрученными жилами (так называемой витой парой);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металлических коробах с разделительными перегородками.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17.1.22 Величина сопротивления заземления оборудования систем связи, информатизации и диспетчеризации должна соответствовать </w:t>
      </w:r>
      <w:r>
        <w:rPr>
          <w:vanish/>
          <w:color w:val="000000"/>
        </w:rPr>
        <w:t>#M12291 1200006983</w:t>
      </w:r>
      <w:r>
        <w:rPr>
          <w:color w:val="000000"/>
        </w:rPr>
        <w:t>ГОСТ 464</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17.1.23 Все трубостойки, радиостойки,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w:t>
      </w:r>
      <w:r>
        <w:rPr>
          <w:vanish/>
          <w:color w:val="000000"/>
        </w:rPr>
        <w:t>#M12291 1200003090</w:t>
      </w:r>
      <w:r>
        <w:rPr>
          <w:color w:val="000000"/>
        </w:rPr>
        <w:t>РД 34.21.122-87</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17.1.24 АСКУЭ и АСУД должны обеспечивать работоспособность входящих в их состав устройств в случае отключения электропитания на время до 60 мин.</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обрыве линии связи все устройства указанных систем, расположенные до места обрыва, должны сохранять свою работоспособность.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17.1.25 Питание технических средств АСКУЭ и АСУД следует выполнять: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зданиях, имеющих АВР, - от панели АВР;</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 зданиях, не имеющих АВР, - двумя линиями от разных вводов с устройством АВР.</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17.1.26 Проверка исправности устройств связи,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17.1.27 В соответствии с заданием на проектирование АСКУЭ и АСУД запись переговора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17.1.28 Для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p w:rsidR="003961E8" w:rsidRDefault="003961E8" w:rsidP="003961E8">
      <w:pPr>
        <w:ind w:firstLine="225"/>
        <w:jc w:val="both"/>
        <w:rPr>
          <w:color w:val="000000"/>
        </w:rPr>
      </w:pPr>
    </w:p>
    <w:p w:rsidR="003961E8" w:rsidRDefault="003961E8" w:rsidP="00F00E88">
      <w:pPr>
        <w:jc w:val="center"/>
        <w:outlineLvl w:val="0"/>
        <w:rPr>
          <w:color w:val="000000"/>
        </w:rPr>
      </w:pPr>
      <w:r>
        <w:rPr>
          <w:b/>
          <w:bCs/>
          <w:color w:val="000000"/>
        </w:rPr>
        <w:t>17.2 Требования к автоматизированным системам коммерческого учета энергоресурсов (АСКУЭ)</w:t>
      </w:r>
      <w:r>
        <w:rPr>
          <w:color w:val="000000"/>
        </w:rPr>
        <w:t xml:space="preserve">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энергоснабжающей (ресурсопоставляющей) организации.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17.2.2 АСКУЭ должна обеспечивать: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поквартирный и поценовой учет всех основных видов энергоресурсов: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электроэнергии в многотарифном режиме;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водопотребления (горячей и холодной воды);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газопотребления;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теплопотребления и возможность учета других энергоресурсов;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дистанционный многотарифный коммерческий учет и достоверный контроль потребления энергоресурсов;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автоматизированный расчет потребления и возможность выписки электронных счетов абонентам для оплаты потребленных энергоресурсов;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выдачу данных и обмен аналитической информацией между структурами ЖКХ и энергоснабжающими организациями при решении задач управления потреблением энергоресурсов и энергосбережения;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внутриобъектовый баланс поступления и потребления энергоресурсов с целью выявления очагов несанкционированного потребления;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информирование потребителей о состоянии оплаты и потребления энергоресурсов;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возможность наращивания функций без изменения общей структуры АСКУЭ, установленных на объектах учета.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17.2.4 Аппаратура и линии связи АСКУЭ должны соответствовать требованиям, которые предъявляются для систем коммерческого учета.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энергоснабжающих организаций к учету энергоресурсов.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17.2.9 Соответствие применяемых приборов установленным требованиям должно удостоверяться сертифицированием средств измерений.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17.2.10 Типы применяемых счетчиков энергоресурсов должны быть внесены в Госреестр средств измерений Российской Федерации, иметь необходимые сертификаты соответствия и обеспечивать возможность их работы в составе АСКУЭ.</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17.2.11 Технические параметры и метрологические характеристики расчетных электросчетчиков субъекта оптового рынка должны отвечать требованиям </w:t>
      </w:r>
      <w:r>
        <w:rPr>
          <w:vanish/>
          <w:color w:val="000000"/>
        </w:rPr>
        <w:t>#M12291 1200007472</w:t>
      </w:r>
      <w:r>
        <w:rPr>
          <w:color w:val="000000"/>
        </w:rPr>
        <w:t>ГОСТ 30206</w:t>
      </w:r>
      <w:r>
        <w:rPr>
          <w:vanish/>
          <w:color w:val="000000"/>
        </w:rPr>
        <w:t>#S</w:t>
      </w:r>
      <w:r>
        <w:rPr>
          <w:color w:val="000000"/>
        </w:rPr>
        <w:t xml:space="preserve">, для всех остальных электросчетчиков, входящих в состав АСКУЭ (расчетных электросчетчиков субабонентов, электросчетчиков технического учета, участвующих в расчетах баланса и т.п.), должны соответствовать </w:t>
      </w:r>
      <w:r>
        <w:rPr>
          <w:vanish/>
          <w:color w:val="000000"/>
        </w:rPr>
        <w:t>#M12291 1200007471</w:t>
      </w:r>
      <w:r>
        <w:rPr>
          <w:color w:val="000000"/>
        </w:rPr>
        <w:t>ГОСТ 30207</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17.2.12 Для точек учета, где возможны перетоки электроэнергии (прием-отдача), электросчетчики должны обеспечивать учет электроэнергии в обоих направлениях.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 Расчетные электросчетчики должны: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17.2.13.1 Обеспечивать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17.2.13.2 Иметь возможность хранения профиля нагрузки с получасовым интервалом на глубину не менее 1-го месяца;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17.2.13.3 Иметь цифровой интерфейс (RS-485, RS-232, САN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17.2.13.4 Иметь календарь и часы (точность хода не ниже ±2 с в сут с возможностью автоматической коррекции);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17.2.13.5 Иметь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17.2.13.7 Иметь защиту от несанкционированного изменения параметров;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17.2.13.8 Иметь автоматическую диагностику, подтверждающую работоспособность АСКУЭ для ведения коммерческого учета.</w:t>
      </w:r>
    </w:p>
    <w:p w:rsidR="003961E8" w:rsidRDefault="003961E8" w:rsidP="003961E8">
      <w:pPr>
        <w:ind w:firstLine="225"/>
        <w:jc w:val="both"/>
        <w:rPr>
          <w:color w:val="000000"/>
        </w:rPr>
      </w:pPr>
    </w:p>
    <w:p w:rsidR="003961E8" w:rsidRDefault="003961E8" w:rsidP="003961E8">
      <w:pPr>
        <w:jc w:val="center"/>
        <w:rPr>
          <w:color w:val="000000"/>
        </w:rPr>
      </w:pPr>
      <w:r>
        <w:rPr>
          <w:b/>
          <w:bCs/>
          <w:color w:val="000000"/>
        </w:rPr>
        <w:t>17.3 Требования к АСУД</w:t>
      </w:r>
      <w:r>
        <w:rPr>
          <w:color w:val="000000"/>
        </w:rPr>
        <w:t xml:space="preserve">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17.3.3 В АСУД должны включаться все объекты данной жилой застройки, за исключением  объектов, где намечается организация внутренних или отраслевых служб диспетчеризации.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17.3.4 АСУД должны выполнять следующие функции: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контроль состояния инженерного оборудования;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управление работой инженерного оборудования;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осуществлять речевую связь в лифтах, подъездах, а также с эксплуатационным персоналом, находящимся в технических помещениях (ТП), чердаках, техподпольях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контроль параметров инженерных систем;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получение информации от автоматизированных систем учета энергопотребления (АСУЭ) в объеме технического учета;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17.3.5 Объемы оснащения АСУД жилых и общественных зданий приведены в приложении Б.</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17.3.6 В диспетчерской на средствах отображения (дисплее, мнемощите и т.п.) должна представляться в реальном масштабе времени информация, указанная в приложении Б, с выделением аварийных сигналов, состояния линий связи и результатов отработки команд управления.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Рекомендуется данную информацию представлять на ситуационном плане обслуживаемого района.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p w:rsidR="003961E8" w:rsidRDefault="003961E8" w:rsidP="003961E8">
      <w:pPr>
        <w:ind w:firstLine="225"/>
        <w:jc w:val="both"/>
        <w:rPr>
          <w:color w:val="000000"/>
        </w:rPr>
      </w:pPr>
    </w:p>
    <w:p w:rsidR="003961E8" w:rsidRDefault="003961E8" w:rsidP="00F00E88">
      <w:pPr>
        <w:jc w:val="center"/>
        <w:outlineLvl w:val="0"/>
        <w:rPr>
          <w:color w:val="000000"/>
        </w:rPr>
      </w:pPr>
      <w:r>
        <w:rPr>
          <w:b/>
          <w:bCs/>
          <w:color w:val="000000"/>
        </w:rPr>
        <w:t>17.4 Требования к техническим характеристикам устройств сбора и передачи данных (УСПД) для АСКУЭ и АСУД</w:t>
      </w:r>
      <w:r>
        <w:rPr>
          <w:color w:val="000000"/>
        </w:rPr>
        <w:t xml:space="preserve">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17.4.1 УСПД в комплексе с программным обеспечением должно быть метрологически аттестовано для применения в коммерческих расчетах, иметь соответствующий сертификат Госстандарта РФ и включено в Госреестр средств измерений РФ, а также иметь разрешение к применению на территории Российской Федерации (сертификат по безопасности).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 УСПД должно обеспечивать в автоматическом режиме: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свободнопрограммируемых микропроцессоров по цифровому интерфейсу (типа RS-485, RS-232, CAN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17.4.3.2 Обработку принятой информации в соответствии с начальной установкой УСПД (17.2.2);</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17.4.3.3 Передачу обобщенных данных по запросу на верхний уровень (в центральное УСПД при его наличии или непосредственно в центр сбора и обработки данных системы), в центр сбора и обработки данных АСКУЭ, АСУД;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17.4.3.4 Корректировку времени и даты счетчиков энергоресурсов с цифровым интерфейсом в соответствии с требованиями энергоснабжающих организаций;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17.4.3.5 Привязку информации от счетчиков энергоресурсов с импульсным выходом к системному времени УСПД;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17.4.3.6 Самодиагностику, обеспечивающую работоспособность системы.</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17.4.4 УСПД должна обеспечивать установку следующих параметров: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17.4.4.1 При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производиться определенная запись с указанием даты и времени;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17.4.4.2 Настройка параметров УСПД под конкретную схему учета энергоресурсов и контроля параметров АСКУЭ и АСУД энергообъекта должна обеспечивать: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ввод расчетных коэффициентов измерительных каналов (коэффициенты трансформации измерительных трансформаторов тока и напряжения);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формирование в группы измерительных каналов учета энергоресурсов и параметров АСДУ для расчета суммарных значений по данным группам;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задание простейшего алгоритма вычисления баланса энергоресурсов и параметров АСДУ;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установку интервала опроса электросчетчиков с цифровым выходом, свободнопрограммируемых контроллеров;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установку текущих значений времени и даты.</w:t>
      </w:r>
    </w:p>
    <w:p w:rsidR="003961E8" w:rsidRDefault="003961E8" w:rsidP="003961E8">
      <w:pPr>
        <w:ind w:firstLine="225"/>
        <w:jc w:val="both"/>
        <w:rPr>
          <w:color w:val="000000"/>
        </w:rPr>
      </w:pPr>
    </w:p>
    <w:p w:rsidR="003961E8" w:rsidRDefault="003961E8" w:rsidP="003961E8">
      <w:pPr>
        <w:jc w:val="center"/>
        <w:rPr>
          <w:color w:val="000000"/>
        </w:rPr>
      </w:pPr>
      <w:r>
        <w:rPr>
          <w:b/>
          <w:bCs/>
          <w:color w:val="000000"/>
        </w:rPr>
        <w:t>17.5 Требования к техническим характеристикам УСПД для АСКУЭ и АСУД</w:t>
      </w:r>
      <w:r>
        <w:rPr>
          <w:color w:val="000000"/>
        </w:rPr>
        <w:t xml:space="preserve"> </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17.5.1 УСПД должны обеспечивать: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объединение в сеть с другими УСПД, как правило, по интерфейсу типа RS-485;</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каскадное включение нескольких УСПД по интерфейсу типа ИРПС (по принципу "ведущий-ведомый");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выход в локальную вычислительную сеть (типа Ethernet);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передачу данных по коммуникационным каналам в центры сбора и обработки информации (по основному и резервному);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возможность установки параметров с PC-компьютера (через оптопорт) или через встроенную клавиатуру и табло.</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17.5.2 УСПД должны обеспечивать выработку текущего времени с погрешностью не более  1 с в сут как при наличии внешнего питания, так и при полном обесточивании устройства.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17.5.3 УСПД должны обеспечивать хранение: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суточных графиков нагрузки средних тридцатиминутных мощностей по каждому каналу не менее 15 сут;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суточных графиков нагрузки средних тридцатиминутных мощностей по каждой группе не менее 3 мес;</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расход энергоресурсов за месяц по каждому каналу не менее 18 мес, по группам - не менее 3 лет;</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другой необходимой информации, хранимой в свободнопрограммируемых контроллерах.</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17.5.4 УСПД рекомендуется применять в однокорпусном исполнении.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Конструкция УСПД должна обеспечить их размещение как на стандартных панелях, так и в шкафах одностороннего обслуживания.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Время восстановления работоспособности УСПД на месте их установки путем замены модулей должно составлять не более 1 ч.</w:t>
      </w:r>
    </w:p>
    <w:p w:rsidR="003961E8" w:rsidRDefault="003961E8" w:rsidP="003961E8">
      <w:pPr>
        <w:ind w:firstLine="450"/>
        <w:jc w:val="both"/>
        <w:rPr>
          <w:color w:val="000000"/>
        </w:rPr>
      </w:pPr>
    </w:p>
    <w:p w:rsidR="003961E8" w:rsidRDefault="003961E8" w:rsidP="00F00E88">
      <w:pPr>
        <w:jc w:val="center"/>
        <w:outlineLvl w:val="0"/>
        <w:rPr>
          <w:color w:val="000000"/>
        </w:rPr>
      </w:pPr>
      <w:r>
        <w:rPr>
          <w:b/>
          <w:bCs/>
          <w:color w:val="000000"/>
        </w:rPr>
        <w:t>17.6 Технические требования к каналам связи для передачи информации АСКУЭ и АСУД</w:t>
      </w:r>
      <w:r>
        <w:rPr>
          <w:color w:val="000000"/>
        </w:rPr>
        <w:t xml:space="preserve">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17.6.1 Каналы связи, используемые для организации АСКУЭ и АСУД, могут быть построены на основе цифровых, аналоговых, спутниковых, радио- или сотовых систем связи.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17.6.2 Каналы связи должны обеспечивать возможность установления прямого и непрерывного соединения между АСКУЭ и АСУД.</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17.6.3 Технические характеристики каналов должны обеспечивать скорость передачи информации в канале не ниже 24 кБит/с при коэффициенте надежности канала 0,9. При использовании сотовых систем связи допускается работа на скорости 9,6 кБит/с, а при использовании спутниковых систем - работа на скорости, определенной для этих систем.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17.6.4 Каналы связи должны быть постоянно подключены к АСКУЭ и АСУД, не допускается их использование для иных целей.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17.6.5 Все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p w:rsidR="003961E8" w:rsidRDefault="003961E8" w:rsidP="003961E8">
      <w:pPr>
        <w:ind w:firstLine="225"/>
        <w:jc w:val="both"/>
        <w:rPr>
          <w:color w:val="000000"/>
        </w:rPr>
      </w:pPr>
    </w:p>
    <w:p w:rsidR="003961E8" w:rsidRDefault="003961E8" w:rsidP="003961E8">
      <w:pPr>
        <w:jc w:val="center"/>
        <w:rPr>
          <w:color w:val="000000"/>
        </w:rPr>
      </w:pPr>
      <w:r>
        <w:rPr>
          <w:b/>
          <w:bCs/>
          <w:color w:val="000000"/>
        </w:rPr>
        <w:t>17.7 Общие требования к программным средствам АСКУЭ и АСУД</w:t>
      </w:r>
      <w:r>
        <w:rPr>
          <w:color w:val="000000"/>
        </w:rPr>
        <w:t xml:space="preserve">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17.7.1 Программные средства АСКУЭ и АСУД должны обеспечить: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автозагрузку операционной системы или программы управления устройства, автосохранение всех установленных параметров и подлежащих хранению данных при любых сбоях в работе устройства;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автоматическое самотестирование по всем параметрам;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17.7.3 Форматы и протоколы передачи данных УСПД должны быть построены на основе "открытых" промышленных стандартов, т.е.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17.7.4 В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17.7.5 После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pStyle w:val="Heading"/>
        <w:jc w:val="center"/>
        <w:outlineLvl w:val="0"/>
        <w:rPr>
          <w:color w:val="000000"/>
        </w:rPr>
      </w:pPr>
      <w:r>
        <w:rPr>
          <w:color w:val="000000"/>
        </w:rPr>
        <w:t xml:space="preserve">18 ЗАЩИТНЫЕ МЕРЫ БЕЗОПАСНОСТИ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18.1 Заземление и защитные меры безопасности в электроустановках жилых и общественных зданий должны соответствовать требованиям </w:t>
      </w:r>
      <w:r>
        <w:rPr>
          <w:vanish/>
          <w:color w:val="000000"/>
        </w:rPr>
        <w:t>#M12293 0 1200030218 1540216064 77 83 3057741477 4294967268 3778776747 3548885075 512441316</w:t>
      </w:r>
      <w:r>
        <w:rPr>
          <w:color w:val="000000"/>
        </w:rPr>
        <w:t>1.7</w:t>
      </w:r>
      <w:r>
        <w:rPr>
          <w:vanish/>
          <w:color w:val="000000"/>
        </w:rPr>
        <w:t>#S</w:t>
      </w:r>
      <w:r>
        <w:rPr>
          <w:color w:val="000000"/>
        </w:rPr>
        <w:t xml:space="preserve">, </w:t>
      </w:r>
      <w:r>
        <w:rPr>
          <w:vanish/>
          <w:color w:val="000000"/>
        </w:rPr>
        <w:t>#M12293 1 1200001642 3867774713 83 2916812621 1772497243 1055684290 1540216064 83 77</w:t>
      </w:r>
      <w:r>
        <w:rPr>
          <w:color w:val="000000"/>
        </w:rPr>
        <w:t>7.1</w:t>
      </w:r>
      <w:r>
        <w:rPr>
          <w:vanish/>
          <w:color w:val="000000"/>
        </w:rPr>
        <w:t>#S</w:t>
      </w:r>
      <w:r>
        <w:rPr>
          <w:color w:val="000000"/>
        </w:rPr>
        <w:t xml:space="preserve">, </w:t>
      </w:r>
      <w:r>
        <w:rPr>
          <w:vanish/>
          <w:color w:val="000000"/>
        </w:rPr>
        <w:t>#M12293 2 1200001647 1540216064 83 78 2456983000 1380060115 3952426429 1350751747 613097209</w:t>
      </w:r>
      <w:r>
        <w:rPr>
          <w:color w:val="000000"/>
        </w:rPr>
        <w:t>7.2 ПУЭ</w:t>
      </w:r>
      <w:r>
        <w:rPr>
          <w:vanish/>
          <w:color w:val="000000"/>
        </w:rPr>
        <w:t>#S</w:t>
      </w:r>
      <w:r>
        <w:rPr>
          <w:color w:val="000000"/>
        </w:rPr>
        <w:t xml:space="preserve"> и </w:t>
      </w:r>
      <w:r>
        <w:rPr>
          <w:vanish/>
          <w:color w:val="000000"/>
        </w:rPr>
        <w:t>#M12291 871001016</w:t>
      </w:r>
      <w:r>
        <w:rPr>
          <w:color w:val="000000"/>
        </w:rPr>
        <w:t>СНиП 3.05.06</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jc w:val="center"/>
        <w:outlineLvl w:val="0"/>
        <w:rPr>
          <w:color w:val="000000"/>
        </w:rPr>
      </w:pPr>
      <w:r>
        <w:rPr>
          <w:color w:val="000000"/>
        </w:rPr>
        <w:t>ПРИЛОЖЕНИЕ А</w:t>
      </w:r>
    </w:p>
    <w:p w:rsidR="003961E8" w:rsidRDefault="003961E8" w:rsidP="003961E8">
      <w:pPr>
        <w:jc w:val="center"/>
        <w:rPr>
          <w:color w:val="000000"/>
        </w:rPr>
      </w:pPr>
      <w:r>
        <w:rPr>
          <w:color w:val="000000"/>
        </w:rPr>
        <w:t>(рекомендуемое)</w:t>
      </w:r>
    </w:p>
    <w:p w:rsidR="003961E8" w:rsidRDefault="003961E8" w:rsidP="003961E8">
      <w:pPr>
        <w:pStyle w:val="Heading"/>
        <w:jc w:val="center"/>
        <w:rPr>
          <w:color w:val="000000"/>
        </w:rPr>
      </w:pPr>
      <w:r>
        <w:rPr>
          <w:color w:val="000000"/>
        </w:rPr>
        <w:t xml:space="preserve">     </w:t>
      </w:r>
    </w:p>
    <w:p w:rsidR="003961E8" w:rsidRDefault="003961E8" w:rsidP="003961E8">
      <w:pPr>
        <w:pStyle w:val="Heading"/>
        <w:jc w:val="center"/>
        <w:rPr>
          <w:color w:val="000000"/>
        </w:rPr>
      </w:pPr>
      <w:r>
        <w:rPr>
          <w:color w:val="000000"/>
        </w:rPr>
        <w:t xml:space="preserve">РЕКОМЕНДАЦИИ ПО ПРИМЕНЕНИЮ УСТРОЙСТВ ЗАЩИТНОГО ОТКЛЮЧЕНИЯ В ЭЛЕКТРОУСТАНОВКАХ ЖИЛЫХ ЗДАНИЙ </w:t>
      </w:r>
    </w:p>
    <w:p w:rsidR="003961E8" w:rsidRDefault="003961E8" w:rsidP="003961E8">
      <w:pPr>
        <w:pStyle w:val="Heading"/>
        <w:jc w:val="center"/>
        <w:rPr>
          <w:color w:val="000000"/>
        </w:rPr>
      </w:pPr>
      <w:r>
        <w:rPr>
          <w:color w:val="000000"/>
        </w:rPr>
        <w:t xml:space="preserve">     </w:t>
      </w:r>
    </w:p>
    <w:p w:rsidR="003961E8" w:rsidRDefault="003961E8" w:rsidP="00F00E88">
      <w:pPr>
        <w:pStyle w:val="Heading"/>
        <w:jc w:val="center"/>
        <w:outlineLvl w:val="0"/>
        <w:rPr>
          <w:color w:val="000000"/>
        </w:rPr>
      </w:pPr>
      <w:r>
        <w:rPr>
          <w:color w:val="000000"/>
        </w:rPr>
        <w:t xml:space="preserve">А.1 Общая часть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А.1.2 Суммарное значение тока утечки сети с учетом присоединяемых стационарных и переносных электроприемников в нормальном режиме работы не должно превосходить </w:t>
      </w:r>
      <w:r w:rsidR="00615B2C">
        <w:rPr>
          <w:noProof/>
          <w:color w:val="000000"/>
          <w:position w:val="-12"/>
        </w:rPr>
        <w:drawing>
          <wp:inline distT="0" distB="0" distL="0" distR="0">
            <wp:extent cx="190500" cy="22860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 cy="228600"/>
                    </a:xfrm>
                    <a:prstGeom prst="rect">
                      <a:avLst/>
                    </a:prstGeom>
                    <a:noFill/>
                    <a:ln>
                      <a:noFill/>
                    </a:ln>
                  </pic:spPr>
                </pic:pic>
              </a:graphicData>
            </a:graphic>
          </wp:inline>
        </w:drawing>
      </w:r>
      <w:r>
        <w:rPr>
          <w:color w:val="000000"/>
        </w:rPr>
        <w:t xml:space="preserve"> номинального тока УЗО. При отсутствии данных о токах утечки электроприемников его следует принимать из расчета 0,4 мА на 1 А тока нагрузки, а ток утечки сети - из расчета 10 мкА на 1 м длины фазного проводника.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А.1.3 При выборе уставки УЗО необходимо учитывать, что в соответствии с </w:t>
      </w:r>
      <w:r>
        <w:rPr>
          <w:vanish/>
          <w:color w:val="000000"/>
        </w:rPr>
        <w:t>#M12291 1200004557</w:t>
      </w:r>
      <w:r>
        <w:rPr>
          <w:color w:val="000000"/>
        </w:rPr>
        <w:t>ГОСТ Р 50807</w:t>
      </w:r>
      <w:r>
        <w:rPr>
          <w:vanish/>
          <w:color w:val="000000"/>
        </w:rPr>
        <w:t>#S</w:t>
      </w:r>
      <w:r>
        <w:rPr>
          <w:color w:val="000000"/>
        </w:rPr>
        <w:t xml:space="preserve"> значение отключающего дифференциального тока находится в зоне от 0,5-1 номинального тока уставки.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Применение УЗО должно быть обязательным для групповых линий, питающих штепсельные соединители наружной установки в соответствии с </w:t>
      </w:r>
      <w:r>
        <w:rPr>
          <w:vanish/>
          <w:color w:val="000000"/>
        </w:rPr>
        <w:t>#M12291 5200274</w:t>
      </w:r>
      <w:r>
        <w:rPr>
          <w:color w:val="000000"/>
        </w:rPr>
        <w:t>ГОСТ Р 50571.8</w:t>
      </w:r>
      <w:r>
        <w:rPr>
          <w:vanish/>
          <w:color w:val="000000"/>
        </w:rPr>
        <w:t>#S</w:t>
      </w:r>
      <w:r>
        <w:rPr>
          <w:color w:val="000000"/>
        </w:rPr>
        <w:t xml:space="preserve">, или для защиты штепсельных розеток ванных и душевых помещений, если они не подключены к индивидуальному разделяющему трансформатору в соответствии с </w:t>
      </w:r>
      <w:r>
        <w:rPr>
          <w:vanish/>
          <w:color w:val="000000"/>
        </w:rPr>
        <w:t>#M12291 1200001346</w:t>
      </w:r>
      <w:r>
        <w:rPr>
          <w:color w:val="000000"/>
        </w:rPr>
        <w:t>ГОСТ Р 50571.11</w:t>
      </w:r>
      <w:r>
        <w:rPr>
          <w:vanish/>
          <w:color w:val="000000"/>
        </w:rPr>
        <w:t>#S</w:t>
      </w:r>
      <w:r>
        <w:rPr>
          <w:color w:val="000000"/>
        </w:rPr>
        <w:t>.</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p w:rsidR="003961E8" w:rsidRDefault="003961E8" w:rsidP="003961E8">
      <w:pPr>
        <w:ind w:firstLine="2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А.2 Защита от косвенного прикосновения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p w:rsidR="003961E8" w:rsidRDefault="003961E8" w:rsidP="003961E8">
      <w:pPr>
        <w:ind w:firstLine="2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А.3 Защита от прямого прикосновения </w:t>
      </w:r>
    </w:p>
    <w:p w:rsidR="003961E8" w:rsidRDefault="003961E8" w:rsidP="003961E8">
      <w:pPr>
        <w:pStyle w:val="Heading"/>
        <w:ind w:firstLine="300"/>
        <w:jc w:val="both"/>
        <w:rPr>
          <w:color w:val="000000"/>
        </w:rPr>
      </w:pPr>
    </w:p>
    <w:p w:rsidR="003961E8" w:rsidRDefault="003961E8" w:rsidP="003961E8">
      <w:pPr>
        <w:ind w:firstLine="225"/>
        <w:jc w:val="both"/>
        <w:rPr>
          <w:color w:val="000000"/>
        </w:rPr>
      </w:pPr>
      <w:r>
        <w:rPr>
          <w:color w:val="000000"/>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p w:rsidR="003961E8" w:rsidRDefault="003961E8" w:rsidP="003961E8">
      <w:pPr>
        <w:ind w:firstLine="2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А.4 Общие требования по применению УЗО </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 При выборе конкретных типов УЗО необходимо руководствоваться следующим: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устройства должны быть сертифицированы в России в установленном порядке;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технические условия должны быть согласованы с Госэнергонадзором России.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 xml:space="preserve">А.4.2 При установке УЗО последовательно должны выполняться требования селективности. При двух- и многоступенчатой схемах УЗО, расположенное ближе к источнику питания, должно иметь уставки тока срабатывания и время срабатывания не менее чем в три раза большие, чем у УЗО, расположенного ближе к потребителю. Для  УЗО, установленных на вводе осветительных (квартирных) щитков, в соответствии с 7.1.72 и 7.1.84 </w:t>
      </w:r>
      <w:r>
        <w:rPr>
          <w:vanish/>
          <w:color w:val="000000"/>
        </w:rPr>
        <w:t>#M12293 0 1200003114 3645986701 3867774713 77 4092901925 584910322 1540216064 77 77</w:t>
      </w:r>
      <w:r>
        <w:rPr>
          <w:color w:val="000000"/>
        </w:rPr>
        <w:t>ПУЭ</w:t>
      </w:r>
      <w:r>
        <w:rPr>
          <w:vanish/>
          <w:color w:val="000000"/>
        </w:rPr>
        <w:t>#S</w:t>
      </w:r>
      <w:r>
        <w:rPr>
          <w:color w:val="000000"/>
        </w:rPr>
        <w:t xml:space="preserve"> требования селективности по времени срабатывания могут не выполняться.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А.4.3 В зоне действия УЗО нулевой рабочий проводник не должен иметь соединений с заземленными элементами и нулевым защитным проводником.</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А.4.4 УЗО должно сохранять работоспособность при снижении напряжения до 50% номинального.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А.4.5 Во всех случаях применения УЗО должно обеспечивать надежную коммутацию цепей нагрузки с учетом возможных перегрузок.</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А.4.6 По наличию расцепителей УЗО выпускаются как имеющими,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А.4.8 При использовании УЗО, не имеющих максимальных расцепителей,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А.4.12 УЗО рекомендуется устанавливать на квартирных щитках, допускается их установка на этажных щитках.</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А.4.13 Установка УЗО,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А.4.15 Для сантехкабин,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сантехкабины, кухни и коридора, следует использовать УЗО с номинальным дифференциальным током до 30 мА.</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А.4.16 УЗО должно соответствовать требованиям подключения в части сечения проводников, количества жил и материала проводников.</w:t>
      </w:r>
    </w:p>
    <w:p w:rsidR="003961E8" w:rsidRDefault="003961E8" w:rsidP="003961E8">
      <w:pPr>
        <w:ind w:firstLine="225"/>
        <w:jc w:val="both"/>
        <w:rPr>
          <w:color w:val="000000"/>
        </w:rPr>
      </w:pPr>
    </w:p>
    <w:p w:rsidR="003961E8" w:rsidRDefault="003961E8" w:rsidP="003961E8">
      <w:pPr>
        <w:pStyle w:val="Heading"/>
        <w:jc w:val="center"/>
        <w:rPr>
          <w:color w:val="000000"/>
        </w:rPr>
      </w:pPr>
    </w:p>
    <w:p w:rsidR="003961E8" w:rsidRDefault="003961E8" w:rsidP="00F00E88">
      <w:pPr>
        <w:pStyle w:val="Heading"/>
        <w:jc w:val="center"/>
        <w:outlineLvl w:val="0"/>
        <w:rPr>
          <w:color w:val="000000"/>
        </w:rPr>
      </w:pPr>
      <w:r>
        <w:rPr>
          <w:color w:val="000000"/>
        </w:rPr>
        <w:t xml:space="preserve">А.5 Особенности применения УЗО для объектов индивидуального строительства </w:t>
      </w:r>
    </w:p>
    <w:p w:rsidR="003961E8" w:rsidRDefault="003961E8" w:rsidP="003961E8">
      <w:pPr>
        <w:pStyle w:val="Heading"/>
        <w:ind w:firstLine="300"/>
        <w:jc w:val="both"/>
        <w:rPr>
          <w:color w:val="000000"/>
        </w:rPr>
      </w:pPr>
    </w:p>
    <w:p w:rsidR="003961E8" w:rsidRDefault="003961E8" w:rsidP="003961E8">
      <w:pPr>
        <w:ind w:firstLine="225"/>
        <w:jc w:val="both"/>
        <w:rPr>
          <w:color w:val="000000"/>
        </w:rPr>
      </w:pPr>
      <w:r>
        <w:rPr>
          <w:color w:val="000000"/>
        </w:rPr>
        <w:t>А.5.1 К одноквартирным, дачным и садовым домам должны предъявляться повышенные требования электробезопасности, что связано с их высокой энергонасыщенностью, разветвленностью электрических сетей и спецификой эксплуатации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А.5.2 При выборе схемы электроснабжения, распределительных щитков и собственно типов УЗО следует обратить внимание на диапазон рабочих температур.</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А.5.3 Ограничители перенапряжений или вентильные разрядники следует устанавливать до УЗО.</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F00E88">
      <w:pPr>
        <w:jc w:val="center"/>
        <w:outlineLvl w:val="0"/>
        <w:rPr>
          <w:color w:val="000000"/>
        </w:rPr>
      </w:pPr>
      <w:r>
        <w:rPr>
          <w:color w:val="000000"/>
        </w:rPr>
        <w:t>ПРИЛОЖЕНИЕ Б</w:t>
      </w:r>
    </w:p>
    <w:p w:rsidR="003961E8" w:rsidRDefault="003961E8" w:rsidP="003961E8">
      <w:pPr>
        <w:jc w:val="center"/>
        <w:rPr>
          <w:color w:val="000000"/>
        </w:rPr>
      </w:pPr>
      <w:r>
        <w:rPr>
          <w:color w:val="000000"/>
        </w:rPr>
        <w:t>(рекомендуемое)</w:t>
      </w:r>
    </w:p>
    <w:p w:rsidR="003961E8" w:rsidRDefault="003961E8" w:rsidP="003961E8">
      <w:pPr>
        <w:pStyle w:val="Heading"/>
        <w:jc w:val="center"/>
        <w:rPr>
          <w:color w:val="000000"/>
        </w:rPr>
      </w:pPr>
      <w:r>
        <w:rPr>
          <w:color w:val="000000"/>
        </w:rPr>
        <w:t xml:space="preserve">     </w:t>
      </w:r>
    </w:p>
    <w:p w:rsidR="003961E8" w:rsidRDefault="003961E8" w:rsidP="00F00E88">
      <w:pPr>
        <w:pStyle w:val="Heading"/>
        <w:jc w:val="center"/>
        <w:outlineLvl w:val="0"/>
        <w:rPr>
          <w:color w:val="000000"/>
        </w:rPr>
      </w:pPr>
      <w:r>
        <w:rPr>
          <w:color w:val="000000"/>
        </w:rPr>
        <w:t xml:space="preserve">ОБЪЕКТЫ И ОБЪЕМЫ ОСНАЩЕНИЯ АСУД ЖИЛЫХ И ОБЩЕСТВЕННЫХ ЗДАНИЙ </w:t>
      </w:r>
    </w:p>
    <w:p w:rsidR="003961E8" w:rsidRDefault="003961E8" w:rsidP="003961E8">
      <w:pPr>
        <w:jc w:val="both"/>
        <w:rPr>
          <w:color w:val="000000"/>
        </w:rPr>
      </w:pPr>
    </w:p>
    <w:p w:rsidR="003961E8" w:rsidRDefault="003961E8" w:rsidP="003961E8">
      <w:pPr>
        <w:jc w:val="both"/>
        <w:rPr>
          <w:color w:val="000000"/>
        </w:rPr>
      </w:pPr>
    </w:p>
    <w:p w:rsidR="003961E8" w:rsidRDefault="003961E8" w:rsidP="00F00E88">
      <w:pPr>
        <w:jc w:val="both"/>
        <w:outlineLvl w:val="0"/>
        <w:rPr>
          <w:color w:val="000000"/>
        </w:rPr>
      </w:pPr>
      <w:r>
        <w:rPr>
          <w:color w:val="000000"/>
        </w:rPr>
        <w:t>Таблица Б.1</w:t>
      </w:r>
    </w:p>
    <w:p w:rsidR="003961E8" w:rsidRDefault="003961E8" w:rsidP="003961E8">
      <w:pPr>
        <w:jc w:val="both"/>
        <w:rPr>
          <w:color w:val="000000"/>
        </w:rPr>
      </w:pPr>
    </w:p>
    <w:tbl>
      <w:tblPr>
        <w:tblW w:w="0" w:type="auto"/>
        <w:tblInd w:w="45" w:type="dxa"/>
        <w:tblLayout w:type="fixed"/>
        <w:tblCellMar>
          <w:left w:w="45" w:type="dxa"/>
          <w:right w:w="45" w:type="dxa"/>
        </w:tblCellMar>
        <w:tblLook w:val="0000" w:firstRow="0" w:lastRow="0" w:firstColumn="0" w:lastColumn="0" w:noHBand="0" w:noVBand="0"/>
      </w:tblPr>
      <w:tblGrid>
        <w:gridCol w:w="2550"/>
        <w:gridCol w:w="15"/>
        <w:gridCol w:w="15"/>
        <w:gridCol w:w="2565"/>
        <w:gridCol w:w="15"/>
        <w:gridCol w:w="15"/>
        <w:gridCol w:w="675"/>
        <w:gridCol w:w="15"/>
        <w:gridCol w:w="30"/>
        <w:gridCol w:w="15"/>
        <w:gridCol w:w="660"/>
        <w:gridCol w:w="15"/>
        <w:gridCol w:w="645"/>
        <w:gridCol w:w="15"/>
        <w:gridCol w:w="30"/>
        <w:gridCol w:w="15"/>
        <w:gridCol w:w="645"/>
        <w:gridCol w:w="45"/>
        <w:gridCol w:w="15"/>
        <w:gridCol w:w="1485"/>
      </w:tblGrid>
      <w:tr w:rsidR="003961E8">
        <w:tblPrEx>
          <w:tblCellMar>
            <w:top w:w="0" w:type="dxa"/>
            <w:bottom w:w="0" w:type="dxa"/>
          </w:tblCellMar>
        </w:tblPrEx>
        <w:trPr>
          <w:hidden/>
        </w:trPr>
        <w:tc>
          <w:tcPr>
            <w:tcW w:w="2550" w:type="dxa"/>
            <w:tcBorders>
              <w:top w:val="single" w:sz="2" w:space="0" w:color="auto"/>
              <w:left w:val="single" w:sz="2" w:space="0" w:color="auto"/>
              <w:bottom w:val="nil"/>
              <w:right w:val="single" w:sz="2" w:space="0" w:color="auto"/>
            </w:tcBorders>
          </w:tcPr>
          <w:p w:rsidR="003961E8" w:rsidRDefault="003961E8">
            <w:pPr>
              <w:jc w:val="center"/>
              <w:rPr>
                <w:color w:val="000000"/>
              </w:rPr>
            </w:pPr>
            <w:r>
              <w:rPr>
                <w:vanish/>
                <w:color w:val="000000"/>
              </w:rPr>
              <w:t>#G0</w:t>
            </w:r>
            <w:r>
              <w:rPr>
                <w:color w:val="000000"/>
              </w:rPr>
              <w:t>Объект диспетчеризации</w:t>
            </w:r>
          </w:p>
          <w:p w:rsidR="003961E8" w:rsidRDefault="003961E8">
            <w:pPr>
              <w:jc w:val="center"/>
              <w:rPr>
                <w:color w:val="000000"/>
              </w:rPr>
            </w:pPr>
          </w:p>
        </w:tc>
        <w:tc>
          <w:tcPr>
            <w:tcW w:w="2610"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Объем информации, управления и связи с объектом</w:t>
            </w:r>
          </w:p>
          <w:p w:rsidR="003961E8" w:rsidRDefault="003961E8">
            <w:pPr>
              <w:jc w:val="center"/>
              <w:rPr>
                <w:color w:val="000000"/>
              </w:rPr>
            </w:pPr>
          </w:p>
        </w:tc>
        <w:tc>
          <w:tcPr>
            <w:tcW w:w="2835" w:type="dxa"/>
            <w:gridSpan w:val="1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Вид информации, управления и связи с объектом</w:t>
            </w:r>
          </w:p>
          <w:p w:rsidR="003961E8" w:rsidRDefault="003961E8">
            <w:pPr>
              <w:jc w:val="center"/>
              <w:rPr>
                <w:color w:val="000000"/>
              </w:rPr>
            </w:pPr>
          </w:p>
        </w:tc>
        <w:tc>
          <w:tcPr>
            <w:tcW w:w="1485" w:type="dxa"/>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Дополни-</w:t>
            </w:r>
          </w:p>
          <w:p w:rsidR="003961E8" w:rsidRDefault="003961E8">
            <w:pPr>
              <w:jc w:val="center"/>
              <w:rPr>
                <w:color w:val="000000"/>
              </w:rPr>
            </w:pPr>
            <w:r>
              <w:rPr>
                <w:color w:val="000000"/>
              </w:rPr>
              <w:t>тельные требования</w:t>
            </w: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2610" w:type="dxa"/>
            <w:gridSpan w:val="4"/>
            <w:tcBorders>
              <w:top w:val="nil"/>
              <w:left w:val="single" w:sz="2" w:space="0" w:color="auto"/>
              <w:bottom w:val="single" w:sz="2" w:space="0" w:color="auto"/>
              <w:right w:val="single" w:sz="2" w:space="0" w:color="auto"/>
            </w:tcBorders>
          </w:tcPr>
          <w:p w:rsidR="003961E8" w:rsidRDefault="003961E8">
            <w:pPr>
              <w:rPr>
                <w:color w:val="000000"/>
              </w:rPr>
            </w:pPr>
          </w:p>
        </w:tc>
        <w:tc>
          <w:tcPr>
            <w:tcW w:w="75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ТУ</w:t>
            </w:r>
          </w:p>
          <w:p w:rsidR="003961E8" w:rsidRDefault="003961E8">
            <w:pPr>
              <w:jc w:val="center"/>
              <w:rPr>
                <w:color w:val="000000"/>
              </w:rPr>
            </w:pPr>
          </w:p>
        </w:tc>
        <w:tc>
          <w:tcPr>
            <w:tcW w:w="6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ТC</w:t>
            </w:r>
          </w:p>
          <w:p w:rsidR="003961E8" w:rsidRDefault="003961E8">
            <w:pPr>
              <w:jc w:val="center"/>
              <w:rPr>
                <w:color w:val="000000"/>
              </w:rPr>
            </w:pPr>
          </w:p>
        </w:tc>
        <w:tc>
          <w:tcPr>
            <w:tcW w:w="66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ТИ</w:t>
            </w:r>
          </w:p>
          <w:p w:rsidR="003961E8" w:rsidRDefault="003961E8">
            <w:pPr>
              <w:jc w:val="center"/>
              <w:rPr>
                <w:color w:val="000000"/>
              </w:rPr>
            </w:pPr>
          </w:p>
        </w:tc>
        <w:tc>
          <w:tcPr>
            <w:tcW w:w="75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ДГС</w:t>
            </w:r>
          </w:p>
          <w:p w:rsidR="003961E8" w:rsidRDefault="003961E8">
            <w:pPr>
              <w:jc w:val="center"/>
              <w:rPr>
                <w:color w:val="000000"/>
              </w:rPr>
            </w:pPr>
          </w:p>
        </w:tc>
        <w:tc>
          <w:tcPr>
            <w:tcW w:w="1485" w:type="dxa"/>
            <w:tcBorders>
              <w:top w:val="nil"/>
              <w:left w:val="single" w:sz="2" w:space="0" w:color="auto"/>
              <w:bottom w:val="single" w:sz="2" w:space="0" w:color="auto"/>
              <w:right w:val="single" w:sz="2" w:space="0" w:color="auto"/>
            </w:tcBorders>
          </w:tcPr>
          <w:p w:rsidR="003961E8" w:rsidRDefault="003961E8">
            <w:pP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1</w:t>
            </w:r>
          </w:p>
          <w:p w:rsidR="003961E8" w:rsidRDefault="003961E8">
            <w:pPr>
              <w:jc w:val="center"/>
              <w:rPr>
                <w:color w:val="000000"/>
              </w:rPr>
            </w:pPr>
          </w:p>
        </w:tc>
        <w:tc>
          <w:tcPr>
            <w:tcW w:w="261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2</w:t>
            </w:r>
          </w:p>
          <w:p w:rsidR="003961E8" w:rsidRDefault="003961E8">
            <w:pPr>
              <w:jc w:val="center"/>
              <w:rPr>
                <w:color w:val="000000"/>
              </w:rPr>
            </w:pPr>
          </w:p>
        </w:tc>
        <w:tc>
          <w:tcPr>
            <w:tcW w:w="75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3.1</w:t>
            </w:r>
          </w:p>
          <w:p w:rsidR="003961E8" w:rsidRDefault="003961E8">
            <w:pPr>
              <w:jc w:val="center"/>
              <w:rPr>
                <w:color w:val="000000"/>
              </w:rPr>
            </w:pPr>
          </w:p>
        </w:tc>
        <w:tc>
          <w:tcPr>
            <w:tcW w:w="6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3.2</w:t>
            </w:r>
          </w:p>
          <w:p w:rsidR="003961E8" w:rsidRDefault="003961E8">
            <w:pPr>
              <w:jc w:val="center"/>
              <w:rPr>
                <w:color w:val="000000"/>
              </w:rPr>
            </w:pPr>
          </w:p>
        </w:tc>
        <w:tc>
          <w:tcPr>
            <w:tcW w:w="66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3.3</w:t>
            </w:r>
          </w:p>
          <w:p w:rsidR="003961E8" w:rsidRDefault="003961E8">
            <w:pPr>
              <w:jc w:val="center"/>
              <w:rPr>
                <w:color w:val="000000"/>
              </w:rPr>
            </w:pPr>
          </w:p>
        </w:tc>
        <w:tc>
          <w:tcPr>
            <w:tcW w:w="75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3.4</w:t>
            </w:r>
          </w:p>
          <w:p w:rsidR="003961E8" w:rsidRDefault="003961E8">
            <w:pPr>
              <w:jc w:val="center"/>
              <w:rPr>
                <w:color w:val="000000"/>
              </w:rPr>
            </w:pPr>
          </w:p>
        </w:tc>
        <w:tc>
          <w:tcPr>
            <w:tcW w:w="1485" w:type="dxa"/>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4</w:t>
            </w:r>
          </w:p>
          <w:p w:rsidR="003961E8" w:rsidRDefault="003961E8">
            <w:pPr>
              <w:jc w:val="center"/>
              <w:rPr>
                <w:color w:val="000000"/>
              </w:rPr>
            </w:pPr>
          </w:p>
        </w:tc>
      </w:tr>
      <w:tr w:rsidR="003961E8">
        <w:tblPrEx>
          <w:tblCellMar>
            <w:top w:w="0" w:type="dxa"/>
            <w:bottom w:w="0" w:type="dxa"/>
          </w:tblCellMar>
        </w:tblPrEx>
        <w:tc>
          <w:tcPr>
            <w:tcW w:w="9480" w:type="dxa"/>
            <w:gridSpan w:val="20"/>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Жилые дома</w:t>
            </w: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Входная дверь подъезда</w:t>
            </w:r>
          </w:p>
          <w:p w:rsidR="003961E8" w:rsidRDefault="003961E8">
            <w:pPr>
              <w:jc w:val="both"/>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Открывание двери</w:t>
            </w:r>
          </w:p>
          <w:p w:rsidR="003961E8" w:rsidRDefault="003961E8">
            <w:pPr>
              <w:jc w:val="both"/>
              <w:rPr>
                <w:color w:val="000000"/>
              </w:rPr>
            </w:pPr>
          </w:p>
        </w:tc>
        <w:tc>
          <w:tcPr>
            <w:tcW w:w="750" w:type="dxa"/>
            <w:gridSpan w:val="5"/>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У</w:t>
            </w:r>
          </w:p>
          <w:p w:rsidR="003961E8" w:rsidRDefault="003961E8">
            <w:pPr>
              <w:jc w:val="center"/>
              <w:rPr>
                <w:color w:val="000000"/>
              </w:rPr>
            </w:pPr>
          </w:p>
        </w:tc>
        <w:tc>
          <w:tcPr>
            <w:tcW w:w="67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6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Длительное незакрытое положение двери</w:t>
            </w:r>
          </w:p>
          <w:p w:rsidR="003961E8" w:rsidRDefault="003961E8">
            <w:pPr>
              <w:jc w:val="both"/>
              <w:rPr>
                <w:color w:val="000000"/>
              </w:rPr>
            </w:pPr>
          </w:p>
        </w:tc>
        <w:tc>
          <w:tcPr>
            <w:tcW w:w="750" w:type="dxa"/>
            <w:gridSpan w:val="5"/>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nil"/>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66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ДГС "посетитель-диспетчер"</w:t>
            </w:r>
          </w:p>
          <w:p w:rsidR="003961E8" w:rsidRDefault="003961E8">
            <w:pPr>
              <w:jc w:val="both"/>
              <w:rPr>
                <w:color w:val="000000"/>
              </w:rPr>
            </w:pPr>
          </w:p>
        </w:tc>
        <w:tc>
          <w:tcPr>
            <w:tcW w:w="750" w:type="dxa"/>
            <w:gridSpan w:val="5"/>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6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750" w:type="dxa"/>
            <w:gridSpan w:val="5"/>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Техническое подполье</w:t>
            </w:r>
          </w:p>
          <w:p w:rsidR="003961E8" w:rsidRDefault="003961E8">
            <w:pPr>
              <w:jc w:val="both"/>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Открывание входных дверей</w:t>
            </w:r>
          </w:p>
          <w:p w:rsidR="003961E8" w:rsidRDefault="003961E8">
            <w:pPr>
              <w:jc w:val="both"/>
              <w:rPr>
                <w:color w:val="000000"/>
              </w:rPr>
            </w:pPr>
          </w:p>
        </w:tc>
        <w:tc>
          <w:tcPr>
            <w:tcW w:w="750" w:type="dxa"/>
            <w:gridSpan w:val="5"/>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66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 xml:space="preserve">При технической необходимости </w:t>
            </w: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Затопление</w:t>
            </w:r>
          </w:p>
          <w:p w:rsidR="003961E8" w:rsidRDefault="003961E8">
            <w:pPr>
              <w:jc w:val="both"/>
              <w:rPr>
                <w:color w:val="000000"/>
              </w:rPr>
            </w:pPr>
          </w:p>
        </w:tc>
        <w:tc>
          <w:tcPr>
            <w:tcW w:w="750" w:type="dxa"/>
            <w:gridSpan w:val="5"/>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nil"/>
              <w:left w:val="single" w:sz="2" w:space="0" w:color="auto"/>
              <w:bottom w:val="nil"/>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66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 xml:space="preserve">Загазованность ДГС </w:t>
            </w:r>
          </w:p>
        </w:tc>
        <w:tc>
          <w:tcPr>
            <w:tcW w:w="750" w:type="dxa"/>
            <w:gridSpan w:val="5"/>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nil"/>
              <w:left w:val="single" w:sz="2" w:space="0" w:color="auto"/>
              <w:bottom w:val="nil"/>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66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nil"/>
              <w:left w:val="single" w:sz="2" w:space="0" w:color="auto"/>
              <w:bottom w:val="nil"/>
              <w:right w:val="single" w:sz="2" w:space="0" w:color="auto"/>
            </w:tcBorders>
          </w:tcPr>
          <w:p w:rsidR="003961E8" w:rsidRDefault="003961E8">
            <w:pPr>
              <w:jc w:val="center"/>
              <w:rPr>
                <w:color w:val="000000"/>
              </w:rPr>
            </w:pPr>
          </w:p>
        </w:tc>
        <w:tc>
          <w:tcPr>
            <w:tcW w:w="1500" w:type="dxa"/>
            <w:gridSpan w:val="2"/>
            <w:tcBorders>
              <w:top w:val="nil"/>
              <w:left w:val="single" w:sz="2" w:space="0" w:color="auto"/>
              <w:bottom w:val="nil"/>
              <w:right w:val="single" w:sz="2" w:space="0" w:color="auto"/>
            </w:tcBorders>
          </w:tcPr>
          <w:p w:rsidR="003961E8" w:rsidRDefault="003961E8">
            <w:pP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"ремонтный персонал-диспетчер"</w:t>
            </w:r>
          </w:p>
          <w:p w:rsidR="003961E8" w:rsidRDefault="003961E8">
            <w:pPr>
              <w:jc w:val="both"/>
              <w:rPr>
                <w:color w:val="000000"/>
              </w:rPr>
            </w:pPr>
          </w:p>
        </w:tc>
        <w:tc>
          <w:tcPr>
            <w:tcW w:w="750" w:type="dxa"/>
            <w:gridSpan w:val="5"/>
            <w:tcBorders>
              <w:top w:val="nil"/>
              <w:left w:val="single" w:sz="2" w:space="0" w:color="auto"/>
              <w:bottom w:val="single" w:sz="2" w:space="0" w:color="auto"/>
              <w:right w:val="single" w:sz="2" w:space="0" w:color="auto"/>
            </w:tcBorders>
          </w:tcPr>
          <w:p w:rsidR="003961E8" w:rsidRDefault="003961E8">
            <w:pPr>
              <w:rPr>
                <w:color w:val="000000"/>
              </w:rPr>
            </w:pPr>
          </w:p>
        </w:tc>
        <w:tc>
          <w:tcPr>
            <w:tcW w:w="675"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660" w:type="dxa"/>
            <w:gridSpan w:val="2"/>
            <w:tcBorders>
              <w:top w:val="nil"/>
              <w:left w:val="single" w:sz="2" w:space="0" w:color="auto"/>
              <w:bottom w:val="single" w:sz="2" w:space="0" w:color="auto"/>
              <w:right w:val="single" w:sz="2" w:space="0" w:color="auto"/>
            </w:tcBorders>
          </w:tcPr>
          <w:p w:rsidR="003961E8" w:rsidRDefault="003961E8">
            <w:pPr>
              <w:rPr>
                <w:color w:val="000000"/>
              </w:rPr>
            </w:pPr>
          </w:p>
        </w:tc>
        <w:tc>
          <w:tcPr>
            <w:tcW w:w="750" w:type="dxa"/>
            <w:gridSpan w:val="5"/>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С*</w:t>
            </w:r>
          </w:p>
          <w:p w:rsidR="003961E8" w:rsidRDefault="003961E8">
            <w:pP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both"/>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Подъезд, холл или площадка ЛЛУ 1-го этажа</w:t>
            </w:r>
          </w:p>
          <w:p w:rsidR="003961E8" w:rsidRDefault="003961E8">
            <w:pPr>
              <w:jc w:val="both"/>
              <w:rPr>
                <w:color w:val="000000"/>
              </w:rPr>
            </w:pPr>
          </w:p>
        </w:tc>
        <w:tc>
          <w:tcPr>
            <w:tcW w:w="2595"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ДГС "ремонтный персонал-жилец-диспетчер"</w:t>
            </w:r>
          </w:p>
          <w:p w:rsidR="003961E8" w:rsidRDefault="003961E8">
            <w:pPr>
              <w:jc w:val="both"/>
              <w:rPr>
                <w:color w:val="000000"/>
              </w:rPr>
            </w:pPr>
          </w:p>
        </w:tc>
        <w:tc>
          <w:tcPr>
            <w:tcW w:w="75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6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Чердак</w:t>
            </w:r>
          </w:p>
          <w:p w:rsidR="003961E8" w:rsidRDefault="003961E8">
            <w:pPr>
              <w:jc w:val="both"/>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Открывание входных дверей (люков)</w:t>
            </w:r>
          </w:p>
          <w:p w:rsidR="003961E8" w:rsidRDefault="003961E8">
            <w:pPr>
              <w:jc w:val="both"/>
              <w:rPr>
                <w:color w:val="000000"/>
              </w:rPr>
            </w:pPr>
          </w:p>
        </w:tc>
        <w:tc>
          <w:tcPr>
            <w:tcW w:w="750" w:type="dxa"/>
            <w:gridSpan w:val="5"/>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66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ДГС "ремонтный персонал-диспетчер"</w:t>
            </w:r>
          </w:p>
          <w:p w:rsidR="003961E8" w:rsidRDefault="003961E8">
            <w:pPr>
              <w:jc w:val="both"/>
              <w:rPr>
                <w:color w:val="000000"/>
              </w:rPr>
            </w:pPr>
          </w:p>
        </w:tc>
        <w:tc>
          <w:tcPr>
            <w:tcW w:w="750" w:type="dxa"/>
            <w:gridSpan w:val="5"/>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6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50" w:type="dxa"/>
            <w:gridSpan w:val="5"/>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Лифты</w:t>
            </w:r>
          </w:p>
          <w:p w:rsidR="003961E8" w:rsidRDefault="003961E8">
            <w:pPr>
              <w:jc w:val="both"/>
              <w:rPr>
                <w:color w:val="000000"/>
              </w:rPr>
            </w:pPr>
          </w:p>
        </w:tc>
        <w:tc>
          <w:tcPr>
            <w:tcW w:w="5430" w:type="dxa"/>
            <w:gridSpan w:val="17"/>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Полный объем информации с цифрового порта лифтовой станции, но не менее объема, предусмотренного разделом 13 "</w:t>
            </w:r>
            <w:r>
              <w:rPr>
                <w:vanish/>
                <w:color w:val="000000"/>
              </w:rPr>
              <w:t>#M12293 0 901863973 584910322 854517784 4 4283547957 4260881780 398744154 101 791792389</w:t>
            </w:r>
            <w:r>
              <w:rPr>
                <w:color w:val="000000"/>
              </w:rPr>
              <w:t>Правил устройства и безопасной эксплуатации лифтов</w:t>
            </w:r>
            <w:r>
              <w:rPr>
                <w:vanish/>
                <w:color w:val="000000"/>
              </w:rPr>
              <w:t>#S</w:t>
            </w:r>
            <w:r>
              <w:rPr>
                <w:color w:val="000000"/>
              </w:rPr>
              <w:t>"</w:t>
            </w:r>
          </w:p>
          <w:p w:rsidR="003961E8" w:rsidRDefault="003961E8">
            <w:pPr>
              <w:jc w:val="both"/>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Открывание входных дверей машинных или блочных помещений лифтов</w:t>
            </w:r>
          </w:p>
          <w:p w:rsidR="003961E8" w:rsidRDefault="003961E8">
            <w:pPr>
              <w:jc w:val="both"/>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ДГС "кабина лифта-диспетчер"</w:t>
            </w:r>
          </w:p>
          <w:p w:rsidR="003961E8" w:rsidRDefault="003961E8">
            <w:pPr>
              <w:jc w:val="both"/>
              <w:rPr>
                <w:color w:val="000000"/>
              </w:rPr>
            </w:pPr>
          </w:p>
        </w:tc>
        <w:tc>
          <w:tcPr>
            <w:tcW w:w="705" w:type="dxa"/>
            <w:gridSpan w:val="3"/>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4"/>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nil"/>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150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"машинное помещение-диспетчер"</w:t>
            </w:r>
          </w:p>
          <w:p w:rsidR="003961E8" w:rsidRDefault="003961E8">
            <w:pPr>
              <w:jc w:val="both"/>
              <w:rPr>
                <w:color w:val="000000"/>
              </w:rPr>
            </w:pPr>
          </w:p>
        </w:tc>
        <w:tc>
          <w:tcPr>
            <w:tcW w:w="705" w:type="dxa"/>
            <w:gridSpan w:val="3"/>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4"/>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nil"/>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150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"блочное помещение-диспетчер"</w:t>
            </w:r>
          </w:p>
          <w:p w:rsidR="003961E8" w:rsidRDefault="003961E8">
            <w:pPr>
              <w:jc w:val="both"/>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Электрощитовая помещения с телевизионным</w:t>
            </w:r>
          </w:p>
          <w:p w:rsidR="003961E8" w:rsidRDefault="003961E8">
            <w:pPr>
              <w:jc w:val="both"/>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Открывание входных дверей ДГС "ремонтный персонал-диспетчер"</w:t>
            </w: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С</w:t>
            </w: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оборудованием, ИТП, узлы учета</w:t>
            </w: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 xml:space="preserve">Вводно-распределительные устройства </w:t>
            </w: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Срабатывание АВР</w:t>
            </w:r>
          </w:p>
          <w:p w:rsidR="003961E8" w:rsidRDefault="003961E8">
            <w:pPr>
              <w:jc w:val="both"/>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Освещение лестничных клеток, подъездов, номерных знаков, указателей пожарных гидрантов и заграждений</w:t>
            </w:r>
          </w:p>
          <w:p w:rsidR="003961E8" w:rsidRDefault="003961E8">
            <w:pPr>
              <w:jc w:val="both"/>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У</w:t>
            </w:r>
          </w:p>
          <w:p w:rsidR="003961E8" w:rsidRDefault="003961E8">
            <w:pPr>
              <w:jc w:val="center"/>
              <w:rPr>
                <w:color w:val="000000"/>
              </w:rPr>
            </w:pPr>
          </w:p>
        </w:tc>
        <w:tc>
          <w:tcPr>
            <w:tcW w:w="720"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К</w:t>
            </w:r>
          </w:p>
          <w:p w:rsidR="003961E8" w:rsidRDefault="003961E8">
            <w:pPr>
              <w:jc w:val="center"/>
              <w:rPr>
                <w:color w:val="000000"/>
              </w:rPr>
            </w:pPr>
          </w:p>
        </w:tc>
        <w:tc>
          <w:tcPr>
            <w:tcW w:w="705"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Пожарная сигнализация и дымоудаление</w:t>
            </w:r>
          </w:p>
          <w:p w:rsidR="003961E8" w:rsidRDefault="003961E8">
            <w:pPr>
              <w:jc w:val="both"/>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Срабатывание системы пожарной сигнализации</w:t>
            </w:r>
          </w:p>
          <w:p w:rsidR="003961E8" w:rsidRDefault="003961E8">
            <w:pPr>
              <w:jc w:val="both"/>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70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Смотри сноску ***</w:t>
            </w:r>
          </w:p>
          <w:p w:rsidR="003961E8" w:rsidRDefault="003961E8">
            <w:pPr>
              <w:jc w:val="both"/>
              <w:rPr>
                <w:color w:val="000000"/>
              </w:rPr>
            </w:pPr>
          </w:p>
        </w:tc>
      </w:tr>
      <w:tr w:rsidR="003961E8">
        <w:tblPrEx>
          <w:tblCellMar>
            <w:top w:w="0" w:type="dxa"/>
            <w:bottom w:w="0" w:type="dxa"/>
          </w:tblCellMar>
        </w:tblPrEx>
        <w:tc>
          <w:tcPr>
            <w:tcW w:w="2550" w:type="dxa"/>
            <w:tcBorders>
              <w:top w:val="nil"/>
              <w:left w:val="single" w:sz="2" w:space="0" w:color="auto"/>
              <w:bottom w:val="nil"/>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nil"/>
              <w:right w:val="single" w:sz="2" w:space="0" w:color="auto"/>
            </w:tcBorders>
          </w:tcPr>
          <w:p w:rsidR="003961E8" w:rsidRDefault="003961E8">
            <w:pPr>
              <w:jc w:val="both"/>
              <w:rPr>
                <w:color w:val="000000"/>
              </w:rPr>
            </w:pPr>
            <w:r>
              <w:rPr>
                <w:color w:val="000000"/>
              </w:rPr>
              <w:t>Неисправность системы пожарной сигнализации</w:t>
            </w:r>
          </w:p>
          <w:p w:rsidR="003961E8" w:rsidRDefault="003961E8">
            <w:pPr>
              <w:jc w:val="both"/>
              <w:rPr>
                <w:color w:val="000000"/>
              </w:rPr>
            </w:pPr>
          </w:p>
        </w:tc>
        <w:tc>
          <w:tcPr>
            <w:tcW w:w="705" w:type="dxa"/>
            <w:gridSpan w:val="3"/>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nil"/>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Срабатывание противодымной защиты</w:t>
            </w:r>
          </w:p>
          <w:p w:rsidR="003961E8" w:rsidRDefault="003961E8">
            <w:pPr>
              <w:jc w:val="both"/>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К</w:t>
            </w:r>
          </w:p>
          <w:p w:rsidR="003961E8" w:rsidRDefault="003961E8">
            <w:pPr>
              <w:jc w:val="center"/>
              <w:rPr>
                <w:color w:val="000000"/>
              </w:rPr>
            </w:pPr>
          </w:p>
        </w:tc>
        <w:tc>
          <w:tcPr>
            <w:tcW w:w="705"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Деформация здания</w:t>
            </w:r>
          </w:p>
          <w:p w:rsidR="003961E8" w:rsidRDefault="003961E8">
            <w:pPr>
              <w:jc w:val="both"/>
              <w:rPr>
                <w:color w:val="000000"/>
              </w:rPr>
            </w:pPr>
          </w:p>
        </w:tc>
        <w:tc>
          <w:tcPr>
            <w:tcW w:w="2595" w:type="dxa"/>
            <w:gridSpan w:val="3"/>
            <w:tcBorders>
              <w:top w:val="single" w:sz="2" w:space="0" w:color="auto"/>
              <w:left w:val="single" w:sz="2" w:space="0" w:color="auto"/>
              <w:bottom w:val="nil"/>
              <w:right w:val="single" w:sz="2" w:space="0" w:color="auto"/>
            </w:tcBorders>
          </w:tcPr>
          <w:p w:rsidR="003961E8" w:rsidRDefault="003961E8">
            <w:pPr>
              <w:jc w:val="both"/>
              <w:rPr>
                <w:color w:val="000000"/>
              </w:rPr>
            </w:pPr>
            <w:r>
              <w:rPr>
                <w:color w:val="000000"/>
              </w:rPr>
              <w:t>Срабатывание СКСКЗ</w:t>
            </w:r>
          </w:p>
          <w:p w:rsidR="003961E8" w:rsidRDefault="003961E8">
            <w:pPr>
              <w:jc w:val="both"/>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705" w:type="dxa"/>
            <w:gridSpan w:val="4"/>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nil"/>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nil"/>
              <w:left w:val="single" w:sz="2" w:space="0" w:color="auto"/>
              <w:bottom w:val="single" w:sz="2" w:space="0" w:color="auto"/>
              <w:right w:val="single" w:sz="2" w:space="0" w:color="auto"/>
            </w:tcBorders>
          </w:tcPr>
          <w:p w:rsidR="003961E8" w:rsidRDefault="003961E8">
            <w:pPr>
              <w:jc w:val="both"/>
              <w:rPr>
                <w:color w:val="000000"/>
              </w:rPr>
            </w:pPr>
          </w:p>
          <w:p w:rsidR="003961E8" w:rsidRDefault="003961E8">
            <w:pPr>
              <w:jc w:val="both"/>
              <w:rPr>
                <w:color w:val="000000"/>
              </w:rPr>
            </w:pPr>
          </w:p>
        </w:tc>
        <w:tc>
          <w:tcPr>
            <w:tcW w:w="2595" w:type="dxa"/>
            <w:gridSpan w:val="3"/>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Неисправность СКСКЗ</w:t>
            </w:r>
          </w:p>
          <w:p w:rsidR="003961E8" w:rsidRDefault="003961E8">
            <w:pPr>
              <w:jc w:val="both"/>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nil"/>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50" w:type="dxa"/>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Мусоропровод</w:t>
            </w:r>
          </w:p>
          <w:p w:rsidR="003961E8" w:rsidRDefault="003961E8">
            <w:pPr>
              <w:jc w:val="both"/>
              <w:rPr>
                <w:color w:val="000000"/>
              </w:rPr>
            </w:pPr>
          </w:p>
        </w:tc>
        <w:tc>
          <w:tcPr>
            <w:tcW w:w="2595"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Засор ствола мусоропровода и переполнение приемной камеры</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65"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Канализационный стояк</w:t>
            </w:r>
          </w:p>
          <w:p w:rsidR="003961E8" w:rsidRDefault="003961E8">
            <w:pPr>
              <w:jc w:val="both"/>
              <w:rPr>
                <w:color w:val="000000"/>
              </w:rPr>
            </w:pPr>
          </w:p>
        </w:tc>
        <w:tc>
          <w:tcPr>
            <w:tcW w:w="258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Засор стояка</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При наличии датчика</w:t>
            </w:r>
          </w:p>
          <w:p w:rsidR="003961E8" w:rsidRDefault="003961E8">
            <w:pPr>
              <w:jc w:val="center"/>
              <w:rPr>
                <w:color w:val="000000"/>
              </w:rPr>
            </w:pPr>
          </w:p>
        </w:tc>
      </w:tr>
      <w:tr w:rsidR="003961E8">
        <w:tblPrEx>
          <w:tblCellMar>
            <w:top w:w="0" w:type="dxa"/>
            <w:bottom w:w="0" w:type="dxa"/>
          </w:tblCellMar>
        </w:tblPrEx>
        <w:tc>
          <w:tcPr>
            <w:tcW w:w="2565"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ОСЗД</w:t>
            </w:r>
          </w:p>
          <w:p w:rsidR="003961E8" w:rsidRDefault="003961E8">
            <w:pPr>
              <w:jc w:val="both"/>
              <w:rPr>
                <w:color w:val="000000"/>
              </w:rPr>
            </w:pPr>
          </w:p>
        </w:tc>
        <w:tc>
          <w:tcPr>
            <w:tcW w:w="258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Включение в работу</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65"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Пожарные насосы</w:t>
            </w:r>
          </w:p>
          <w:p w:rsidR="003961E8" w:rsidRDefault="003961E8">
            <w:pPr>
              <w:jc w:val="both"/>
              <w:rPr>
                <w:color w:val="000000"/>
              </w:rPr>
            </w:pPr>
          </w:p>
        </w:tc>
        <w:tc>
          <w:tcPr>
            <w:tcW w:w="258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Включение в работу</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П</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65"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Расширительный бак системы отопления</w:t>
            </w:r>
          </w:p>
          <w:p w:rsidR="003961E8" w:rsidRDefault="003961E8">
            <w:pPr>
              <w:jc w:val="both"/>
              <w:rPr>
                <w:color w:val="000000"/>
              </w:rPr>
            </w:pPr>
          </w:p>
        </w:tc>
        <w:tc>
          <w:tcPr>
            <w:tcW w:w="258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Аварийный верхний уровень</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9480" w:type="dxa"/>
            <w:gridSpan w:val="20"/>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Школы и детские дошкольные учреждения</w:t>
            </w:r>
          </w:p>
          <w:p w:rsidR="003961E8" w:rsidRDefault="003961E8">
            <w:pPr>
              <w:jc w:val="center"/>
              <w:rPr>
                <w:color w:val="000000"/>
              </w:rPr>
            </w:pPr>
          </w:p>
        </w:tc>
      </w:tr>
      <w:tr w:rsidR="003961E8">
        <w:tblPrEx>
          <w:tblCellMar>
            <w:top w:w="0" w:type="dxa"/>
            <w:bottom w:w="0" w:type="dxa"/>
          </w:tblCellMar>
        </w:tblPrEx>
        <w:tc>
          <w:tcPr>
            <w:tcW w:w="2580"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Пожарная сигнализация</w:t>
            </w:r>
          </w:p>
          <w:p w:rsidR="003961E8" w:rsidRDefault="003961E8">
            <w:pPr>
              <w:jc w:val="both"/>
              <w:rPr>
                <w:color w:val="000000"/>
              </w:rPr>
            </w:pPr>
          </w:p>
        </w:tc>
        <w:tc>
          <w:tcPr>
            <w:tcW w:w="258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Срабатывание системы пожарной сигнализации</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А</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80"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ОЗДС</w:t>
            </w:r>
          </w:p>
          <w:p w:rsidR="003961E8" w:rsidRDefault="003961E8">
            <w:pPr>
              <w:jc w:val="both"/>
              <w:rPr>
                <w:color w:val="000000"/>
              </w:rPr>
            </w:pPr>
          </w:p>
        </w:tc>
        <w:tc>
          <w:tcPr>
            <w:tcW w:w="2580" w:type="dxa"/>
            <w:gridSpan w:val="2"/>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Включение в работу</w:t>
            </w:r>
          </w:p>
          <w:p w:rsidR="003961E8" w:rsidRDefault="003961E8">
            <w:pPr>
              <w:jc w:val="both"/>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20"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w:t>
            </w:r>
          </w:p>
          <w:p w:rsidR="003961E8" w:rsidRDefault="003961E8">
            <w:pPr>
              <w:jc w:val="center"/>
              <w:rPr>
                <w:color w:val="000000"/>
              </w:rPr>
            </w:pPr>
          </w:p>
        </w:tc>
        <w:tc>
          <w:tcPr>
            <w:tcW w:w="705" w:type="dxa"/>
            <w:gridSpan w:val="4"/>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0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9480" w:type="dxa"/>
            <w:gridSpan w:val="20"/>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b/>
                <w:bCs/>
                <w:color w:val="000000"/>
              </w:rPr>
              <w:t>Поликлиники</w:t>
            </w:r>
          </w:p>
          <w:p w:rsidR="003961E8" w:rsidRDefault="003961E8">
            <w:pPr>
              <w:jc w:val="center"/>
              <w:rPr>
                <w:color w:val="000000"/>
              </w:rPr>
            </w:pPr>
          </w:p>
        </w:tc>
      </w:tr>
      <w:tr w:rsidR="003961E8">
        <w:tblPrEx>
          <w:tblCellMar>
            <w:top w:w="0" w:type="dxa"/>
            <w:bottom w:w="0" w:type="dxa"/>
          </w:tblCellMar>
        </w:tblPrEx>
        <w:tc>
          <w:tcPr>
            <w:tcW w:w="2580"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Лифты</w:t>
            </w:r>
          </w:p>
          <w:p w:rsidR="003961E8" w:rsidRDefault="003961E8">
            <w:pPr>
              <w:jc w:val="both"/>
              <w:rPr>
                <w:color w:val="000000"/>
              </w:rPr>
            </w:pPr>
          </w:p>
        </w:tc>
        <w:tc>
          <w:tcPr>
            <w:tcW w:w="2595"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Диспетчеризация лифтов в объеме, указанном в разделе "Жилые здания"</w:t>
            </w:r>
          </w:p>
          <w:p w:rsidR="003961E8" w:rsidRDefault="003961E8">
            <w:pPr>
              <w:jc w:val="both"/>
              <w:rPr>
                <w:color w:val="000000"/>
              </w:rPr>
            </w:pPr>
          </w:p>
        </w:tc>
        <w:tc>
          <w:tcPr>
            <w:tcW w:w="6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7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9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4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2580"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ОЗДС</w:t>
            </w:r>
          </w:p>
          <w:p w:rsidR="003961E8" w:rsidRDefault="003961E8">
            <w:pPr>
              <w:jc w:val="both"/>
              <w:rPr>
                <w:color w:val="000000"/>
              </w:rPr>
            </w:pPr>
          </w:p>
        </w:tc>
        <w:tc>
          <w:tcPr>
            <w:tcW w:w="2595" w:type="dxa"/>
            <w:gridSpan w:val="3"/>
            <w:tcBorders>
              <w:top w:val="single" w:sz="2" w:space="0" w:color="auto"/>
              <w:left w:val="single" w:sz="2" w:space="0" w:color="auto"/>
              <w:bottom w:val="single" w:sz="2" w:space="0" w:color="auto"/>
              <w:right w:val="single" w:sz="2" w:space="0" w:color="auto"/>
            </w:tcBorders>
          </w:tcPr>
          <w:p w:rsidR="003961E8" w:rsidRDefault="003961E8">
            <w:pPr>
              <w:jc w:val="both"/>
              <w:rPr>
                <w:color w:val="000000"/>
              </w:rPr>
            </w:pPr>
            <w:r>
              <w:rPr>
                <w:color w:val="000000"/>
              </w:rPr>
              <w:t>Включение в работу</w:t>
            </w:r>
          </w:p>
          <w:p w:rsidR="003961E8" w:rsidRDefault="003961E8">
            <w:pPr>
              <w:jc w:val="both"/>
              <w:rPr>
                <w:color w:val="000000"/>
              </w:rPr>
            </w:pPr>
          </w:p>
        </w:tc>
        <w:tc>
          <w:tcPr>
            <w:tcW w:w="690" w:type="dxa"/>
            <w:gridSpan w:val="2"/>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70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r>
              <w:rPr>
                <w:color w:val="000000"/>
              </w:rPr>
              <w:t>К</w:t>
            </w:r>
          </w:p>
          <w:p w:rsidR="003961E8" w:rsidRDefault="003961E8">
            <w:pPr>
              <w:jc w:val="center"/>
              <w:rPr>
                <w:color w:val="000000"/>
              </w:rPr>
            </w:pPr>
          </w:p>
        </w:tc>
        <w:tc>
          <w:tcPr>
            <w:tcW w:w="67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690"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c>
          <w:tcPr>
            <w:tcW w:w="1545" w:type="dxa"/>
            <w:gridSpan w:val="3"/>
            <w:tcBorders>
              <w:top w:val="single" w:sz="2" w:space="0" w:color="auto"/>
              <w:left w:val="single" w:sz="2" w:space="0" w:color="auto"/>
              <w:bottom w:val="single" w:sz="2" w:space="0" w:color="auto"/>
              <w:right w:val="single" w:sz="2" w:space="0" w:color="auto"/>
            </w:tcBorders>
          </w:tcPr>
          <w:p w:rsidR="003961E8" w:rsidRDefault="003961E8">
            <w:pPr>
              <w:jc w:val="center"/>
              <w:rPr>
                <w:color w:val="000000"/>
              </w:rPr>
            </w:pPr>
          </w:p>
          <w:p w:rsidR="003961E8" w:rsidRDefault="003961E8">
            <w:pPr>
              <w:jc w:val="center"/>
              <w:rPr>
                <w:color w:val="000000"/>
              </w:rPr>
            </w:pPr>
          </w:p>
        </w:tc>
      </w:tr>
      <w:tr w:rsidR="003961E8">
        <w:tblPrEx>
          <w:tblCellMar>
            <w:top w:w="0" w:type="dxa"/>
            <w:bottom w:w="0" w:type="dxa"/>
          </w:tblCellMar>
        </w:tblPrEx>
        <w:tc>
          <w:tcPr>
            <w:tcW w:w="9480" w:type="dxa"/>
            <w:gridSpan w:val="20"/>
            <w:tcBorders>
              <w:top w:val="nil"/>
              <w:left w:val="single" w:sz="2" w:space="0" w:color="auto"/>
              <w:bottom w:val="nil"/>
              <w:right w:val="single" w:sz="2" w:space="0" w:color="auto"/>
            </w:tcBorders>
          </w:tcPr>
          <w:p w:rsidR="003961E8" w:rsidRDefault="003961E8">
            <w:pPr>
              <w:jc w:val="both"/>
              <w:rPr>
                <w:color w:val="000000"/>
              </w:rPr>
            </w:pPr>
            <w:r>
              <w:rPr>
                <w:color w:val="000000"/>
              </w:rPr>
              <w:t>________________</w:t>
            </w:r>
          </w:p>
          <w:p w:rsidR="003961E8" w:rsidRDefault="003961E8">
            <w:pPr>
              <w:ind w:firstLine="225"/>
              <w:jc w:val="both"/>
              <w:rPr>
                <w:color w:val="000000"/>
              </w:rPr>
            </w:pPr>
            <w:r>
              <w:rPr>
                <w:color w:val="000000"/>
              </w:rPr>
              <w:t>* В техническом подполье переговорные устройства (ПУ) ДГС следует предусматривать из расчета одно устройство на три секции с размещением его, как правило, в секции электрощитовой.</w:t>
            </w:r>
          </w:p>
          <w:p w:rsidR="003961E8" w:rsidRDefault="003961E8">
            <w:pPr>
              <w:ind w:firstLine="225"/>
              <w:jc w:val="both"/>
              <w:rPr>
                <w:color w:val="000000"/>
              </w:rPr>
            </w:pPr>
          </w:p>
        </w:tc>
      </w:tr>
      <w:tr w:rsidR="003961E8">
        <w:tblPrEx>
          <w:tblCellMar>
            <w:top w:w="0" w:type="dxa"/>
            <w:bottom w:w="0" w:type="dxa"/>
          </w:tblCellMar>
        </w:tblPrEx>
        <w:tc>
          <w:tcPr>
            <w:tcW w:w="9480" w:type="dxa"/>
            <w:gridSpan w:val="20"/>
            <w:tcBorders>
              <w:top w:val="nil"/>
              <w:left w:val="single" w:sz="2" w:space="0" w:color="auto"/>
              <w:bottom w:val="nil"/>
              <w:right w:val="single" w:sz="2" w:space="0" w:color="auto"/>
            </w:tcBorders>
          </w:tcPr>
          <w:p w:rsidR="003961E8" w:rsidRDefault="003961E8">
            <w:pPr>
              <w:ind w:firstLine="180"/>
              <w:jc w:val="both"/>
              <w:rPr>
                <w:color w:val="000000"/>
              </w:rPr>
            </w:pPr>
            <w:r>
              <w:rPr>
                <w:color w:val="000000"/>
              </w:rPr>
              <w:t>** На чердаке ПУ ДГС следует предусматривать в соответствии с заданием на проектирование.</w:t>
            </w:r>
          </w:p>
          <w:p w:rsidR="003961E8" w:rsidRDefault="003961E8">
            <w:pPr>
              <w:ind w:firstLine="180"/>
              <w:jc w:val="both"/>
              <w:rPr>
                <w:color w:val="000000"/>
              </w:rPr>
            </w:pPr>
          </w:p>
        </w:tc>
      </w:tr>
      <w:tr w:rsidR="003961E8">
        <w:tblPrEx>
          <w:tblCellMar>
            <w:top w:w="0" w:type="dxa"/>
            <w:bottom w:w="0" w:type="dxa"/>
          </w:tblCellMar>
        </w:tblPrEx>
        <w:tc>
          <w:tcPr>
            <w:tcW w:w="9480" w:type="dxa"/>
            <w:gridSpan w:val="20"/>
            <w:tcBorders>
              <w:top w:val="nil"/>
              <w:left w:val="single" w:sz="2" w:space="0" w:color="auto"/>
              <w:bottom w:val="nil"/>
              <w:right w:val="single" w:sz="2" w:space="0" w:color="auto"/>
            </w:tcBorders>
          </w:tcPr>
          <w:p w:rsidR="003961E8" w:rsidRDefault="003961E8">
            <w:pPr>
              <w:ind w:firstLine="180"/>
              <w:jc w:val="both"/>
              <w:rPr>
                <w:color w:val="000000"/>
              </w:rPr>
            </w:pPr>
            <w:r>
              <w:rPr>
                <w:color w:val="000000"/>
              </w:rPr>
              <w:t>*** В том числе и на первых нежилых этажах без конкретной технологии на период до их продажи или передачи владельцам.</w:t>
            </w:r>
          </w:p>
          <w:p w:rsidR="003961E8" w:rsidRDefault="003961E8">
            <w:pPr>
              <w:ind w:firstLine="180"/>
              <w:jc w:val="both"/>
              <w:rPr>
                <w:color w:val="000000"/>
              </w:rPr>
            </w:pPr>
          </w:p>
        </w:tc>
      </w:tr>
      <w:tr w:rsidR="003961E8">
        <w:tblPrEx>
          <w:tblCellMar>
            <w:top w:w="0" w:type="dxa"/>
            <w:bottom w:w="0" w:type="dxa"/>
          </w:tblCellMar>
        </w:tblPrEx>
        <w:tc>
          <w:tcPr>
            <w:tcW w:w="9480" w:type="dxa"/>
            <w:gridSpan w:val="20"/>
            <w:tcBorders>
              <w:top w:val="nil"/>
              <w:left w:val="single" w:sz="2" w:space="0" w:color="auto"/>
              <w:bottom w:val="nil"/>
              <w:right w:val="single" w:sz="2" w:space="0" w:color="auto"/>
            </w:tcBorders>
          </w:tcPr>
          <w:p w:rsidR="003961E8" w:rsidRDefault="003961E8">
            <w:pPr>
              <w:jc w:val="both"/>
              <w:rPr>
                <w:color w:val="000000"/>
              </w:rPr>
            </w:pPr>
            <w:r>
              <w:rPr>
                <w:color w:val="000000"/>
              </w:rPr>
              <w:t>Примечания</w:t>
            </w:r>
          </w:p>
          <w:p w:rsidR="003961E8" w:rsidRDefault="003961E8">
            <w:pPr>
              <w:jc w:val="both"/>
              <w:rPr>
                <w:color w:val="000000"/>
              </w:rPr>
            </w:pPr>
          </w:p>
        </w:tc>
      </w:tr>
      <w:tr w:rsidR="003961E8">
        <w:tblPrEx>
          <w:tblCellMar>
            <w:top w:w="0" w:type="dxa"/>
            <w:bottom w:w="0" w:type="dxa"/>
          </w:tblCellMar>
        </w:tblPrEx>
        <w:tc>
          <w:tcPr>
            <w:tcW w:w="9480" w:type="dxa"/>
            <w:gridSpan w:val="20"/>
            <w:tcBorders>
              <w:top w:val="nil"/>
              <w:left w:val="single" w:sz="2" w:space="0" w:color="auto"/>
              <w:bottom w:val="nil"/>
              <w:right w:val="single" w:sz="2" w:space="0" w:color="auto"/>
            </w:tcBorders>
          </w:tcPr>
          <w:p w:rsidR="003961E8" w:rsidRDefault="003961E8">
            <w:pPr>
              <w:jc w:val="both"/>
              <w:rPr>
                <w:color w:val="000000"/>
              </w:rPr>
            </w:pPr>
            <w:r>
              <w:rPr>
                <w:color w:val="000000"/>
              </w:rPr>
              <w:t>1 Для каждого жилого дома следует зарезервировать возможность подключения не менее одного ПУ и трех ТС.</w:t>
            </w:r>
          </w:p>
          <w:p w:rsidR="003961E8" w:rsidRDefault="003961E8">
            <w:pPr>
              <w:jc w:val="both"/>
              <w:rPr>
                <w:color w:val="000000"/>
              </w:rPr>
            </w:pPr>
          </w:p>
        </w:tc>
      </w:tr>
      <w:tr w:rsidR="003961E8">
        <w:tblPrEx>
          <w:tblCellMar>
            <w:top w:w="0" w:type="dxa"/>
            <w:bottom w:w="0" w:type="dxa"/>
          </w:tblCellMar>
        </w:tblPrEx>
        <w:tc>
          <w:tcPr>
            <w:tcW w:w="9480" w:type="dxa"/>
            <w:gridSpan w:val="20"/>
            <w:tcBorders>
              <w:top w:val="nil"/>
              <w:left w:val="single" w:sz="2" w:space="0" w:color="auto"/>
              <w:bottom w:val="nil"/>
              <w:right w:val="single" w:sz="2" w:space="0" w:color="auto"/>
            </w:tcBorders>
          </w:tcPr>
          <w:p w:rsidR="003961E8" w:rsidRDefault="003961E8">
            <w:pPr>
              <w:jc w:val="both"/>
              <w:rPr>
                <w:color w:val="000000"/>
              </w:rPr>
            </w:pPr>
            <w:r>
              <w:rPr>
                <w:color w:val="000000"/>
              </w:rPr>
              <w:t>2 При реконструкции или модернизации систем диспетчеризации без реконструкции лифтов допускается сохранять существующий объем диспетчеризации лифтов.</w:t>
            </w:r>
          </w:p>
          <w:p w:rsidR="003961E8" w:rsidRDefault="003961E8">
            <w:pPr>
              <w:jc w:val="both"/>
              <w:rPr>
                <w:color w:val="000000"/>
              </w:rPr>
            </w:pPr>
          </w:p>
        </w:tc>
      </w:tr>
      <w:tr w:rsidR="003961E8">
        <w:tblPrEx>
          <w:tblCellMar>
            <w:top w:w="0" w:type="dxa"/>
            <w:bottom w:w="0" w:type="dxa"/>
          </w:tblCellMar>
        </w:tblPrEx>
        <w:tc>
          <w:tcPr>
            <w:tcW w:w="9480" w:type="dxa"/>
            <w:gridSpan w:val="20"/>
            <w:tcBorders>
              <w:top w:val="nil"/>
              <w:left w:val="single" w:sz="2" w:space="0" w:color="auto"/>
              <w:bottom w:val="single" w:sz="2" w:space="0" w:color="auto"/>
              <w:right w:val="single" w:sz="2" w:space="0" w:color="auto"/>
            </w:tcBorders>
          </w:tcPr>
          <w:p w:rsidR="003961E8" w:rsidRDefault="003961E8">
            <w:pPr>
              <w:jc w:val="both"/>
              <w:rPr>
                <w:color w:val="000000"/>
              </w:rPr>
            </w:pPr>
            <w:r>
              <w:rPr>
                <w:color w:val="000000"/>
              </w:rPr>
              <w:t>3 В диспетчерской ДГС устанавливается между диспетчером и всеми рабочими и служебными комнатами ОДС, а также с руководством ЖЭК (ДЭЗ).</w:t>
            </w:r>
          </w:p>
          <w:p w:rsidR="003961E8" w:rsidRDefault="003961E8">
            <w:pPr>
              <w:jc w:val="both"/>
              <w:rPr>
                <w:color w:val="000000"/>
              </w:rPr>
            </w:pPr>
          </w:p>
        </w:tc>
      </w:tr>
    </w:tbl>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70"/>
        <w:jc w:val="both"/>
        <w:rPr>
          <w:color w:val="000000"/>
        </w:rPr>
      </w:pPr>
      <w:r>
        <w:rPr>
          <w:color w:val="000000"/>
        </w:rPr>
        <w:t>В таблице Б.1 использованы следующие сокращения:</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ТУ - телеуправление</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ТС - телесигнализация</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ТИ - телеизмерение</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ДГС - двухсторонняя громкоговорящая связь</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ОЗДС - охранно-защитная дератизационная система (предназначена для борьбы с грызунами)</w:t>
      </w: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СКСКЗ - система контроля строительных конструкций, расположенных в карстово-суффозионной зоне</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А - авария</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К - контроль</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П - неисправность</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С - связь</w:t>
      </w:r>
    </w:p>
    <w:p w:rsidR="003961E8" w:rsidRDefault="003961E8" w:rsidP="003961E8">
      <w:pPr>
        <w:ind w:firstLine="225"/>
        <w:jc w:val="both"/>
        <w:rPr>
          <w:color w:val="000000"/>
        </w:rPr>
      </w:pPr>
    </w:p>
    <w:p w:rsidR="003961E8" w:rsidRDefault="003961E8" w:rsidP="00F00E88">
      <w:pPr>
        <w:ind w:firstLine="225"/>
        <w:jc w:val="both"/>
        <w:outlineLvl w:val="0"/>
        <w:rPr>
          <w:color w:val="000000"/>
        </w:rPr>
      </w:pPr>
      <w:r>
        <w:rPr>
          <w:color w:val="000000"/>
        </w:rPr>
        <w:t>У - управление.</w:t>
      </w: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p>
    <w:p w:rsidR="003961E8" w:rsidRDefault="003961E8" w:rsidP="003961E8">
      <w:pPr>
        <w:ind w:firstLine="225"/>
        <w:jc w:val="both"/>
        <w:rPr>
          <w:color w:val="000000"/>
        </w:rPr>
      </w:pPr>
      <w:r>
        <w:rPr>
          <w:color w:val="000000"/>
        </w:rPr>
        <w:t>Текст документа сверен по:</w:t>
      </w:r>
    </w:p>
    <w:p w:rsidR="003961E8" w:rsidRDefault="003961E8" w:rsidP="003961E8">
      <w:pPr>
        <w:ind w:firstLine="225"/>
        <w:jc w:val="both"/>
        <w:rPr>
          <w:color w:val="000000"/>
        </w:rPr>
      </w:pPr>
      <w:r>
        <w:rPr>
          <w:color w:val="000000"/>
        </w:rPr>
        <w:t>официальное издание</w:t>
      </w:r>
    </w:p>
    <w:p w:rsidR="003961E8" w:rsidRDefault="003961E8" w:rsidP="003961E8">
      <w:pPr>
        <w:ind w:firstLine="225"/>
        <w:jc w:val="both"/>
        <w:rPr>
          <w:color w:val="000000"/>
        </w:rPr>
      </w:pPr>
      <w:r>
        <w:rPr>
          <w:color w:val="000000"/>
        </w:rPr>
        <w:t xml:space="preserve">М.: Госстрой России, ФГУП ЦПП, 2004 </w:t>
      </w:r>
    </w:p>
    <w:p w:rsidR="003961E8" w:rsidRDefault="003961E8"/>
    <w:sectPr w:rsidR="003961E8" w:rsidSect="003961E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1E8"/>
    <w:rsid w:val="00026800"/>
    <w:rsid w:val="003961E8"/>
    <w:rsid w:val="00615B2C"/>
    <w:rsid w:val="00662287"/>
    <w:rsid w:val="00F00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3961E8"/>
    <w:pPr>
      <w:autoSpaceDE w:val="0"/>
      <w:autoSpaceDN w:val="0"/>
      <w:adjustRightInd w:val="0"/>
    </w:pPr>
    <w:rPr>
      <w:rFonts w:ascii="Arial" w:hAnsi="Arial" w:cs="Arial"/>
      <w:b/>
      <w:bCs/>
      <w:sz w:val="22"/>
      <w:szCs w:val="22"/>
    </w:rPr>
  </w:style>
  <w:style w:type="paragraph" w:styleId="a3">
    <w:name w:val="Document Map"/>
    <w:basedOn w:val="a"/>
    <w:semiHidden/>
    <w:rsid w:val="00F00E88"/>
    <w:pPr>
      <w:shd w:val="clear" w:color="auto" w:fill="00008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trPr>
      <w:hidden/>
    </w:trPr>
  </w:style>
  <w:style w:type="numbering" w:default="1" w:styleId="a2">
    <w:name w:val="No List"/>
    <w:semiHidden/>
  </w:style>
  <w:style w:type="paragraph" w:customStyle="1" w:styleId="Heading">
    <w:name w:val="Heading"/>
    <w:rsid w:val="003961E8"/>
    <w:pPr>
      <w:autoSpaceDE w:val="0"/>
      <w:autoSpaceDN w:val="0"/>
      <w:adjustRightInd w:val="0"/>
    </w:pPr>
    <w:rPr>
      <w:rFonts w:ascii="Arial" w:hAnsi="Arial" w:cs="Arial"/>
      <w:b/>
      <w:bCs/>
      <w:sz w:val="22"/>
      <w:szCs w:val="22"/>
    </w:rPr>
  </w:style>
  <w:style w:type="paragraph" w:styleId="a3">
    <w:name w:val="Document Map"/>
    <w:basedOn w:val="a"/>
    <w:semiHidden/>
    <w:rsid w:val="00F00E8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61" Type="http://schemas.openxmlformats.org/officeDocument/2006/relationships/image" Target="media/image57.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1"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29261</Words>
  <Characters>166794</Characters>
  <Application>Microsoft Office Word</Application>
  <DocSecurity>0</DocSecurity>
  <Lines>1389</Lines>
  <Paragraphs>391</Paragraphs>
  <ScaleCrop>false</ScaleCrop>
  <HeadingPairs>
    <vt:vector size="2" baseType="variant">
      <vt:variant>
        <vt:lpstr>Название</vt:lpstr>
      </vt:variant>
      <vt:variant>
        <vt:i4>1</vt:i4>
      </vt:variant>
    </vt:vector>
  </HeadingPairs>
  <TitlesOfParts>
    <vt:vector size="1" baseType="lpstr">
      <vt:lpstr>     </vt:lpstr>
    </vt:vector>
  </TitlesOfParts>
  <Company>организация</Company>
  <LinksUpToDate>false</LinksUpToDate>
  <CharactersWithSpaces>195664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diman</dc:creator>
  <cp:keywords/>
  <dc:description/>
  <cp:lastModifiedBy>Андрей Дементев</cp:lastModifiedBy>
  <cp:revision>3</cp:revision>
  <dcterms:created xsi:type="dcterms:W3CDTF">2019-09-28T04:29:00Z</dcterms:created>
  <dcterms:modified xsi:type="dcterms:W3CDTF">2019-09-28T04:29:00Z</dcterms:modified>
</cp:coreProperties>
</file>