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12E75">
      <w:pPr>
        <w:jc w:val="right"/>
        <w:rPr>
          <w:rFonts w:ascii="Times New Roman" w:hAnsi="Times New Roman"/>
          <w:sz w:val="20"/>
        </w:rPr>
      </w:pPr>
      <w:bookmarkStart w:id="0" w:name="_GoBack"/>
      <w:bookmarkEnd w:id="0"/>
      <w:r>
        <w:rPr>
          <w:rFonts w:ascii="Times New Roman" w:hAnsi="Times New Roman"/>
          <w:sz w:val="20"/>
        </w:rPr>
        <w:t>ВСН 39-1.9-003-98</w:t>
      </w:r>
    </w:p>
    <w:p w:rsidR="00000000" w:rsidRDefault="00012E75">
      <w:pPr>
        <w:jc w:val="right"/>
        <w:rPr>
          <w:rFonts w:ascii="Times New Roman" w:hAnsi="Times New Roman"/>
          <w:sz w:val="20"/>
        </w:rPr>
      </w:pPr>
    </w:p>
    <w:p w:rsidR="00000000" w:rsidRDefault="00012E75">
      <w:pPr>
        <w:jc w:val="right"/>
        <w:rPr>
          <w:rFonts w:ascii="Times New Roman" w:hAnsi="Times New Roman"/>
          <w:sz w:val="20"/>
        </w:rPr>
      </w:pPr>
    </w:p>
    <w:p w:rsidR="00000000" w:rsidRDefault="00012E75">
      <w:pPr>
        <w:pStyle w:val="Heading"/>
        <w:jc w:val="center"/>
        <w:rPr>
          <w:rFonts w:ascii="Times New Roman" w:hAnsi="Times New Roman"/>
          <w:sz w:val="20"/>
        </w:rPr>
      </w:pPr>
      <w:r>
        <w:rPr>
          <w:rFonts w:ascii="Times New Roman" w:hAnsi="Times New Roman"/>
          <w:sz w:val="20"/>
        </w:rPr>
        <w:t>ВЕДОМСТВЕННЫЕ СТРОИТЕЛЬНЫЕ НОРМЫ</w:t>
      </w:r>
    </w:p>
    <w:p w:rsidR="00000000" w:rsidRDefault="00012E75">
      <w:pPr>
        <w:pStyle w:val="Heading"/>
        <w:jc w:val="center"/>
        <w:rPr>
          <w:rFonts w:ascii="Times New Roman" w:hAnsi="Times New Roman"/>
          <w:sz w:val="20"/>
        </w:rPr>
      </w:pPr>
    </w:p>
    <w:p w:rsidR="00000000" w:rsidRDefault="00012E75">
      <w:pPr>
        <w:pStyle w:val="Heading"/>
        <w:jc w:val="center"/>
        <w:rPr>
          <w:rFonts w:ascii="Times New Roman" w:hAnsi="Times New Roman"/>
          <w:sz w:val="20"/>
        </w:rPr>
      </w:pPr>
    </w:p>
    <w:p w:rsidR="00000000" w:rsidRDefault="00012E75">
      <w:pPr>
        <w:pStyle w:val="Heading"/>
        <w:jc w:val="center"/>
        <w:rPr>
          <w:rFonts w:ascii="Times New Roman" w:hAnsi="Times New Roman"/>
          <w:sz w:val="20"/>
        </w:rPr>
      </w:pPr>
      <w:r>
        <w:rPr>
          <w:rFonts w:ascii="Times New Roman" w:hAnsi="Times New Roman"/>
          <w:sz w:val="20"/>
        </w:rPr>
        <w:t>КОНСТРУКЦИИ И СПОСОБЫ БАЛЛАСТИРОВКИ И ЗАКРЕПЛЕНИЯ</w:t>
      </w:r>
    </w:p>
    <w:p w:rsidR="00000000" w:rsidRDefault="00012E75">
      <w:pPr>
        <w:pStyle w:val="Heading"/>
        <w:jc w:val="center"/>
        <w:rPr>
          <w:rFonts w:ascii="Times New Roman" w:hAnsi="Times New Roman"/>
          <w:sz w:val="20"/>
        </w:rPr>
      </w:pPr>
      <w:r>
        <w:rPr>
          <w:rFonts w:ascii="Times New Roman" w:hAnsi="Times New Roman"/>
          <w:sz w:val="20"/>
        </w:rPr>
        <w:t xml:space="preserve">ПОДЗЕМНЫХ ГАЗОПРОВОДОВ </w:t>
      </w:r>
    </w:p>
    <w:p w:rsidR="00000000" w:rsidRDefault="00012E75">
      <w:pPr>
        <w:jc w:val="right"/>
        <w:rPr>
          <w:rFonts w:ascii="Times New Roman" w:hAnsi="Times New Roman"/>
          <w:sz w:val="20"/>
        </w:rPr>
      </w:pPr>
    </w:p>
    <w:p w:rsidR="00000000" w:rsidRDefault="00012E75">
      <w:pPr>
        <w:jc w:val="right"/>
        <w:rPr>
          <w:rFonts w:ascii="Times New Roman" w:hAnsi="Times New Roman"/>
          <w:sz w:val="20"/>
        </w:rPr>
      </w:pPr>
    </w:p>
    <w:p w:rsidR="00000000" w:rsidRDefault="00012E75">
      <w:pPr>
        <w:jc w:val="right"/>
        <w:rPr>
          <w:rFonts w:ascii="Times New Roman" w:hAnsi="Times New Roman"/>
          <w:i/>
          <w:sz w:val="20"/>
        </w:rPr>
      </w:pPr>
      <w:r>
        <w:rPr>
          <w:rFonts w:ascii="Times New Roman" w:hAnsi="Times New Roman"/>
          <w:i/>
          <w:sz w:val="20"/>
        </w:rPr>
        <w:t xml:space="preserve">Дата введения 1998-12-01 </w:t>
      </w:r>
    </w:p>
    <w:p w:rsidR="00000000" w:rsidRDefault="00012E75">
      <w:pPr>
        <w:ind w:firstLine="225"/>
        <w:jc w:val="both"/>
        <w:rPr>
          <w:rFonts w:ascii="Times New Roman" w:hAnsi="Times New Roman"/>
          <w:sz w:val="20"/>
        </w:rPr>
      </w:pPr>
    </w:p>
    <w:p w:rsidR="00000000" w:rsidRDefault="00012E75">
      <w:pPr>
        <w:ind w:firstLine="225"/>
        <w:jc w:val="both"/>
        <w:rPr>
          <w:rFonts w:ascii="Times New Roman" w:hAnsi="Times New Roman"/>
          <w:sz w:val="20"/>
        </w:rPr>
      </w:pPr>
    </w:p>
    <w:p w:rsidR="00000000" w:rsidRDefault="00012E75">
      <w:pPr>
        <w:ind w:firstLine="225"/>
        <w:jc w:val="both"/>
        <w:rPr>
          <w:rFonts w:ascii="Times New Roman" w:hAnsi="Times New Roman"/>
          <w:sz w:val="20"/>
        </w:rPr>
      </w:pPr>
      <w:r>
        <w:rPr>
          <w:rFonts w:ascii="Times New Roman" w:hAnsi="Times New Roman"/>
          <w:sz w:val="20"/>
        </w:rPr>
        <w:t>УТВЕРЖДЕНЫ и ВНЕСЕНЫ ОАО "Газпром"</w:t>
      </w:r>
    </w:p>
    <w:p w:rsidR="00000000" w:rsidRDefault="00012E75">
      <w:pPr>
        <w:ind w:firstLine="225"/>
        <w:jc w:val="both"/>
        <w:rPr>
          <w:rFonts w:ascii="Times New Roman" w:hAnsi="Times New Roman"/>
          <w:sz w:val="20"/>
        </w:rPr>
      </w:pPr>
    </w:p>
    <w:p w:rsidR="00000000" w:rsidRDefault="00012E75">
      <w:pPr>
        <w:ind w:firstLine="225"/>
        <w:jc w:val="both"/>
        <w:rPr>
          <w:rFonts w:ascii="Times New Roman" w:hAnsi="Times New Roman"/>
          <w:sz w:val="20"/>
        </w:rPr>
      </w:pPr>
      <w:r>
        <w:rPr>
          <w:rFonts w:ascii="Times New Roman" w:hAnsi="Times New Roman"/>
          <w:sz w:val="20"/>
        </w:rPr>
        <w:t>ВЗАМЕН ВСН 007-88 с изменениями №№ 1 и 2</w:t>
      </w:r>
    </w:p>
    <w:p w:rsidR="00000000" w:rsidRDefault="00012E75">
      <w:pPr>
        <w:ind w:firstLine="225"/>
        <w:jc w:val="both"/>
        <w:rPr>
          <w:rFonts w:ascii="Times New Roman" w:hAnsi="Times New Roman"/>
          <w:sz w:val="20"/>
        </w:rPr>
      </w:pPr>
    </w:p>
    <w:p w:rsidR="00000000" w:rsidRDefault="00012E75">
      <w:pPr>
        <w:ind w:firstLine="225"/>
        <w:jc w:val="both"/>
        <w:rPr>
          <w:rFonts w:ascii="Times New Roman" w:hAnsi="Times New Roman"/>
          <w:sz w:val="20"/>
        </w:rPr>
      </w:pPr>
    </w:p>
    <w:p w:rsidR="00000000" w:rsidRDefault="00012E75">
      <w:pPr>
        <w:pStyle w:val="Heading"/>
        <w:jc w:val="center"/>
        <w:rPr>
          <w:rFonts w:ascii="Times New Roman" w:hAnsi="Times New Roman"/>
          <w:sz w:val="20"/>
        </w:rPr>
      </w:pPr>
    </w:p>
    <w:p w:rsidR="00000000" w:rsidRDefault="00012E75">
      <w:pPr>
        <w:pStyle w:val="Heading"/>
        <w:jc w:val="center"/>
        <w:rPr>
          <w:rFonts w:ascii="Times New Roman" w:hAnsi="Times New Roman"/>
          <w:sz w:val="20"/>
        </w:rPr>
      </w:pPr>
      <w:r>
        <w:rPr>
          <w:rFonts w:ascii="Times New Roman" w:hAnsi="Times New Roman"/>
          <w:sz w:val="20"/>
        </w:rPr>
        <w:t>АННОТАЦИЯ</w:t>
      </w:r>
    </w:p>
    <w:p w:rsidR="00000000" w:rsidRDefault="00012E75">
      <w:pPr>
        <w:pStyle w:val="Heading"/>
        <w:jc w:val="center"/>
        <w:rPr>
          <w:rFonts w:ascii="Times New Roman" w:hAnsi="Times New Roman"/>
          <w:sz w:val="20"/>
        </w:rPr>
      </w:pPr>
    </w:p>
    <w:p w:rsidR="00000000" w:rsidRDefault="00012E75">
      <w:pPr>
        <w:pStyle w:val="Heading"/>
        <w:jc w:val="center"/>
        <w:rPr>
          <w:rFonts w:ascii="Times New Roman" w:hAnsi="Times New Roman"/>
          <w:sz w:val="20"/>
        </w:rPr>
      </w:pPr>
    </w:p>
    <w:p w:rsidR="00000000" w:rsidRDefault="00012E75">
      <w:pPr>
        <w:ind w:firstLine="225"/>
        <w:jc w:val="both"/>
        <w:rPr>
          <w:rFonts w:ascii="Times New Roman" w:hAnsi="Times New Roman"/>
          <w:sz w:val="20"/>
        </w:rPr>
      </w:pPr>
      <w:r>
        <w:rPr>
          <w:rFonts w:ascii="Times New Roman" w:hAnsi="Times New Roman"/>
          <w:sz w:val="20"/>
        </w:rPr>
        <w:t>В Вед</w:t>
      </w:r>
      <w:r>
        <w:rPr>
          <w:rFonts w:ascii="Times New Roman" w:hAnsi="Times New Roman"/>
          <w:sz w:val="20"/>
        </w:rPr>
        <w:t>омственных строительных нормах регламентированы основные средства и способы обеспечения устойчивости положения подземных газопроводов на проектных отметках. Настоящие нормы распространены на проектирование, строительство и реконструкцию магистральных и промысловых газопроводов, а также газопроводов - отводов, прокладываемых на переходах через болота, в вечномерзлых грунтах, на обводненных и заболоченных территориях, на переходах через малые водные преграды и поймы рек.</w:t>
      </w:r>
    </w:p>
    <w:p w:rsidR="00000000" w:rsidRDefault="00012E75">
      <w:pPr>
        <w:ind w:firstLine="225"/>
        <w:jc w:val="both"/>
        <w:rPr>
          <w:rFonts w:ascii="Times New Roman" w:hAnsi="Times New Roman"/>
          <w:sz w:val="20"/>
        </w:rPr>
      </w:pPr>
    </w:p>
    <w:p w:rsidR="00000000" w:rsidRDefault="00012E75">
      <w:pPr>
        <w:ind w:firstLine="225"/>
        <w:jc w:val="both"/>
        <w:rPr>
          <w:rFonts w:ascii="Times New Roman" w:hAnsi="Times New Roman"/>
          <w:sz w:val="20"/>
        </w:rPr>
      </w:pPr>
      <w:r>
        <w:rPr>
          <w:rFonts w:ascii="Times New Roman" w:hAnsi="Times New Roman"/>
          <w:sz w:val="20"/>
        </w:rPr>
        <w:t>Настоящие ВСН разработаны в соответст</w:t>
      </w:r>
      <w:r>
        <w:rPr>
          <w:rFonts w:ascii="Times New Roman" w:hAnsi="Times New Roman"/>
          <w:sz w:val="20"/>
        </w:rPr>
        <w:t>вии с заданием ОАО "Газпром", научно-исследовательскими, проектно-конструкторскими и производственными организациями и согласованы с:</w:t>
      </w:r>
    </w:p>
    <w:p w:rsidR="00000000" w:rsidRDefault="00012E75">
      <w:pPr>
        <w:ind w:firstLine="225"/>
        <w:jc w:val="both"/>
        <w:rPr>
          <w:rFonts w:ascii="Times New Roman" w:hAnsi="Times New Roman"/>
          <w:sz w:val="20"/>
        </w:rPr>
      </w:pPr>
    </w:p>
    <w:p w:rsidR="00000000" w:rsidRDefault="00012E75">
      <w:pPr>
        <w:ind w:firstLine="225"/>
        <w:jc w:val="both"/>
        <w:rPr>
          <w:rFonts w:ascii="Times New Roman" w:hAnsi="Times New Roman"/>
          <w:sz w:val="20"/>
        </w:rPr>
      </w:pPr>
      <w:r>
        <w:rPr>
          <w:rFonts w:ascii="Times New Roman" w:hAnsi="Times New Roman"/>
          <w:sz w:val="20"/>
        </w:rPr>
        <w:t>- Управлением проектирования и экспертизы ОАО "Газпром";</w:t>
      </w:r>
    </w:p>
    <w:p w:rsidR="00000000" w:rsidRDefault="00012E75">
      <w:pPr>
        <w:ind w:firstLine="225"/>
        <w:jc w:val="both"/>
        <w:rPr>
          <w:rFonts w:ascii="Times New Roman" w:hAnsi="Times New Roman"/>
          <w:sz w:val="20"/>
        </w:rPr>
      </w:pPr>
    </w:p>
    <w:p w:rsidR="00000000" w:rsidRDefault="00012E75">
      <w:pPr>
        <w:ind w:firstLine="225"/>
        <w:jc w:val="both"/>
        <w:rPr>
          <w:rFonts w:ascii="Times New Roman" w:hAnsi="Times New Roman"/>
          <w:sz w:val="20"/>
        </w:rPr>
      </w:pPr>
      <w:r>
        <w:rPr>
          <w:rFonts w:ascii="Times New Roman" w:hAnsi="Times New Roman"/>
          <w:sz w:val="20"/>
        </w:rPr>
        <w:t>- Управлением по транспортировке газа и газового конденсата ОАО "Газпром";</w:t>
      </w:r>
    </w:p>
    <w:p w:rsidR="00000000" w:rsidRDefault="00012E75">
      <w:pPr>
        <w:ind w:firstLine="225"/>
        <w:jc w:val="both"/>
        <w:rPr>
          <w:rFonts w:ascii="Times New Roman" w:hAnsi="Times New Roman"/>
          <w:sz w:val="20"/>
        </w:rPr>
      </w:pPr>
    </w:p>
    <w:p w:rsidR="00000000" w:rsidRDefault="00012E75">
      <w:pPr>
        <w:ind w:firstLine="225"/>
        <w:jc w:val="both"/>
        <w:rPr>
          <w:rFonts w:ascii="Times New Roman" w:hAnsi="Times New Roman"/>
          <w:sz w:val="20"/>
        </w:rPr>
      </w:pPr>
      <w:r>
        <w:rPr>
          <w:rFonts w:ascii="Times New Roman" w:hAnsi="Times New Roman"/>
          <w:sz w:val="20"/>
        </w:rPr>
        <w:t>- Управлением науки, новой техники и экологии ОАО "Газпром";</w:t>
      </w:r>
    </w:p>
    <w:p w:rsidR="00000000" w:rsidRDefault="00012E75">
      <w:pPr>
        <w:ind w:firstLine="225"/>
        <w:jc w:val="both"/>
        <w:rPr>
          <w:rFonts w:ascii="Times New Roman" w:hAnsi="Times New Roman"/>
          <w:sz w:val="20"/>
        </w:rPr>
      </w:pPr>
    </w:p>
    <w:p w:rsidR="00000000" w:rsidRDefault="00012E75">
      <w:pPr>
        <w:ind w:firstLine="225"/>
        <w:jc w:val="both"/>
        <w:rPr>
          <w:rFonts w:ascii="Times New Roman" w:hAnsi="Times New Roman"/>
          <w:sz w:val="20"/>
        </w:rPr>
      </w:pPr>
      <w:r>
        <w:rPr>
          <w:rFonts w:ascii="Times New Roman" w:hAnsi="Times New Roman"/>
          <w:sz w:val="20"/>
        </w:rPr>
        <w:t>- Управлением капитального строительства ОАО "Газпром";</w:t>
      </w:r>
    </w:p>
    <w:p w:rsidR="00000000" w:rsidRDefault="00012E75">
      <w:pPr>
        <w:ind w:firstLine="225"/>
        <w:jc w:val="both"/>
        <w:rPr>
          <w:rFonts w:ascii="Times New Roman" w:hAnsi="Times New Roman"/>
          <w:sz w:val="20"/>
        </w:rPr>
      </w:pPr>
    </w:p>
    <w:p w:rsidR="00000000" w:rsidRDefault="00012E75">
      <w:pPr>
        <w:ind w:firstLine="225"/>
        <w:jc w:val="both"/>
        <w:rPr>
          <w:rFonts w:ascii="Times New Roman" w:hAnsi="Times New Roman"/>
          <w:sz w:val="20"/>
        </w:rPr>
      </w:pPr>
      <w:r>
        <w:rPr>
          <w:rFonts w:ascii="Times New Roman" w:hAnsi="Times New Roman"/>
          <w:sz w:val="20"/>
        </w:rPr>
        <w:t>- Управлением подрядных работ и транспорта ОАО "Газпром";</w:t>
      </w:r>
    </w:p>
    <w:p w:rsidR="00000000" w:rsidRDefault="00012E75">
      <w:pPr>
        <w:ind w:firstLine="225"/>
        <w:jc w:val="both"/>
        <w:rPr>
          <w:rFonts w:ascii="Times New Roman" w:hAnsi="Times New Roman"/>
          <w:sz w:val="20"/>
        </w:rPr>
      </w:pPr>
    </w:p>
    <w:p w:rsidR="00000000" w:rsidRDefault="00012E75">
      <w:pPr>
        <w:ind w:firstLine="225"/>
        <w:jc w:val="both"/>
        <w:rPr>
          <w:rFonts w:ascii="Times New Roman" w:hAnsi="Times New Roman"/>
          <w:sz w:val="20"/>
        </w:rPr>
      </w:pPr>
      <w:r>
        <w:rPr>
          <w:rFonts w:ascii="Times New Roman" w:hAnsi="Times New Roman"/>
          <w:sz w:val="20"/>
        </w:rPr>
        <w:t>- Госгазнадзором ОАО "Газпром", а также</w:t>
      </w:r>
    </w:p>
    <w:p w:rsidR="00000000" w:rsidRDefault="00012E75">
      <w:pPr>
        <w:ind w:firstLine="225"/>
        <w:jc w:val="both"/>
        <w:rPr>
          <w:rFonts w:ascii="Times New Roman" w:hAnsi="Times New Roman"/>
          <w:sz w:val="20"/>
        </w:rPr>
      </w:pPr>
    </w:p>
    <w:p w:rsidR="00000000" w:rsidRDefault="00012E75">
      <w:pPr>
        <w:ind w:firstLine="225"/>
        <w:jc w:val="both"/>
        <w:rPr>
          <w:rFonts w:ascii="Times New Roman" w:hAnsi="Times New Roman"/>
          <w:sz w:val="20"/>
        </w:rPr>
      </w:pPr>
      <w:r>
        <w:rPr>
          <w:rFonts w:ascii="Times New Roman" w:hAnsi="Times New Roman"/>
          <w:sz w:val="20"/>
        </w:rPr>
        <w:t>- Госгортехнадзором Росс</w:t>
      </w:r>
      <w:r>
        <w:rPr>
          <w:rFonts w:ascii="Times New Roman" w:hAnsi="Times New Roman"/>
          <w:sz w:val="20"/>
        </w:rPr>
        <w:t>ийской Федерации, письмо № 10-03/519 от 10 октября 1998 г.</w:t>
      </w:r>
    </w:p>
    <w:p w:rsidR="00000000" w:rsidRDefault="00012E75">
      <w:pPr>
        <w:ind w:firstLine="225"/>
        <w:jc w:val="both"/>
        <w:rPr>
          <w:rFonts w:ascii="Times New Roman" w:hAnsi="Times New Roman"/>
          <w:sz w:val="20"/>
        </w:rPr>
      </w:pPr>
    </w:p>
    <w:p w:rsidR="00000000" w:rsidRDefault="00012E75">
      <w:pPr>
        <w:ind w:firstLine="225"/>
        <w:jc w:val="both"/>
        <w:rPr>
          <w:rFonts w:ascii="Times New Roman" w:hAnsi="Times New Roman"/>
          <w:sz w:val="20"/>
        </w:rPr>
      </w:pPr>
      <w:r>
        <w:rPr>
          <w:rFonts w:ascii="Times New Roman" w:hAnsi="Times New Roman"/>
          <w:sz w:val="20"/>
        </w:rPr>
        <w:t>В разработке Ведомственных строительных норм принимали участие от АО "ВНИИСТ" - к.т.н. Красулин И.Д., инж. Мухаметдинов Х.К., инж. Белова И.Ф., от ВНИИгаза - д.т.н. Галиуллин 3.Т., д.т.н. Черний В.П., к.т.н. Исмаилов И.А., от ВЭА "Линкон" - к.т.н. Васильев Н.П., инж. Палей Л.А., инж. Рубинов Н.3., от ДОАО "Гипрогазцентр" - инж. Пужайло А.Ф., к.т.н. Спиридович Е.А., к.т.н. Лисин В.Н., от ДОАО "Гипроспецгаз" - инж. Шнееров А.Л., инж.  Иванов Ю.Н., от</w:t>
      </w:r>
      <w:r>
        <w:rPr>
          <w:rFonts w:ascii="Times New Roman" w:hAnsi="Times New Roman"/>
          <w:sz w:val="20"/>
        </w:rPr>
        <w:t xml:space="preserve"> АО "Гипротрубопровод" - инж. Вдовин Г.А., инж. Алимов Б.А., от АО "Гипроречтранс" - к.т.н. Самарин В.Ф., инж. Мысовский К.А., от ЗАО "Стройгазинвест" - к.т.н. Шукаев В.А., от АО "Центртрубопроводстрой" - инж. Щербаков С.М., инж. Ледянкин М.Б., от ОАО "Газпром" - инж. Пугаченко В.Н., инж. Нагорнов К.М., инж. Виноградов А.М.</w:t>
      </w:r>
    </w:p>
    <w:p w:rsidR="00000000" w:rsidRDefault="00012E75">
      <w:pPr>
        <w:ind w:firstLine="225"/>
        <w:jc w:val="both"/>
        <w:rPr>
          <w:rFonts w:ascii="Times New Roman" w:hAnsi="Times New Roman"/>
          <w:sz w:val="20"/>
        </w:rPr>
      </w:pPr>
    </w:p>
    <w:p w:rsidR="00000000" w:rsidRDefault="00012E75">
      <w:pPr>
        <w:ind w:firstLine="225"/>
        <w:jc w:val="both"/>
        <w:rPr>
          <w:rFonts w:ascii="Times New Roman" w:hAnsi="Times New Roman"/>
          <w:sz w:val="20"/>
        </w:rPr>
      </w:pPr>
    </w:p>
    <w:p w:rsidR="00000000" w:rsidRDefault="00012E75">
      <w:pPr>
        <w:ind w:firstLine="225"/>
        <w:jc w:val="both"/>
        <w:rPr>
          <w:rFonts w:ascii="Times New Roman" w:hAnsi="Times New Roman"/>
          <w:sz w:val="20"/>
        </w:rPr>
      </w:pPr>
    </w:p>
    <w:p w:rsidR="00000000" w:rsidRDefault="00012E75">
      <w:pPr>
        <w:pStyle w:val="Heading"/>
        <w:jc w:val="center"/>
        <w:rPr>
          <w:rFonts w:ascii="Times New Roman" w:hAnsi="Times New Roman"/>
          <w:sz w:val="20"/>
        </w:rPr>
      </w:pPr>
      <w:r>
        <w:rPr>
          <w:rFonts w:ascii="Times New Roman" w:hAnsi="Times New Roman"/>
          <w:sz w:val="20"/>
        </w:rPr>
        <w:lastRenderedPageBreak/>
        <w:t xml:space="preserve">1. ОБЩИЕ ПОЛОЖЕНИЯ </w:t>
      </w:r>
    </w:p>
    <w:p w:rsidR="00000000" w:rsidRDefault="00012E75">
      <w:pPr>
        <w:ind w:firstLine="225"/>
        <w:jc w:val="both"/>
        <w:rPr>
          <w:rFonts w:ascii="Times New Roman" w:hAnsi="Times New Roman"/>
          <w:sz w:val="20"/>
        </w:rPr>
      </w:pPr>
    </w:p>
    <w:p w:rsidR="00000000" w:rsidRDefault="00012E75">
      <w:pPr>
        <w:ind w:firstLine="225"/>
        <w:jc w:val="both"/>
        <w:rPr>
          <w:rFonts w:ascii="Times New Roman" w:hAnsi="Times New Roman"/>
          <w:sz w:val="20"/>
        </w:rPr>
      </w:pPr>
    </w:p>
    <w:p w:rsidR="00000000" w:rsidRDefault="00012E75">
      <w:pPr>
        <w:ind w:firstLine="225"/>
        <w:jc w:val="both"/>
        <w:rPr>
          <w:rFonts w:ascii="Times New Roman" w:hAnsi="Times New Roman"/>
          <w:sz w:val="20"/>
        </w:rPr>
      </w:pPr>
      <w:r>
        <w:rPr>
          <w:rFonts w:ascii="Times New Roman" w:hAnsi="Times New Roman"/>
          <w:sz w:val="20"/>
        </w:rPr>
        <w:t>1.1. Настоящие Ведомственные строительные нормы ВСН распространяются на проектирование, строительство и реконструкцию подземных магистральных и промысловых газоп</w:t>
      </w:r>
      <w:r>
        <w:rPr>
          <w:rFonts w:ascii="Times New Roman" w:hAnsi="Times New Roman"/>
          <w:sz w:val="20"/>
        </w:rPr>
        <w:t>роводов, а также газопроводов - отводов, прокладываемых на переходах через болота, обводненные и заболоченные территории, поймы рек и русла малых водных преград с шириной зеркала воды в межень не более 30 м и глубиной до 1,5 м, а также на вечномерзлых грунтах с льдистостью до 40%.</w:t>
      </w:r>
    </w:p>
    <w:p w:rsidR="00000000" w:rsidRDefault="00012E75">
      <w:pPr>
        <w:ind w:firstLine="225"/>
        <w:jc w:val="both"/>
        <w:rPr>
          <w:rFonts w:ascii="Times New Roman" w:hAnsi="Times New Roman"/>
          <w:sz w:val="20"/>
        </w:rPr>
      </w:pPr>
    </w:p>
    <w:p w:rsidR="00000000" w:rsidRDefault="00012E75">
      <w:pPr>
        <w:ind w:firstLine="225"/>
        <w:jc w:val="both"/>
        <w:rPr>
          <w:rFonts w:ascii="Times New Roman" w:hAnsi="Times New Roman"/>
          <w:sz w:val="20"/>
        </w:rPr>
      </w:pPr>
      <w:r>
        <w:rPr>
          <w:rFonts w:ascii="Times New Roman" w:hAnsi="Times New Roman"/>
          <w:sz w:val="20"/>
        </w:rPr>
        <w:t>1.2. Ведомственные строительные нормы разработаны в развитие глав СНиП 2.05.06-85* "Магистральные трубопроводы", СНиП III-42-80* "Магистральные трубопроводы. Правила производства и приемки работ" и свода правил СП 107-34-96 "Балл</w:t>
      </w:r>
      <w:r>
        <w:rPr>
          <w:rFonts w:ascii="Times New Roman" w:hAnsi="Times New Roman"/>
          <w:sz w:val="20"/>
        </w:rPr>
        <w:t>астировка и закрепление, обеспечение устойчивости положения газопроводов на проектных отметках". Нормы регламентируют вопросы балластировки и закрепления газопроводов, куда входят:</w:t>
      </w:r>
    </w:p>
    <w:p w:rsidR="00000000" w:rsidRDefault="00012E75">
      <w:pPr>
        <w:ind w:firstLine="225"/>
        <w:jc w:val="both"/>
        <w:rPr>
          <w:rFonts w:ascii="Times New Roman" w:hAnsi="Times New Roman"/>
          <w:sz w:val="20"/>
        </w:rPr>
      </w:pPr>
    </w:p>
    <w:p w:rsidR="00000000" w:rsidRDefault="00012E75">
      <w:pPr>
        <w:ind w:firstLine="225"/>
        <w:jc w:val="both"/>
        <w:rPr>
          <w:rFonts w:ascii="Times New Roman" w:hAnsi="Times New Roman"/>
          <w:sz w:val="20"/>
        </w:rPr>
      </w:pPr>
      <w:r>
        <w:rPr>
          <w:rFonts w:ascii="Times New Roman" w:hAnsi="Times New Roman"/>
          <w:sz w:val="20"/>
        </w:rPr>
        <w:t>- способы и конструкции;</w:t>
      </w:r>
    </w:p>
    <w:p w:rsidR="00000000" w:rsidRDefault="00012E75">
      <w:pPr>
        <w:ind w:firstLine="225"/>
        <w:jc w:val="both"/>
        <w:rPr>
          <w:rFonts w:ascii="Times New Roman" w:hAnsi="Times New Roman"/>
          <w:sz w:val="20"/>
        </w:rPr>
      </w:pPr>
    </w:p>
    <w:p w:rsidR="00000000" w:rsidRDefault="00012E75">
      <w:pPr>
        <w:ind w:firstLine="225"/>
        <w:jc w:val="both"/>
        <w:rPr>
          <w:rFonts w:ascii="Times New Roman" w:hAnsi="Times New Roman"/>
          <w:sz w:val="20"/>
        </w:rPr>
      </w:pPr>
      <w:r>
        <w:rPr>
          <w:rFonts w:ascii="Times New Roman" w:hAnsi="Times New Roman"/>
          <w:sz w:val="20"/>
        </w:rPr>
        <w:t>- области применения способов и конструкций;</w:t>
      </w:r>
    </w:p>
    <w:p w:rsidR="00000000" w:rsidRDefault="00012E75">
      <w:pPr>
        <w:ind w:firstLine="225"/>
        <w:jc w:val="both"/>
        <w:rPr>
          <w:rFonts w:ascii="Times New Roman" w:hAnsi="Times New Roman"/>
          <w:sz w:val="20"/>
        </w:rPr>
      </w:pPr>
    </w:p>
    <w:p w:rsidR="00000000" w:rsidRDefault="00012E75">
      <w:pPr>
        <w:ind w:firstLine="225"/>
        <w:jc w:val="both"/>
        <w:rPr>
          <w:rFonts w:ascii="Times New Roman" w:hAnsi="Times New Roman"/>
          <w:sz w:val="20"/>
        </w:rPr>
      </w:pPr>
      <w:r>
        <w:rPr>
          <w:rFonts w:ascii="Times New Roman" w:hAnsi="Times New Roman"/>
          <w:sz w:val="20"/>
        </w:rPr>
        <w:t>- основные расчетные положения;</w:t>
      </w:r>
    </w:p>
    <w:p w:rsidR="00000000" w:rsidRDefault="00012E75">
      <w:pPr>
        <w:ind w:firstLine="225"/>
        <w:jc w:val="both"/>
        <w:rPr>
          <w:rFonts w:ascii="Times New Roman" w:hAnsi="Times New Roman"/>
          <w:sz w:val="20"/>
        </w:rPr>
      </w:pPr>
    </w:p>
    <w:p w:rsidR="00000000" w:rsidRDefault="00012E75">
      <w:pPr>
        <w:ind w:firstLine="225"/>
        <w:jc w:val="both"/>
        <w:rPr>
          <w:rFonts w:ascii="Times New Roman" w:hAnsi="Times New Roman"/>
          <w:sz w:val="20"/>
        </w:rPr>
      </w:pPr>
      <w:r>
        <w:rPr>
          <w:rFonts w:ascii="Times New Roman" w:hAnsi="Times New Roman"/>
          <w:sz w:val="20"/>
        </w:rPr>
        <w:t>- организация и технология производства работ;</w:t>
      </w:r>
    </w:p>
    <w:p w:rsidR="00000000" w:rsidRDefault="00012E75">
      <w:pPr>
        <w:ind w:firstLine="225"/>
        <w:jc w:val="both"/>
        <w:rPr>
          <w:rFonts w:ascii="Times New Roman" w:hAnsi="Times New Roman"/>
          <w:sz w:val="20"/>
        </w:rPr>
      </w:pPr>
    </w:p>
    <w:p w:rsidR="00000000" w:rsidRDefault="00012E75">
      <w:pPr>
        <w:ind w:firstLine="225"/>
        <w:jc w:val="both"/>
        <w:rPr>
          <w:rFonts w:ascii="Times New Roman" w:hAnsi="Times New Roman"/>
          <w:sz w:val="20"/>
        </w:rPr>
      </w:pPr>
      <w:r>
        <w:rPr>
          <w:rFonts w:ascii="Times New Roman" w:hAnsi="Times New Roman"/>
          <w:sz w:val="20"/>
        </w:rPr>
        <w:t>- контроль качества производства работ;</w:t>
      </w:r>
    </w:p>
    <w:p w:rsidR="00000000" w:rsidRDefault="00012E75">
      <w:pPr>
        <w:ind w:firstLine="225"/>
        <w:jc w:val="both"/>
        <w:rPr>
          <w:rFonts w:ascii="Times New Roman" w:hAnsi="Times New Roman"/>
          <w:sz w:val="20"/>
        </w:rPr>
      </w:pPr>
    </w:p>
    <w:p w:rsidR="00000000" w:rsidRDefault="00012E75">
      <w:pPr>
        <w:ind w:firstLine="225"/>
        <w:jc w:val="both"/>
        <w:rPr>
          <w:rFonts w:ascii="Times New Roman" w:hAnsi="Times New Roman"/>
          <w:sz w:val="20"/>
        </w:rPr>
      </w:pPr>
      <w:r>
        <w:rPr>
          <w:rFonts w:ascii="Times New Roman" w:hAnsi="Times New Roman"/>
          <w:sz w:val="20"/>
        </w:rPr>
        <w:t>- техника безопасности.</w:t>
      </w:r>
    </w:p>
    <w:p w:rsidR="00000000" w:rsidRDefault="00012E75">
      <w:pPr>
        <w:ind w:firstLine="225"/>
        <w:jc w:val="both"/>
        <w:rPr>
          <w:rFonts w:ascii="Times New Roman" w:hAnsi="Times New Roman"/>
          <w:sz w:val="20"/>
        </w:rPr>
      </w:pPr>
    </w:p>
    <w:p w:rsidR="00000000" w:rsidRDefault="00012E75">
      <w:pPr>
        <w:ind w:firstLine="225"/>
        <w:jc w:val="both"/>
        <w:rPr>
          <w:rFonts w:ascii="Times New Roman" w:hAnsi="Times New Roman"/>
          <w:sz w:val="20"/>
        </w:rPr>
      </w:pPr>
      <w:r>
        <w:rPr>
          <w:rFonts w:ascii="Times New Roman" w:hAnsi="Times New Roman"/>
          <w:sz w:val="20"/>
        </w:rPr>
        <w:t>1.3. Для балластировки и закрепления газопроводов должны применяться способы и конструкции, допущенные к примен</w:t>
      </w:r>
      <w:r>
        <w:rPr>
          <w:rFonts w:ascii="Times New Roman" w:hAnsi="Times New Roman"/>
          <w:sz w:val="20"/>
        </w:rPr>
        <w:t>ению в соответствии с ГОСТ 15.001-88* и имеющие ТУ на их изготовление.</w:t>
      </w:r>
    </w:p>
    <w:p w:rsidR="00000000" w:rsidRDefault="00012E75">
      <w:pPr>
        <w:ind w:firstLine="225"/>
        <w:jc w:val="both"/>
        <w:rPr>
          <w:rFonts w:ascii="Times New Roman" w:hAnsi="Times New Roman"/>
          <w:sz w:val="20"/>
        </w:rPr>
      </w:pPr>
    </w:p>
    <w:p w:rsidR="00000000" w:rsidRDefault="00012E75">
      <w:pPr>
        <w:ind w:firstLine="225"/>
        <w:jc w:val="both"/>
        <w:rPr>
          <w:rFonts w:ascii="Times New Roman" w:hAnsi="Times New Roman"/>
          <w:sz w:val="20"/>
        </w:rPr>
      </w:pPr>
      <w:r>
        <w:rPr>
          <w:rFonts w:ascii="Times New Roman" w:hAnsi="Times New Roman"/>
          <w:sz w:val="20"/>
        </w:rPr>
        <w:t>1.4. Выбор конструкции (грунтозаполняемые контейнерные и железобетонные утяжелители, анкерные устройства, минеральный грунт), а также методы закрепления газопровода производятся проектной организацией, исходя из конкретных условий строительства, материалов инженерных изысканий и расчетных нагрузок, действующих на устройство на основе результатов технико-экономического сравнения возможных вариантов балластировки или закрепления, обеспечи</w:t>
      </w:r>
      <w:r>
        <w:rPr>
          <w:rFonts w:ascii="Times New Roman" w:hAnsi="Times New Roman"/>
          <w:sz w:val="20"/>
        </w:rPr>
        <w:t>вающих устойчивость положения газопровода и его сохранность. Применяемые для изготовления конструкций материалы должны обладать стойкостью по отношению к агрессивным компонентам грунтов.</w:t>
      </w:r>
    </w:p>
    <w:p w:rsidR="00000000" w:rsidRDefault="00012E75">
      <w:pPr>
        <w:ind w:firstLine="225"/>
        <w:jc w:val="both"/>
        <w:rPr>
          <w:rFonts w:ascii="Times New Roman" w:hAnsi="Times New Roman"/>
          <w:sz w:val="20"/>
        </w:rPr>
      </w:pPr>
    </w:p>
    <w:p w:rsidR="00000000" w:rsidRDefault="00012E75">
      <w:pPr>
        <w:ind w:firstLine="225"/>
        <w:jc w:val="both"/>
        <w:rPr>
          <w:rFonts w:ascii="Times New Roman" w:hAnsi="Times New Roman"/>
          <w:sz w:val="20"/>
        </w:rPr>
      </w:pPr>
      <w:r>
        <w:rPr>
          <w:rFonts w:ascii="Times New Roman" w:hAnsi="Times New Roman"/>
          <w:sz w:val="20"/>
        </w:rPr>
        <w:t>1.5. Материалы инженерных изысканий для строительства должны содержать сведения, предусмотренные СНиП 11-02-96, в том числе выполненные по специальному техническому заданию, а именно: о коррозионной активности грунтов, включая кислотный показатель рН, определяемый по ГОСТ 9.015-74; агрессивности подземных вод к бетону и ко</w:t>
      </w:r>
      <w:r>
        <w:rPr>
          <w:rFonts w:ascii="Times New Roman" w:hAnsi="Times New Roman"/>
          <w:sz w:val="20"/>
        </w:rPr>
        <w:t>ррозионной активности к металлам; годовых колебаниях уровня грунтовых вод; о результатах термометрических наблюдений по периодам года и засоленности вечномерзлых грунтов до глубины распространения колебаний температуры.</w:t>
      </w:r>
    </w:p>
    <w:p w:rsidR="00000000" w:rsidRDefault="00012E75">
      <w:pPr>
        <w:ind w:firstLine="225"/>
        <w:jc w:val="both"/>
        <w:rPr>
          <w:rFonts w:ascii="Times New Roman" w:hAnsi="Times New Roman"/>
          <w:sz w:val="20"/>
        </w:rPr>
      </w:pPr>
    </w:p>
    <w:p w:rsidR="00000000" w:rsidRDefault="00012E75">
      <w:pPr>
        <w:ind w:firstLine="225"/>
        <w:jc w:val="both"/>
        <w:rPr>
          <w:rFonts w:ascii="Times New Roman" w:hAnsi="Times New Roman"/>
          <w:sz w:val="20"/>
        </w:rPr>
      </w:pPr>
      <w:r>
        <w:rPr>
          <w:rFonts w:ascii="Times New Roman" w:hAnsi="Times New Roman"/>
          <w:sz w:val="20"/>
        </w:rPr>
        <w:t>1.6. При необходимости изменения проектных решений по обеспечению устойчивости положения газопровода в ходе его сооружения или подготовки к строительству, замена конструкций и способов балластировки и закрепления газопровода согласовывается с организацией-заказчиком и проектной организацией</w:t>
      </w:r>
      <w:r>
        <w:rPr>
          <w:rFonts w:ascii="Times New Roman" w:hAnsi="Times New Roman"/>
          <w:sz w:val="20"/>
        </w:rPr>
        <w:t>.</w:t>
      </w:r>
    </w:p>
    <w:p w:rsidR="00000000" w:rsidRDefault="00012E75">
      <w:pPr>
        <w:ind w:firstLine="225"/>
        <w:jc w:val="both"/>
        <w:rPr>
          <w:rFonts w:ascii="Times New Roman" w:hAnsi="Times New Roman"/>
          <w:sz w:val="20"/>
        </w:rPr>
      </w:pPr>
    </w:p>
    <w:p w:rsidR="00000000" w:rsidRDefault="00012E75">
      <w:pPr>
        <w:ind w:firstLine="225"/>
        <w:jc w:val="both"/>
        <w:rPr>
          <w:rFonts w:ascii="Times New Roman" w:hAnsi="Times New Roman"/>
          <w:sz w:val="20"/>
        </w:rPr>
      </w:pPr>
    </w:p>
    <w:p w:rsidR="00000000" w:rsidRDefault="00012E75">
      <w:pPr>
        <w:ind w:firstLine="225"/>
        <w:jc w:val="both"/>
        <w:rPr>
          <w:rFonts w:ascii="Times New Roman" w:hAnsi="Times New Roman"/>
          <w:sz w:val="20"/>
        </w:rPr>
      </w:pPr>
    </w:p>
    <w:p w:rsidR="00000000" w:rsidRDefault="00012E75">
      <w:pPr>
        <w:ind w:firstLine="225"/>
        <w:jc w:val="both"/>
        <w:rPr>
          <w:rFonts w:ascii="Times New Roman" w:hAnsi="Times New Roman"/>
          <w:sz w:val="20"/>
        </w:rPr>
      </w:pPr>
    </w:p>
    <w:p w:rsidR="00000000" w:rsidRDefault="00012E75">
      <w:pPr>
        <w:pStyle w:val="Heading"/>
        <w:jc w:val="center"/>
        <w:rPr>
          <w:rFonts w:ascii="Times New Roman" w:hAnsi="Times New Roman"/>
          <w:sz w:val="20"/>
        </w:rPr>
      </w:pPr>
      <w:r>
        <w:rPr>
          <w:rFonts w:ascii="Times New Roman" w:hAnsi="Times New Roman"/>
          <w:sz w:val="20"/>
        </w:rPr>
        <w:t xml:space="preserve">2. КОНСТРУКЦИИ И СПОСОБЫ БАЛЛАСТИРОВКИ И ЗАКРЕПЛЕНИЯ </w:t>
      </w:r>
    </w:p>
    <w:p w:rsidR="00000000" w:rsidRDefault="00012E75">
      <w:pPr>
        <w:pStyle w:val="Heading"/>
        <w:jc w:val="center"/>
        <w:rPr>
          <w:rFonts w:ascii="Times New Roman" w:hAnsi="Times New Roman"/>
          <w:sz w:val="20"/>
        </w:rPr>
      </w:pPr>
      <w:r>
        <w:rPr>
          <w:rFonts w:ascii="Times New Roman" w:hAnsi="Times New Roman"/>
          <w:sz w:val="20"/>
        </w:rPr>
        <w:t xml:space="preserve">ГАЗОПРОВОДОВ </w:t>
      </w:r>
    </w:p>
    <w:p w:rsidR="00000000" w:rsidRDefault="00012E75">
      <w:pPr>
        <w:ind w:firstLine="225"/>
        <w:jc w:val="both"/>
        <w:rPr>
          <w:rFonts w:ascii="Times New Roman" w:hAnsi="Times New Roman"/>
          <w:sz w:val="20"/>
        </w:rPr>
      </w:pPr>
    </w:p>
    <w:p w:rsidR="00000000" w:rsidRDefault="00012E75">
      <w:pPr>
        <w:ind w:firstLine="225"/>
        <w:jc w:val="both"/>
        <w:rPr>
          <w:rFonts w:ascii="Times New Roman" w:hAnsi="Times New Roman"/>
          <w:sz w:val="20"/>
        </w:rPr>
      </w:pPr>
    </w:p>
    <w:p w:rsidR="00000000" w:rsidRDefault="00012E75">
      <w:pPr>
        <w:ind w:firstLine="225"/>
        <w:jc w:val="both"/>
        <w:rPr>
          <w:rFonts w:ascii="Times New Roman" w:hAnsi="Times New Roman"/>
          <w:sz w:val="20"/>
        </w:rPr>
      </w:pPr>
      <w:r>
        <w:rPr>
          <w:rFonts w:ascii="Times New Roman" w:hAnsi="Times New Roman"/>
          <w:sz w:val="20"/>
        </w:rPr>
        <w:t>В зависимости от конкретных условий строительства газопровода на отдельных участках трассы, строительного сезона, характеристик грунтов, уровня грунтовых вод и схем прокладки должны применяться следующие конструкции и способы балластировки и закрепления газопроводов:</w:t>
      </w:r>
    </w:p>
    <w:p w:rsidR="00000000" w:rsidRDefault="00012E75">
      <w:pPr>
        <w:ind w:firstLine="225"/>
        <w:jc w:val="both"/>
        <w:rPr>
          <w:rFonts w:ascii="Times New Roman" w:hAnsi="Times New Roman"/>
          <w:sz w:val="20"/>
        </w:rPr>
      </w:pPr>
    </w:p>
    <w:p w:rsidR="00000000" w:rsidRDefault="00012E75">
      <w:pPr>
        <w:ind w:firstLine="225"/>
        <w:jc w:val="both"/>
        <w:rPr>
          <w:rFonts w:ascii="Times New Roman" w:hAnsi="Times New Roman"/>
          <w:sz w:val="20"/>
        </w:rPr>
      </w:pPr>
      <w:r>
        <w:rPr>
          <w:rFonts w:ascii="Times New Roman" w:hAnsi="Times New Roman"/>
          <w:sz w:val="20"/>
        </w:rPr>
        <w:t>- при укладке газопроводов методами сплава или протаскивания - сборные кольцевые железобетонные утяжелители;</w:t>
      </w:r>
    </w:p>
    <w:p w:rsidR="00000000" w:rsidRDefault="00012E75">
      <w:pPr>
        <w:ind w:firstLine="225"/>
        <w:jc w:val="both"/>
        <w:rPr>
          <w:rFonts w:ascii="Times New Roman" w:hAnsi="Times New Roman"/>
          <w:sz w:val="20"/>
        </w:rPr>
      </w:pPr>
    </w:p>
    <w:p w:rsidR="00000000" w:rsidRDefault="00012E75">
      <w:pPr>
        <w:ind w:firstLine="225"/>
        <w:jc w:val="both"/>
        <w:rPr>
          <w:rFonts w:ascii="Times New Roman" w:hAnsi="Times New Roman"/>
          <w:sz w:val="20"/>
        </w:rPr>
      </w:pPr>
      <w:r>
        <w:rPr>
          <w:rFonts w:ascii="Times New Roman" w:hAnsi="Times New Roman"/>
          <w:sz w:val="20"/>
        </w:rPr>
        <w:t xml:space="preserve">- при укладке газопроводов с бермы траншеи, на переходах </w:t>
      </w:r>
      <w:r>
        <w:rPr>
          <w:rFonts w:ascii="Times New Roman" w:hAnsi="Times New Roman"/>
          <w:sz w:val="20"/>
        </w:rPr>
        <w:t>через глубокие болота (с мощностью торфа более глубины траншеи) - железобетонные утяжелители охватывающего типа, а на переходах через болота с мощностью торфа, не превышающей глубины траншеи, на заболоченных и обводненных территориях, включая участки перспективного обводнения - железобетонные утяжелители различных конструкций, анкерные устройства, заполняемые грунтом полимерконтейнеры, а также грунты засыпки, в том числе с использованием полотнищ из нетканого синтетического материала.</w:t>
      </w:r>
    </w:p>
    <w:p w:rsidR="00000000" w:rsidRDefault="00012E75">
      <w:pPr>
        <w:ind w:firstLine="225"/>
        <w:jc w:val="both"/>
        <w:rPr>
          <w:rFonts w:ascii="Times New Roman" w:hAnsi="Times New Roman"/>
          <w:sz w:val="20"/>
        </w:rPr>
      </w:pPr>
    </w:p>
    <w:p w:rsidR="00000000" w:rsidRDefault="00012E75">
      <w:pPr>
        <w:ind w:firstLine="225"/>
        <w:jc w:val="both"/>
        <w:rPr>
          <w:rFonts w:ascii="Times New Roman" w:hAnsi="Times New Roman"/>
          <w:sz w:val="20"/>
        </w:rPr>
      </w:pPr>
      <w:r>
        <w:rPr>
          <w:rFonts w:ascii="Times New Roman" w:hAnsi="Times New Roman"/>
          <w:sz w:val="20"/>
        </w:rPr>
        <w:t>2.1. Утяжелители желе</w:t>
      </w:r>
      <w:r>
        <w:rPr>
          <w:rFonts w:ascii="Times New Roman" w:hAnsi="Times New Roman"/>
          <w:sz w:val="20"/>
        </w:rPr>
        <w:t xml:space="preserve">зобетонные сборные кольцевые типа УТК для магистральных газопроводов, изготавливают по ТУ 102-264-81. Они состоят из двух охватывающих трубу полуколец, соединенных между собой посредством стальных шпилек и гаек (рис. 1). Основные размеры утяжелителей типа УТК для труб </w:t>
      </w:r>
      <w:r w:rsidR="00B874E5">
        <w:rPr>
          <w:rFonts w:ascii="Times New Roman" w:hAnsi="Times New Roman"/>
          <w:noProof/>
          <w:position w:val="-6"/>
          <w:sz w:val="20"/>
        </w:rPr>
        <w:drawing>
          <wp:inline distT="0" distB="0" distL="0" distR="0">
            <wp:extent cx="161925" cy="1809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rPr>
          <w:rFonts w:ascii="Times New Roman" w:hAnsi="Times New Roman"/>
          <w:sz w:val="20"/>
        </w:rPr>
        <w:t xml:space="preserve"> 1020-1420 приведены в табл. 1 и на рис. 2.</w:t>
      </w:r>
    </w:p>
    <w:p w:rsidR="00000000" w:rsidRDefault="00012E75">
      <w:pPr>
        <w:ind w:firstLine="225"/>
        <w:jc w:val="both"/>
        <w:rPr>
          <w:rFonts w:ascii="Times New Roman" w:hAnsi="Times New Roman"/>
          <w:sz w:val="20"/>
        </w:rPr>
      </w:pPr>
    </w:p>
    <w:p w:rsidR="00000000" w:rsidRDefault="00012E75">
      <w:pPr>
        <w:ind w:firstLine="225"/>
        <w:jc w:val="both"/>
        <w:rPr>
          <w:rFonts w:ascii="Times New Roman" w:hAnsi="Times New Roman"/>
          <w:sz w:val="20"/>
        </w:rPr>
      </w:pPr>
      <w:r>
        <w:rPr>
          <w:rFonts w:ascii="Times New Roman" w:hAnsi="Times New Roman"/>
          <w:sz w:val="20"/>
        </w:rPr>
        <w:t>Для изготовления утяжелителей типа УТК применяют бетон класса В 22.5 с объемной плотностью не ниже 2300 кг/м куб.</w:t>
      </w:r>
    </w:p>
    <w:p w:rsidR="00000000" w:rsidRDefault="00012E75">
      <w:pPr>
        <w:ind w:firstLine="225"/>
        <w:jc w:val="both"/>
        <w:rPr>
          <w:rFonts w:ascii="Times New Roman" w:hAnsi="Times New Roman"/>
          <w:sz w:val="20"/>
        </w:rPr>
      </w:pPr>
    </w:p>
    <w:p w:rsidR="00000000" w:rsidRDefault="00012E75">
      <w:pPr>
        <w:ind w:firstLine="225"/>
        <w:jc w:val="both"/>
        <w:rPr>
          <w:rFonts w:ascii="Times New Roman" w:hAnsi="Times New Roman"/>
          <w:sz w:val="20"/>
        </w:rPr>
      </w:pPr>
    </w:p>
    <w:p w:rsidR="00000000" w:rsidRDefault="00012E75">
      <w:pPr>
        <w:jc w:val="right"/>
        <w:rPr>
          <w:rFonts w:ascii="Times New Roman" w:hAnsi="Times New Roman"/>
          <w:sz w:val="20"/>
        </w:rPr>
      </w:pPr>
      <w:r>
        <w:rPr>
          <w:rFonts w:ascii="Times New Roman" w:hAnsi="Times New Roman"/>
          <w:sz w:val="20"/>
        </w:rPr>
        <w:t>Таблица 1</w:t>
      </w:r>
    </w:p>
    <w:p w:rsidR="00000000" w:rsidRDefault="00012E75">
      <w:pPr>
        <w:jc w:val="right"/>
        <w:rPr>
          <w:rFonts w:ascii="Times New Roman" w:hAnsi="Times New Roman"/>
          <w:sz w:val="20"/>
        </w:rPr>
      </w:pPr>
    </w:p>
    <w:tbl>
      <w:tblPr>
        <w:tblW w:w="0" w:type="auto"/>
        <w:tblInd w:w="45" w:type="dxa"/>
        <w:tblLayout w:type="fixed"/>
        <w:tblCellMar>
          <w:left w:w="45" w:type="dxa"/>
          <w:right w:w="45" w:type="dxa"/>
        </w:tblCellMar>
        <w:tblLook w:val="0000" w:firstRow="0" w:lastRow="0" w:firstColumn="0" w:lastColumn="0" w:noHBand="0" w:noVBand="0"/>
      </w:tblPr>
      <w:tblGrid>
        <w:gridCol w:w="2130"/>
        <w:gridCol w:w="705"/>
        <w:gridCol w:w="851"/>
        <w:gridCol w:w="709"/>
        <w:gridCol w:w="567"/>
        <w:gridCol w:w="708"/>
        <w:gridCol w:w="1257"/>
        <w:gridCol w:w="1437"/>
      </w:tblGrid>
      <w:tr w:rsidR="00000000">
        <w:tblPrEx>
          <w:tblCellMar>
            <w:top w:w="0" w:type="dxa"/>
            <w:bottom w:w="0" w:type="dxa"/>
          </w:tblCellMar>
        </w:tblPrEx>
        <w:tc>
          <w:tcPr>
            <w:tcW w:w="2130" w:type="dxa"/>
            <w:tcBorders>
              <w:top w:val="single" w:sz="6" w:space="0" w:color="auto"/>
              <w:left w:val="single" w:sz="6" w:space="0" w:color="auto"/>
              <w:bottom w:val="nil"/>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Марка </w:t>
            </w:r>
          </w:p>
        </w:tc>
        <w:tc>
          <w:tcPr>
            <w:tcW w:w="3540" w:type="dxa"/>
            <w:gridSpan w:val="5"/>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Размеры, мм</w:t>
            </w:r>
          </w:p>
        </w:tc>
        <w:tc>
          <w:tcPr>
            <w:tcW w:w="1257" w:type="dxa"/>
            <w:tcBorders>
              <w:top w:val="single" w:sz="6" w:space="0" w:color="auto"/>
              <w:left w:val="single" w:sz="6" w:space="0" w:color="auto"/>
              <w:bottom w:val="nil"/>
              <w:right w:val="single" w:sz="6" w:space="0" w:color="auto"/>
            </w:tcBorders>
          </w:tcPr>
          <w:p w:rsidR="00000000" w:rsidRDefault="00012E75">
            <w:pPr>
              <w:jc w:val="center"/>
              <w:rPr>
                <w:rFonts w:ascii="Times New Roman" w:hAnsi="Times New Roman"/>
                <w:sz w:val="20"/>
              </w:rPr>
            </w:pPr>
            <w:r>
              <w:rPr>
                <w:rFonts w:ascii="Times New Roman" w:hAnsi="Times New Roman"/>
                <w:sz w:val="20"/>
              </w:rPr>
              <w:t>Масса полу-</w:t>
            </w:r>
          </w:p>
        </w:tc>
        <w:tc>
          <w:tcPr>
            <w:tcW w:w="1437" w:type="dxa"/>
            <w:tcBorders>
              <w:top w:val="single" w:sz="6" w:space="0" w:color="auto"/>
              <w:left w:val="single" w:sz="6" w:space="0" w:color="auto"/>
              <w:bottom w:val="nil"/>
              <w:right w:val="single" w:sz="6" w:space="0" w:color="auto"/>
            </w:tcBorders>
          </w:tcPr>
          <w:p w:rsidR="00000000" w:rsidRDefault="00012E75">
            <w:pPr>
              <w:jc w:val="center"/>
              <w:rPr>
                <w:rFonts w:ascii="Times New Roman" w:hAnsi="Times New Roman"/>
                <w:sz w:val="20"/>
              </w:rPr>
            </w:pPr>
            <w:r>
              <w:rPr>
                <w:rFonts w:ascii="Times New Roman" w:hAnsi="Times New Roman"/>
                <w:sz w:val="20"/>
              </w:rPr>
              <w:t>Масса комп-</w:t>
            </w:r>
          </w:p>
        </w:tc>
      </w:tr>
      <w:tr w:rsidR="00000000">
        <w:tblPrEx>
          <w:tblCellMar>
            <w:top w:w="0" w:type="dxa"/>
            <w:bottom w:w="0" w:type="dxa"/>
          </w:tblCellMar>
        </w:tblPrEx>
        <w:tc>
          <w:tcPr>
            <w:tcW w:w="2130" w:type="dxa"/>
            <w:tcBorders>
              <w:top w:val="nil"/>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утяжелителя</w:t>
            </w:r>
          </w:p>
          <w:p w:rsidR="00000000" w:rsidRDefault="00012E75">
            <w:pPr>
              <w:jc w:val="center"/>
              <w:rPr>
                <w:rFonts w:ascii="Times New Roman" w:hAnsi="Times New Roman"/>
                <w:sz w:val="20"/>
              </w:rPr>
            </w:pPr>
          </w:p>
          <w:p w:rsidR="00000000" w:rsidRDefault="00012E75">
            <w:pPr>
              <w:jc w:val="center"/>
              <w:rPr>
                <w:rFonts w:ascii="Times New Roman" w:hAnsi="Times New Roman"/>
                <w:sz w:val="20"/>
              </w:rPr>
            </w:pPr>
          </w:p>
        </w:tc>
        <w:tc>
          <w:tcPr>
            <w:tcW w:w="705" w:type="dxa"/>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R </w:t>
            </w:r>
          </w:p>
        </w:tc>
        <w:tc>
          <w:tcPr>
            <w:tcW w:w="851" w:type="dxa"/>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Н </w:t>
            </w:r>
          </w:p>
        </w:tc>
        <w:tc>
          <w:tcPr>
            <w:tcW w:w="709" w:type="dxa"/>
            <w:tcBorders>
              <w:top w:val="single" w:sz="6" w:space="0" w:color="auto"/>
              <w:left w:val="single" w:sz="6" w:space="0" w:color="auto"/>
              <w:bottom w:val="single" w:sz="6" w:space="0" w:color="auto"/>
              <w:right w:val="single" w:sz="6" w:space="0" w:color="auto"/>
            </w:tcBorders>
          </w:tcPr>
          <w:p w:rsidR="00000000" w:rsidRDefault="00B874E5">
            <w:pPr>
              <w:jc w:val="center"/>
              <w:rPr>
                <w:rFonts w:ascii="Times New Roman" w:hAnsi="Times New Roman"/>
                <w:sz w:val="20"/>
              </w:rPr>
            </w:pPr>
            <w:r>
              <w:rPr>
                <w:rFonts w:ascii="Times New Roman" w:hAnsi="Times New Roman"/>
                <w:noProof/>
                <w:position w:val="-6"/>
                <w:sz w:val="20"/>
              </w:rPr>
              <w:drawing>
                <wp:inline distT="0" distB="0" distL="0" distR="0">
                  <wp:extent cx="142875" cy="1809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2875" cy="180975"/>
                          </a:xfrm>
                          <a:prstGeom prst="rect">
                            <a:avLst/>
                          </a:prstGeom>
                          <a:noFill/>
                          <a:ln>
                            <a:noFill/>
                          </a:ln>
                        </pic:spPr>
                      </pic:pic>
                    </a:graphicData>
                  </a:graphic>
                </wp:inline>
              </w:drawing>
            </w:r>
          </w:p>
        </w:tc>
        <w:tc>
          <w:tcPr>
            <w:tcW w:w="567" w:type="dxa"/>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b </w:t>
            </w:r>
          </w:p>
        </w:tc>
        <w:tc>
          <w:tcPr>
            <w:tcW w:w="708" w:type="dxa"/>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I</w:t>
            </w:r>
            <w:r>
              <w:rPr>
                <w:rFonts w:ascii="Times New Roman" w:hAnsi="Times New Roman"/>
                <w:sz w:val="20"/>
              </w:rPr>
              <w:t xml:space="preserve"> </w:t>
            </w:r>
          </w:p>
        </w:tc>
        <w:tc>
          <w:tcPr>
            <w:tcW w:w="1257" w:type="dxa"/>
            <w:tcBorders>
              <w:top w:val="nil"/>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кольца, кг </w:t>
            </w:r>
          </w:p>
        </w:tc>
        <w:tc>
          <w:tcPr>
            <w:tcW w:w="1437" w:type="dxa"/>
            <w:tcBorders>
              <w:top w:val="nil"/>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лекта, кг </w:t>
            </w:r>
          </w:p>
        </w:tc>
      </w:tr>
      <w:tr w:rsidR="00000000">
        <w:tblPrEx>
          <w:tblCellMar>
            <w:top w:w="0" w:type="dxa"/>
            <w:bottom w:w="0" w:type="dxa"/>
          </w:tblCellMar>
        </w:tblPrEx>
        <w:tc>
          <w:tcPr>
            <w:tcW w:w="2130" w:type="dxa"/>
            <w:tcBorders>
              <w:top w:val="single" w:sz="6" w:space="0" w:color="auto"/>
              <w:left w:val="single" w:sz="6" w:space="0" w:color="auto"/>
              <w:bottom w:val="single" w:sz="6" w:space="0" w:color="auto"/>
              <w:right w:val="single" w:sz="6" w:space="0" w:color="auto"/>
            </w:tcBorders>
          </w:tcPr>
          <w:p w:rsidR="00000000" w:rsidRDefault="00012E75">
            <w:pPr>
              <w:rPr>
                <w:rFonts w:ascii="Times New Roman" w:hAnsi="Times New Roman"/>
                <w:sz w:val="20"/>
              </w:rPr>
            </w:pPr>
            <w:r>
              <w:rPr>
                <w:rFonts w:ascii="Times New Roman" w:hAnsi="Times New Roman"/>
                <w:sz w:val="20"/>
              </w:rPr>
              <w:t>2-УТК-1020-24-2</w:t>
            </w:r>
          </w:p>
          <w:p w:rsidR="00000000" w:rsidRDefault="00012E75">
            <w:pPr>
              <w:rPr>
                <w:rFonts w:ascii="Times New Roman" w:hAnsi="Times New Roman"/>
                <w:sz w:val="20"/>
              </w:rPr>
            </w:pPr>
          </w:p>
        </w:tc>
        <w:tc>
          <w:tcPr>
            <w:tcW w:w="705" w:type="dxa"/>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550 </w:t>
            </w:r>
          </w:p>
        </w:tc>
        <w:tc>
          <w:tcPr>
            <w:tcW w:w="851" w:type="dxa"/>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725 </w:t>
            </w:r>
          </w:p>
        </w:tc>
        <w:tc>
          <w:tcPr>
            <w:tcW w:w="709" w:type="dxa"/>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195 </w:t>
            </w:r>
          </w:p>
        </w:tc>
        <w:tc>
          <w:tcPr>
            <w:tcW w:w="567" w:type="dxa"/>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300 </w:t>
            </w:r>
          </w:p>
        </w:tc>
        <w:tc>
          <w:tcPr>
            <w:tcW w:w="708" w:type="dxa"/>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70 </w:t>
            </w:r>
          </w:p>
        </w:tc>
        <w:tc>
          <w:tcPr>
            <w:tcW w:w="1257" w:type="dxa"/>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2035 </w:t>
            </w:r>
          </w:p>
        </w:tc>
        <w:tc>
          <w:tcPr>
            <w:tcW w:w="1437" w:type="dxa"/>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4087 </w:t>
            </w:r>
          </w:p>
        </w:tc>
      </w:tr>
      <w:tr w:rsidR="00000000">
        <w:tblPrEx>
          <w:tblCellMar>
            <w:top w:w="0" w:type="dxa"/>
            <w:bottom w:w="0" w:type="dxa"/>
          </w:tblCellMar>
        </w:tblPrEx>
        <w:tc>
          <w:tcPr>
            <w:tcW w:w="2130" w:type="dxa"/>
            <w:tcBorders>
              <w:top w:val="single" w:sz="6" w:space="0" w:color="auto"/>
              <w:left w:val="single" w:sz="6" w:space="0" w:color="auto"/>
              <w:bottom w:val="single" w:sz="6" w:space="0" w:color="auto"/>
              <w:right w:val="single" w:sz="6" w:space="0" w:color="auto"/>
            </w:tcBorders>
          </w:tcPr>
          <w:p w:rsidR="00000000" w:rsidRDefault="00012E75">
            <w:pPr>
              <w:rPr>
                <w:rFonts w:ascii="Times New Roman" w:hAnsi="Times New Roman"/>
                <w:sz w:val="20"/>
              </w:rPr>
            </w:pPr>
            <w:r>
              <w:rPr>
                <w:rFonts w:ascii="Times New Roman" w:hAnsi="Times New Roman"/>
                <w:sz w:val="20"/>
              </w:rPr>
              <w:t>2-УТК-1220-24-2</w:t>
            </w:r>
          </w:p>
          <w:p w:rsidR="00000000" w:rsidRDefault="00012E75">
            <w:pPr>
              <w:rPr>
                <w:rFonts w:ascii="Times New Roman" w:hAnsi="Times New Roman"/>
                <w:sz w:val="20"/>
              </w:rPr>
            </w:pPr>
          </w:p>
        </w:tc>
        <w:tc>
          <w:tcPr>
            <w:tcW w:w="705" w:type="dxa"/>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655 </w:t>
            </w:r>
          </w:p>
        </w:tc>
        <w:tc>
          <w:tcPr>
            <w:tcW w:w="851" w:type="dxa"/>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870 </w:t>
            </w:r>
          </w:p>
        </w:tc>
        <w:tc>
          <w:tcPr>
            <w:tcW w:w="709" w:type="dxa"/>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235 </w:t>
            </w:r>
          </w:p>
        </w:tc>
        <w:tc>
          <w:tcPr>
            <w:tcW w:w="567" w:type="dxa"/>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410 </w:t>
            </w:r>
          </w:p>
        </w:tc>
        <w:tc>
          <w:tcPr>
            <w:tcW w:w="708" w:type="dxa"/>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70 </w:t>
            </w:r>
          </w:p>
        </w:tc>
        <w:tc>
          <w:tcPr>
            <w:tcW w:w="1257" w:type="dxa"/>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2938 </w:t>
            </w:r>
          </w:p>
        </w:tc>
        <w:tc>
          <w:tcPr>
            <w:tcW w:w="1437" w:type="dxa"/>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5893 </w:t>
            </w:r>
          </w:p>
        </w:tc>
      </w:tr>
      <w:tr w:rsidR="00000000">
        <w:tblPrEx>
          <w:tblCellMar>
            <w:top w:w="0" w:type="dxa"/>
            <w:bottom w:w="0" w:type="dxa"/>
          </w:tblCellMar>
        </w:tblPrEx>
        <w:tc>
          <w:tcPr>
            <w:tcW w:w="2130" w:type="dxa"/>
            <w:tcBorders>
              <w:top w:val="single" w:sz="6" w:space="0" w:color="auto"/>
              <w:left w:val="single" w:sz="6" w:space="0" w:color="auto"/>
              <w:bottom w:val="single" w:sz="6" w:space="0" w:color="auto"/>
              <w:right w:val="single" w:sz="6" w:space="0" w:color="auto"/>
            </w:tcBorders>
          </w:tcPr>
          <w:p w:rsidR="00000000" w:rsidRDefault="00012E75">
            <w:pPr>
              <w:rPr>
                <w:rFonts w:ascii="Times New Roman" w:hAnsi="Times New Roman"/>
                <w:sz w:val="20"/>
              </w:rPr>
            </w:pPr>
            <w:r>
              <w:rPr>
                <w:rFonts w:ascii="Times New Roman" w:hAnsi="Times New Roman"/>
                <w:sz w:val="20"/>
              </w:rPr>
              <w:t>2-УТК-1420-24-2</w:t>
            </w:r>
          </w:p>
          <w:p w:rsidR="00000000" w:rsidRDefault="00012E75">
            <w:pPr>
              <w:rPr>
                <w:rFonts w:ascii="Times New Roman" w:hAnsi="Times New Roman"/>
                <w:sz w:val="20"/>
              </w:rPr>
            </w:pPr>
          </w:p>
        </w:tc>
        <w:tc>
          <w:tcPr>
            <w:tcW w:w="705" w:type="dxa"/>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755 </w:t>
            </w:r>
          </w:p>
        </w:tc>
        <w:tc>
          <w:tcPr>
            <w:tcW w:w="851" w:type="dxa"/>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1015 </w:t>
            </w:r>
          </w:p>
        </w:tc>
        <w:tc>
          <w:tcPr>
            <w:tcW w:w="709" w:type="dxa"/>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280 </w:t>
            </w:r>
          </w:p>
        </w:tc>
        <w:tc>
          <w:tcPr>
            <w:tcW w:w="567" w:type="dxa"/>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500 </w:t>
            </w:r>
          </w:p>
        </w:tc>
        <w:tc>
          <w:tcPr>
            <w:tcW w:w="708" w:type="dxa"/>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80 </w:t>
            </w:r>
          </w:p>
        </w:tc>
        <w:tc>
          <w:tcPr>
            <w:tcW w:w="1257" w:type="dxa"/>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4068 </w:t>
            </w:r>
          </w:p>
        </w:tc>
        <w:tc>
          <w:tcPr>
            <w:tcW w:w="1437" w:type="dxa"/>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8151 </w:t>
            </w:r>
          </w:p>
        </w:tc>
      </w:tr>
    </w:tbl>
    <w:p w:rsidR="00000000" w:rsidRDefault="00012E75">
      <w:pPr>
        <w:ind w:firstLine="225"/>
        <w:jc w:val="both"/>
        <w:rPr>
          <w:rFonts w:ascii="Times New Roman" w:hAnsi="Times New Roman"/>
          <w:sz w:val="20"/>
        </w:rPr>
      </w:pPr>
    </w:p>
    <w:p w:rsidR="00000000" w:rsidRDefault="00012E75">
      <w:pPr>
        <w:ind w:firstLine="225"/>
        <w:jc w:val="both"/>
        <w:rPr>
          <w:rFonts w:ascii="Times New Roman" w:hAnsi="Times New Roman"/>
          <w:sz w:val="20"/>
        </w:rPr>
      </w:pPr>
    </w:p>
    <w:p w:rsidR="00000000" w:rsidRDefault="00012E75">
      <w:pPr>
        <w:ind w:firstLine="225"/>
        <w:jc w:val="both"/>
        <w:rPr>
          <w:rFonts w:ascii="Times New Roman" w:hAnsi="Times New Roman"/>
          <w:sz w:val="20"/>
        </w:rPr>
      </w:pPr>
      <w:r>
        <w:rPr>
          <w:rFonts w:ascii="Times New Roman" w:hAnsi="Times New Roman"/>
          <w:sz w:val="20"/>
        </w:rPr>
        <w:t>2.2. Грунтозаполняемые утяжелители типа ПКБУ (полимерно-контейнерные балластирующие устройства) изготавливают по ТУ6-19-210-88. Они представляют собой навесные устройства из технической ткани с металлическими распорными рамками (рис. 3).</w:t>
      </w:r>
    </w:p>
    <w:p w:rsidR="00000000" w:rsidRDefault="00012E75">
      <w:pPr>
        <w:ind w:firstLine="225"/>
        <w:jc w:val="both"/>
        <w:rPr>
          <w:rFonts w:ascii="Times New Roman" w:hAnsi="Times New Roman"/>
          <w:sz w:val="20"/>
        </w:rPr>
      </w:pPr>
    </w:p>
    <w:p w:rsidR="00000000" w:rsidRDefault="00012E75">
      <w:pPr>
        <w:ind w:firstLine="225"/>
        <w:jc w:val="both"/>
        <w:rPr>
          <w:rFonts w:ascii="Times New Roman" w:hAnsi="Times New Roman"/>
          <w:sz w:val="20"/>
        </w:rPr>
      </w:pPr>
      <w:r>
        <w:rPr>
          <w:rFonts w:ascii="Times New Roman" w:hAnsi="Times New Roman"/>
          <w:sz w:val="20"/>
        </w:rPr>
        <w:t>Применяемые технические ткани должны соответствовать техническим требованиям, прив</w:t>
      </w:r>
      <w:r>
        <w:rPr>
          <w:rFonts w:ascii="Times New Roman" w:hAnsi="Times New Roman"/>
          <w:sz w:val="20"/>
        </w:rPr>
        <w:t>еденным в приложении, технические характеристики ПКБУ приведены в табл.2.</w:t>
      </w:r>
    </w:p>
    <w:p w:rsidR="00000000" w:rsidRDefault="00012E75">
      <w:pPr>
        <w:ind w:firstLine="225"/>
        <w:jc w:val="both"/>
        <w:rPr>
          <w:rFonts w:ascii="Times New Roman" w:hAnsi="Times New Roman"/>
          <w:sz w:val="20"/>
        </w:rPr>
      </w:pPr>
    </w:p>
    <w:p w:rsidR="00000000" w:rsidRDefault="00012E75">
      <w:pPr>
        <w:ind w:firstLine="225"/>
        <w:jc w:val="both"/>
        <w:rPr>
          <w:rFonts w:ascii="Times New Roman" w:hAnsi="Times New Roman"/>
          <w:sz w:val="20"/>
        </w:rPr>
      </w:pPr>
    </w:p>
    <w:p w:rsidR="00000000" w:rsidRDefault="00B874E5">
      <w:pPr>
        <w:jc w:val="center"/>
        <w:rPr>
          <w:rFonts w:ascii="Times New Roman" w:hAnsi="Times New Roman"/>
          <w:sz w:val="20"/>
        </w:rPr>
      </w:pPr>
      <w:r>
        <w:rPr>
          <w:rFonts w:ascii="Times New Roman" w:hAnsi="Times New Roman"/>
          <w:noProof/>
          <w:sz w:val="20"/>
        </w:rPr>
        <w:lastRenderedPageBreak/>
        <w:drawing>
          <wp:inline distT="0" distB="0" distL="0" distR="0">
            <wp:extent cx="3009900" cy="30289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09900" cy="3028950"/>
                    </a:xfrm>
                    <a:prstGeom prst="rect">
                      <a:avLst/>
                    </a:prstGeom>
                    <a:noFill/>
                    <a:ln>
                      <a:noFill/>
                    </a:ln>
                  </pic:spPr>
                </pic:pic>
              </a:graphicData>
            </a:graphic>
          </wp:inline>
        </w:drawing>
      </w:r>
    </w:p>
    <w:p w:rsidR="00000000" w:rsidRDefault="00012E75">
      <w:pPr>
        <w:ind w:firstLine="225"/>
        <w:jc w:val="both"/>
        <w:rPr>
          <w:rFonts w:ascii="Times New Roman" w:hAnsi="Times New Roman"/>
          <w:sz w:val="20"/>
        </w:rPr>
      </w:pPr>
    </w:p>
    <w:p w:rsidR="00000000" w:rsidRDefault="00012E75">
      <w:pPr>
        <w:ind w:firstLine="225"/>
        <w:jc w:val="both"/>
        <w:rPr>
          <w:rFonts w:ascii="Times New Roman" w:hAnsi="Times New Roman"/>
          <w:sz w:val="20"/>
        </w:rPr>
      </w:pPr>
      <w:r>
        <w:rPr>
          <w:rFonts w:ascii="Times New Roman" w:hAnsi="Times New Roman"/>
          <w:sz w:val="20"/>
        </w:rPr>
        <w:t xml:space="preserve">1. Утяжелитель 2-УТК; </w:t>
      </w:r>
    </w:p>
    <w:p w:rsidR="00000000" w:rsidRDefault="00012E75">
      <w:pPr>
        <w:ind w:firstLine="225"/>
        <w:jc w:val="both"/>
        <w:rPr>
          <w:rFonts w:ascii="Times New Roman" w:hAnsi="Times New Roman"/>
          <w:sz w:val="20"/>
        </w:rPr>
      </w:pPr>
    </w:p>
    <w:p w:rsidR="00000000" w:rsidRDefault="00012E75">
      <w:pPr>
        <w:ind w:firstLine="225"/>
        <w:jc w:val="both"/>
        <w:rPr>
          <w:rFonts w:ascii="Times New Roman" w:hAnsi="Times New Roman"/>
          <w:sz w:val="20"/>
        </w:rPr>
      </w:pPr>
      <w:r>
        <w:rPr>
          <w:rFonts w:ascii="Times New Roman" w:hAnsi="Times New Roman"/>
          <w:sz w:val="20"/>
        </w:rPr>
        <w:t xml:space="preserve">2. Шпилька МС; </w:t>
      </w:r>
    </w:p>
    <w:p w:rsidR="00000000" w:rsidRDefault="00012E75">
      <w:pPr>
        <w:ind w:firstLine="225"/>
        <w:jc w:val="both"/>
        <w:rPr>
          <w:rFonts w:ascii="Times New Roman" w:hAnsi="Times New Roman"/>
          <w:sz w:val="20"/>
        </w:rPr>
      </w:pPr>
    </w:p>
    <w:p w:rsidR="00000000" w:rsidRDefault="00012E75">
      <w:pPr>
        <w:ind w:firstLine="225"/>
        <w:jc w:val="both"/>
        <w:rPr>
          <w:rFonts w:ascii="Times New Roman" w:hAnsi="Times New Roman"/>
          <w:sz w:val="20"/>
        </w:rPr>
      </w:pPr>
      <w:r>
        <w:rPr>
          <w:rFonts w:ascii="Times New Roman" w:hAnsi="Times New Roman"/>
          <w:sz w:val="20"/>
        </w:rPr>
        <w:t xml:space="preserve">3. Шайба МС; </w:t>
      </w:r>
    </w:p>
    <w:p w:rsidR="00000000" w:rsidRDefault="00012E75">
      <w:pPr>
        <w:ind w:firstLine="225"/>
        <w:jc w:val="both"/>
        <w:rPr>
          <w:rFonts w:ascii="Times New Roman" w:hAnsi="Times New Roman"/>
          <w:sz w:val="20"/>
        </w:rPr>
      </w:pPr>
    </w:p>
    <w:p w:rsidR="00000000" w:rsidRDefault="00012E75">
      <w:pPr>
        <w:ind w:firstLine="225"/>
        <w:jc w:val="both"/>
        <w:rPr>
          <w:rFonts w:ascii="Times New Roman" w:hAnsi="Times New Roman"/>
          <w:sz w:val="20"/>
        </w:rPr>
      </w:pPr>
      <w:r>
        <w:rPr>
          <w:rFonts w:ascii="Times New Roman" w:hAnsi="Times New Roman"/>
          <w:sz w:val="20"/>
        </w:rPr>
        <w:t xml:space="preserve">4. Гайка М20 </w:t>
      </w:r>
    </w:p>
    <w:p w:rsidR="00000000" w:rsidRDefault="00012E75">
      <w:pPr>
        <w:jc w:val="center"/>
        <w:rPr>
          <w:rFonts w:ascii="Times New Roman" w:hAnsi="Times New Roman"/>
          <w:sz w:val="20"/>
        </w:rPr>
      </w:pPr>
    </w:p>
    <w:p w:rsidR="00000000" w:rsidRDefault="00012E75">
      <w:pPr>
        <w:jc w:val="center"/>
        <w:rPr>
          <w:rFonts w:ascii="Times New Roman" w:hAnsi="Times New Roman"/>
          <w:sz w:val="20"/>
        </w:rPr>
      </w:pPr>
      <w:r>
        <w:rPr>
          <w:rFonts w:ascii="Times New Roman" w:hAnsi="Times New Roman"/>
          <w:sz w:val="20"/>
        </w:rPr>
        <w:t>Рис. 1. Железобетонный утяжелитель типа 2 - УТК</w:t>
      </w:r>
    </w:p>
    <w:p w:rsidR="00000000" w:rsidRDefault="00012E75">
      <w:pPr>
        <w:jc w:val="center"/>
        <w:rPr>
          <w:rFonts w:ascii="Times New Roman" w:hAnsi="Times New Roman"/>
          <w:sz w:val="20"/>
        </w:rPr>
      </w:pPr>
    </w:p>
    <w:p w:rsidR="00000000" w:rsidRDefault="00012E75">
      <w:pPr>
        <w:jc w:val="center"/>
        <w:rPr>
          <w:rFonts w:ascii="Times New Roman" w:hAnsi="Times New Roman"/>
          <w:sz w:val="20"/>
        </w:rPr>
      </w:pPr>
    </w:p>
    <w:p w:rsidR="00000000" w:rsidRDefault="00B874E5">
      <w:pPr>
        <w:jc w:val="center"/>
        <w:rPr>
          <w:rFonts w:ascii="Times New Roman" w:hAnsi="Times New Roman"/>
          <w:sz w:val="20"/>
        </w:rPr>
      </w:pPr>
      <w:r>
        <w:rPr>
          <w:rFonts w:ascii="Times New Roman" w:hAnsi="Times New Roman"/>
          <w:noProof/>
          <w:sz w:val="20"/>
        </w:rPr>
        <w:drawing>
          <wp:inline distT="0" distB="0" distL="0" distR="0">
            <wp:extent cx="5581650" cy="244792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81650" cy="2447925"/>
                    </a:xfrm>
                    <a:prstGeom prst="rect">
                      <a:avLst/>
                    </a:prstGeom>
                    <a:noFill/>
                    <a:ln>
                      <a:noFill/>
                    </a:ln>
                  </pic:spPr>
                </pic:pic>
              </a:graphicData>
            </a:graphic>
          </wp:inline>
        </w:drawing>
      </w:r>
    </w:p>
    <w:p w:rsidR="00000000" w:rsidRDefault="00012E75">
      <w:pPr>
        <w:jc w:val="center"/>
        <w:rPr>
          <w:rFonts w:ascii="Times New Roman" w:hAnsi="Times New Roman"/>
          <w:sz w:val="20"/>
        </w:rPr>
      </w:pPr>
    </w:p>
    <w:p w:rsidR="00000000" w:rsidRDefault="00012E75">
      <w:pPr>
        <w:jc w:val="center"/>
        <w:rPr>
          <w:rFonts w:ascii="Times New Roman" w:hAnsi="Times New Roman"/>
          <w:sz w:val="20"/>
        </w:rPr>
      </w:pPr>
      <w:r>
        <w:rPr>
          <w:rFonts w:ascii="Times New Roman" w:hAnsi="Times New Roman"/>
          <w:sz w:val="20"/>
        </w:rPr>
        <w:t xml:space="preserve">Рис. 2. Полукольцо утяжелителя типа 2-УТК </w:t>
      </w:r>
    </w:p>
    <w:p w:rsidR="00000000" w:rsidRDefault="00012E75">
      <w:pPr>
        <w:jc w:val="center"/>
        <w:rPr>
          <w:rFonts w:ascii="Times New Roman" w:hAnsi="Times New Roman"/>
          <w:sz w:val="20"/>
        </w:rPr>
      </w:pPr>
    </w:p>
    <w:p w:rsidR="00000000" w:rsidRDefault="00012E75">
      <w:pPr>
        <w:jc w:val="center"/>
        <w:rPr>
          <w:rFonts w:ascii="Times New Roman" w:hAnsi="Times New Roman"/>
          <w:sz w:val="20"/>
        </w:rPr>
      </w:pPr>
    </w:p>
    <w:p w:rsidR="00000000" w:rsidRDefault="00012E75">
      <w:pPr>
        <w:jc w:val="center"/>
        <w:rPr>
          <w:rFonts w:ascii="Times New Roman" w:hAnsi="Times New Roman"/>
          <w:sz w:val="20"/>
        </w:rPr>
      </w:pPr>
    </w:p>
    <w:p w:rsidR="00000000" w:rsidRDefault="00B874E5">
      <w:pPr>
        <w:jc w:val="center"/>
        <w:rPr>
          <w:rFonts w:ascii="Times New Roman" w:hAnsi="Times New Roman"/>
          <w:sz w:val="20"/>
        </w:rPr>
      </w:pPr>
      <w:r>
        <w:rPr>
          <w:rFonts w:ascii="Times New Roman" w:hAnsi="Times New Roman"/>
          <w:noProof/>
          <w:sz w:val="20"/>
        </w:rPr>
        <w:lastRenderedPageBreak/>
        <w:drawing>
          <wp:inline distT="0" distB="0" distL="0" distR="0">
            <wp:extent cx="3400425" cy="369570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00425" cy="3695700"/>
                    </a:xfrm>
                    <a:prstGeom prst="rect">
                      <a:avLst/>
                    </a:prstGeom>
                    <a:noFill/>
                    <a:ln>
                      <a:noFill/>
                    </a:ln>
                  </pic:spPr>
                </pic:pic>
              </a:graphicData>
            </a:graphic>
          </wp:inline>
        </w:drawing>
      </w:r>
    </w:p>
    <w:p w:rsidR="00000000" w:rsidRDefault="00012E75">
      <w:pPr>
        <w:jc w:val="center"/>
        <w:rPr>
          <w:rFonts w:ascii="Times New Roman" w:hAnsi="Times New Roman"/>
          <w:sz w:val="20"/>
        </w:rPr>
      </w:pPr>
    </w:p>
    <w:p w:rsidR="00000000" w:rsidRDefault="00012E75">
      <w:pPr>
        <w:jc w:val="center"/>
        <w:rPr>
          <w:rFonts w:ascii="Times New Roman" w:hAnsi="Times New Roman"/>
          <w:sz w:val="20"/>
        </w:rPr>
      </w:pPr>
      <w:r>
        <w:rPr>
          <w:rFonts w:ascii="Times New Roman" w:hAnsi="Times New Roman"/>
          <w:sz w:val="20"/>
        </w:rPr>
        <w:t>Рис. 3. Схема конструкции полимерно-контейнерного балластирующего устройства:</w:t>
      </w:r>
    </w:p>
    <w:p w:rsidR="00000000" w:rsidRDefault="00012E75">
      <w:pPr>
        <w:jc w:val="center"/>
        <w:rPr>
          <w:rFonts w:ascii="Times New Roman" w:hAnsi="Times New Roman"/>
          <w:sz w:val="20"/>
        </w:rPr>
      </w:pPr>
    </w:p>
    <w:p w:rsidR="00000000" w:rsidRDefault="00012E75">
      <w:pPr>
        <w:jc w:val="center"/>
        <w:rPr>
          <w:rFonts w:ascii="Times New Roman" w:hAnsi="Times New Roman"/>
          <w:sz w:val="20"/>
        </w:rPr>
      </w:pPr>
      <w:r>
        <w:rPr>
          <w:rFonts w:ascii="Times New Roman" w:hAnsi="Times New Roman"/>
          <w:sz w:val="20"/>
        </w:rPr>
        <w:t>1 - рамка жесткости; 2 - емкость из мягкой ткани; 3 - нижняя грузовая лента;</w:t>
      </w:r>
    </w:p>
    <w:p w:rsidR="00000000" w:rsidRDefault="00012E75">
      <w:pPr>
        <w:jc w:val="center"/>
        <w:rPr>
          <w:rFonts w:ascii="Times New Roman" w:hAnsi="Times New Roman"/>
          <w:sz w:val="20"/>
        </w:rPr>
      </w:pPr>
      <w:r>
        <w:rPr>
          <w:rFonts w:ascii="Times New Roman" w:hAnsi="Times New Roman"/>
          <w:sz w:val="20"/>
        </w:rPr>
        <w:t>4 - верхняя грузовая лента; 5 - противоразмывная перегородка</w:t>
      </w:r>
    </w:p>
    <w:p w:rsidR="00000000" w:rsidRDefault="00012E75">
      <w:pPr>
        <w:jc w:val="center"/>
        <w:rPr>
          <w:rFonts w:ascii="Times New Roman" w:hAnsi="Times New Roman"/>
          <w:sz w:val="20"/>
        </w:rPr>
      </w:pPr>
    </w:p>
    <w:p w:rsidR="00000000" w:rsidRDefault="00012E75">
      <w:pPr>
        <w:jc w:val="right"/>
        <w:rPr>
          <w:rFonts w:ascii="Times New Roman" w:hAnsi="Times New Roman"/>
          <w:sz w:val="20"/>
        </w:rPr>
      </w:pPr>
      <w:r>
        <w:rPr>
          <w:rFonts w:ascii="Times New Roman" w:hAnsi="Times New Roman"/>
          <w:sz w:val="20"/>
        </w:rPr>
        <w:t xml:space="preserve">     </w:t>
      </w:r>
    </w:p>
    <w:p w:rsidR="00000000" w:rsidRDefault="00012E75">
      <w:pPr>
        <w:jc w:val="right"/>
        <w:rPr>
          <w:rFonts w:ascii="Times New Roman" w:hAnsi="Times New Roman"/>
          <w:sz w:val="20"/>
        </w:rPr>
      </w:pPr>
      <w:r>
        <w:rPr>
          <w:rFonts w:ascii="Times New Roman" w:hAnsi="Times New Roman"/>
          <w:sz w:val="20"/>
        </w:rPr>
        <w:t xml:space="preserve">Таблица 2 </w:t>
      </w:r>
    </w:p>
    <w:p w:rsidR="00000000" w:rsidRDefault="00012E75">
      <w:pPr>
        <w:ind w:firstLine="225"/>
        <w:jc w:val="both"/>
        <w:rPr>
          <w:rFonts w:ascii="Times New Roman" w:hAnsi="Times New Roman"/>
          <w:sz w:val="20"/>
        </w:rPr>
      </w:pPr>
    </w:p>
    <w:tbl>
      <w:tblPr>
        <w:tblW w:w="0" w:type="auto"/>
        <w:tblInd w:w="45" w:type="dxa"/>
        <w:tblLayout w:type="fixed"/>
        <w:tblCellMar>
          <w:left w:w="45" w:type="dxa"/>
          <w:right w:w="45" w:type="dxa"/>
        </w:tblCellMar>
        <w:tblLook w:val="0000" w:firstRow="0" w:lastRow="0" w:firstColumn="0" w:lastColumn="0" w:noHBand="0" w:noVBand="0"/>
      </w:tblPr>
      <w:tblGrid>
        <w:gridCol w:w="1695"/>
        <w:gridCol w:w="1695"/>
        <w:gridCol w:w="1695"/>
        <w:gridCol w:w="1695"/>
        <w:gridCol w:w="1695"/>
      </w:tblGrid>
      <w:tr w:rsidR="00000000">
        <w:tblPrEx>
          <w:tblCellMar>
            <w:top w:w="0" w:type="dxa"/>
            <w:bottom w:w="0" w:type="dxa"/>
          </w:tblCellMar>
        </w:tblPrEx>
        <w:tc>
          <w:tcPr>
            <w:tcW w:w="1695" w:type="dxa"/>
            <w:tcBorders>
              <w:top w:val="single" w:sz="6" w:space="0" w:color="auto"/>
              <w:left w:val="single" w:sz="6" w:space="0" w:color="auto"/>
              <w:bottom w:val="nil"/>
              <w:right w:val="single" w:sz="6" w:space="0" w:color="auto"/>
            </w:tcBorders>
          </w:tcPr>
          <w:p w:rsidR="00000000" w:rsidRDefault="00012E75">
            <w:pPr>
              <w:jc w:val="center"/>
              <w:rPr>
                <w:rFonts w:ascii="Times New Roman" w:hAnsi="Times New Roman"/>
                <w:sz w:val="20"/>
              </w:rPr>
            </w:pPr>
            <w:r>
              <w:rPr>
                <w:rFonts w:ascii="Times New Roman" w:hAnsi="Times New Roman"/>
                <w:sz w:val="20"/>
              </w:rPr>
              <w:t>Диаметр трубопровода, мм</w:t>
            </w:r>
            <w:r>
              <w:rPr>
                <w:rFonts w:ascii="Times New Roman" w:hAnsi="Times New Roman"/>
                <w:sz w:val="20"/>
              </w:rPr>
              <w:t xml:space="preserve"> </w:t>
            </w:r>
          </w:p>
        </w:tc>
        <w:tc>
          <w:tcPr>
            <w:tcW w:w="5085" w:type="dxa"/>
            <w:gridSpan w:val="3"/>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p>
          <w:p w:rsidR="00000000" w:rsidRDefault="00012E75">
            <w:pPr>
              <w:jc w:val="center"/>
              <w:rPr>
                <w:rFonts w:ascii="Times New Roman" w:hAnsi="Times New Roman"/>
                <w:sz w:val="20"/>
              </w:rPr>
            </w:pPr>
            <w:r>
              <w:rPr>
                <w:rFonts w:ascii="Times New Roman" w:hAnsi="Times New Roman"/>
                <w:sz w:val="20"/>
              </w:rPr>
              <w:t xml:space="preserve">Габаритные размеры ПКБУ, мм </w:t>
            </w:r>
          </w:p>
        </w:tc>
        <w:tc>
          <w:tcPr>
            <w:tcW w:w="1695" w:type="dxa"/>
            <w:tcBorders>
              <w:top w:val="single" w:sz="6" w:space="0" w:color="auto"/>
              <w:left w:val="single" w:sz="6" w:space="0" w:color="auto"/>
              <w:bottom w:val="nil"/>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Объем грунта в комплекте, куб.м </w:t>
            </w:r>
          </w:p>
        </w:tc>
      </w:tr>
      <w:tr w:rsidR="00000000">
        <w:tblPrEx>
          <w:tblCellMar>
            <w:top w:w="0" w:type="dxa"/>
            <w:bottom w:w="0" w:type="dxa"/>
          </w:tblCellMar>
        </w:tblPrEx>
        <w:tc>
          <w:tcPr>
            <w:tcW w:w="1695" w:type="dxa"/>
            <w:tcBorders>
              <w:top w:val="nil"/>
              <w:left w:val="single" w:sz="6" w:space="0" w:color="auto"/>
              <w:bottom w:val="single" w:sz="6" w:space="0" w:color="auto"/>
              <w:right w:val="single" w:sz="6" w:space="0" w:color="auto"/>
            </w:tcBorders>
          </w:tcPr>
          <w:p w:rsidR="00000000" w:rsidRDefault="00012E75">
            <w:pPr>
              <w:rPr>
                <w:rFonts w:ascii="Times New Roman" w:hAnsi="Times New Roman"/>
                <w:sz w:val="20"/>
              </w:rPr>
            </w:pPr>
            <w:r>
              <w:rPr>
                <w:rFonts w:ascii="Times New Roman" w:hAnsi="Times New Roman"/>
                <w:sz w:val="20"/>
              </w:rPr>
              <w:t xml:space="preserve">  </w:t>
            </w:r>
          </w:p>
        </w:tc>
        <w:tc>
          <w:tcPr>
            <w:tcW w:w="1695" w:type="dxa"/>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L </w:t>
            </w:r>
          </w:p>
        </w:tc>
        <w:tc>
          <w:tcPr>
            <w:tcW w:w="1695" w:type="dxa"/>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h</w:t>
            </w:r>
          </w:p>
          <w:p w:rsidR="00000000" w:rsidRDefault="00012E75">
            <w:pPr>
              <w:jc w:val="center"/>
              <w:rPr>
                <w:rFonts w:ascii="Times New Roman" w:hAnsi="Times New Roman"/>
                <w:sz w:val="20"/>
              </w:rPr>
            </w:pPr>
          </w:p>
        </w:tc>
        <w:tc>
          <w:tcPr>
            <w:tcW w:w="1695" w:type="dxa"/>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I </w:t>
            </w:r>
          </w:p>
        </w:tc>
        <w:tc>
          <w:tcPr>
            <w:tcW w:w="1695" w:type="dxa"/>
            <w:tcBorders>
              <w:top w:val="nil"/>
              <w:left w:val="single" w:sz="6" w:space="0" w:color="auto"/>
              <w:bottom w:val="single" w:sz="6" w:space="0" w:color="auto"/>
              <w:right w:val="single" w:sz="6" w:space="0" w:color="auto"/>
            </w:tcBorders>
          </w:tcPr>
          <w:p w:rsidR="00000000" w:rsidRDefault="00012E75">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695" w:type="dxa"/>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1420</w:t>
            </w:r>
          </w:p>
          <w:p w:rsidR="00000000" w:rsidRDefault="00012E75">
            <w:pPr>
              <w:jc w:val="center"/>
              <w:rPr>
                <w:rFonts w:ascii="Times New Roman" w:hAnsi="Times New Roman"/>
                <w:sz w:val="20"/>
              </w:rPr>
            </w:pPr>
          </w:p>
        </w:tc>
        <w:tc>
          <w:tcPr>
            <w:tcW w:w="1695" w:type="dxa"/>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4200 </w:t>
            </w:r>
          </w:p>
        </w:tc>
        <w:tc>
          <w:tcPr>
            <w:tcW w:w="1695" w:type="dxa"/>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1450 </w:t>
            </w:r>
          </w:p>
        </w:tc>
        <w:tc>
          <w:tcPr>
            <w:tcW w:w="1695" w:type="dxa"/>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1600 </w:t>
            </w:r>
          </w:p>
        </w:tc>
        <w:tc>
          <w:tcPr>
            <w:tcW w:w="1695" w:type="dxa"/>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8,0 </w:t>
            </w:r>
          </w:p>
        </w:tc>
      </w:tr>
      <w:tr w:rsidR="00000000">
        <w:tblPrEx>
          <w:tblCellMar>
            <w:top w:w="0" w:type="dxa"/>
            <w:bottom w:w="0" w:type="dxa"/>
          </w:tblCellMar>
        </w:tblPrEx>
        <w:tc>
          <w:tcPr>
            <w:tcW w:w="1695" w:type="dxa"/>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1220</w:t>
            </w:r>
          </w:p>
          <w:p w:rsidR="00000000" w:rsidRDefault="00012E75">
            <w:pPr>
              <w:jc w:val="center"/>
              <w:rPr>
                <w:rFonts w:ascii="Times New Roman" w:hAnsi="Times New Roman"/>
                <w:sz w:val="20"/>
              </w:rPr>
            </w:pPr>
          </w:p>
        </w:tc>
        <w:tc>
          <w:tcPr>
            <w:tcW w:w="1695" w:type="dxa"/>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3800 </w:t>
            </w:r>
          </w:p>
        </w:tc>
        <w:tc>
          <w:tcPr>
            <w:tcW w:w="1695" w:type="dxa"/>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1250 </w:t>
            </w:r>
          </w:p>
        </w:tc>
        <w:tc>
          <w:tcPr>
            <w:tcW w:w="1695" w:type="dxa"/>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1600 </w:t>
            </w:r>
          </w:p>
        </w:tc>
        <w:tc>
          <w:tcPr>
            <w:tcW w:w="1695" w:type="dxa"/>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6,0 </w:t>
            </w:r>
          </w:p>
        </w:tc>
      </w:tr>
      <w:tr w:rsidR="00000000">
        <w:tblPrEx>
          <w:tblCellMar>
            <w:top w:w="0" w:type="dxa"/>
            <w:bottom w:w="0" w:type="dxa"/>
          </w:tblCellMar>
        </w:tblPrEx>
        <w:tc>
          <w:tcPr>
            <w:tcW w:w="1695" w:type="dxa"/>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1020</w:t>
            </w:r>
          </w:p>
          <w:p w:rsidR="00000000" w:rsidRDefault="00012E75">
            <w:pPr>
              <w:jc w:val="center"/>
              <w:rPr>
                <w:rFonts w:ascii="Times New Roman" w:hAnsi="Times New Roman"/>
                <w:sz w:val="20"/>
              </w:rPr>
            </w:pPr>
          </w:p>
        </w:tc>
        <w:tc>
          <w:tcPr>
            <w:tcW w:w="1695" w:type="dxa"/>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3100 </w:t>
            </w:r>
          </w:p>
        </w:tc>
        <w:tc>
          <w:tcPr>
            <w:tcW w:w="1695" w:type="dxa"/>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1100 </w:t>
            </w:r>
          </w:p>
        </w:tc>
        <w:tc>
          <w:tcPr>
            <w:tcW w:w="1695" w:type="dxa"/>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1600 </w:t>
            </w:r>
          </w:p>
        </w:tc>
        <w:tc>
          <w:tcPr>
            <w:tcW w:w="1695" w:type="dxa"/>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3,5 </w:t>
            </w:r>
          </w:p>
        </w:tc>
      </w:tr>
      <w:tr w:rsidR="00000000">
        <w:tblPrEx>
          <w:tblCellMar>
            <w:top w:w="0" w:type="dxa"/>
            <w:bottom w:w="0" w:type="dxa"/>
          </w:tblCellMar>
        </w:tblPrEx>
        <w:tc>
          <w:tcPr>
            <w:tcW w:w="1695" w:type="dxa"/>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820</w:t>
            </w:r>
          </w:p>
          <w:p w:rsidR="00000000" w:rsidRDefault="00012E75">
            <w:pPr>
              <w:jc w:val="center"/>
              <w:rPr>
                <w:rFonts w:ascii="Times New Roman" w:hAnsi="Times New Roman"/>
                <w:sz w:val="20"/>
              </w:rPr>
            </w:pPr>
          </w:p>
        </w:tc>
        <w:tc>
          <w:tcPr>
            <w:tcW w:w="1695" w:type="dxa"/>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3000 </w:t>
            </w:r>
          </w:p>
        </w:tc>
        <w:tc>
          <w:tcPr>
            <w:tcW w:w="1695" w:type="dxa"/>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850 </w:t>
            </w:r>
          </w:p>
        </w:tc>
        <w:tc>
          <w:tcPr>
            <w:tcW w:w="1695" w:type="dxa"/>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1600 </w:t>
            </w:r>
          </w:p>
        </w:tc>
        <w:tc>
          <w:tcPr>
            <w:tcW w:w="1695" w:type="dxa"/>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3,1 </w:t>
            </w:r>
          </w:p>
        </w:tc>
      </w:tr>
      <w:tr w:rsidR="00000000">
        <w:tblPrEx>
          <w:tblCellMar>
            <w:top w:w="0" w:type="dxa"/>
            <w:bottom w:w="0" w:type="dxa"/>
          </w:tblCellMar>
        </w:tblPrEx>
        <w:tc>
          <w:tcPr>
            <w:tcW w:w="1695" w:type="dxa"/>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720</w:t>
            </w:r>
          </w:p>
          <w:p w:rsidR="00000000" w:rsidRDefault="00012E75">
            <w:pPr>
              <w:jc w:val="center"/>
              <w:rPr>
                <w:rFonts w:ascii="Times New Roman" w:hAnsi="Times New Roman"/>
                <w:sz w:val="20"/>
              </w:rPr>
            </w:pPr>
          </w:p>
        </w:tc>
        <w:tc>
          <w:tcPr>
            <w:tcW w:w="1695" w:type="dxa"/>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2900 </w:t>
            </w:r>
          </w:p>
        </w:tc>
        <w:tc>
          <w:tcPr>
            <w:tcW w:w="1695" w:type="dxa"/>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800 </w:t>
            </w:r>
          </w:p>
        </w:tc>
        <w:tc>
          <w:tcPr>
            <w:tcW w:w="1695" w:type="dxa"/>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1600 </w:t>
            </w:r>
          </w:p>
        </w:tc>
        <w:tc>
          <w:tcPr>
            <w:tcW w:w="1695" w:type="dxa"/>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3,0 </w:t>
            </w:r>
          </w:p>
        </w:tc>
      </w:tr>
    </w:tbl>
    <w:p w:rsidR="00000000" w:rsidRDefault="00012E75">
      <w:pPr>
        <w:jc w:val="center"/>
        <w:rPr>
          <w:rFonts w:ascii="Times New Roman" w:hAnsi="Times New Roman"/>
          <w:sz w:val="20"/>
        </w:rPr>
      </w:pPr>
      <w:r>
        <w:rPr>
          <w:rFonts w:ascii="Times New Roman" w:hAnsi="Times New Roman"/>
          <w:sz w:val="20"/>
        </w:rPr>
        <w:t xml:space="preserve">     </w:t>
      </w:r>
    </w:p>
    <w:p w:rsidR="00000000" w:rsidRDefault="00012E75">
      <w:pPr>
        <w:jc w:val="center"/>
        <w:rPr>
          <w:rFonts w:ascii="Times New Roman" w:hAnsi="Times New Roman"/>
          <w:sz w:val="20"/>
        </w:rPr>
      </w:pPr>
    </w:p>
    <w:p w:rsidR="00000000" w:rsidRDefault="00012E75">
      <w:pPr>
        <w:jc w:val="center"/>
        <w:rPr>
          <w:rFonts w:ascii="Times New Roman" w:hAnsi="Times New Roman"/>
          <w:sz w:val="20"/>
        </w:rPr>
      </w:pPr>
      <w:r>
        <w:rPr>
          <w:rFonts w:ascii="Times New Roman" w:hAnsi="Times New Roman"/>
          <w:sz w:val="20"/>
        </w:rPr>
        <w:t xml:space="preserve">     </w:t>
      </w:r>
    </w:p>
    <w:p w:rsidR="00000000" w:rsidRDefault="00B874E5">
      <w:pPr>
        <w:jc w:val="center"/>
        <w:rPr>
          <w:rFonts w:ascii="Times New Roman" w:hAnsi="Times New Roman"/>
          <w:sz w:val="20"/>
        </w:rPr>
      </w:pPr>
      <w:r>
        <w:rPr>
          <w:rFonts w:ascii="Times New Roman" w:hAnsi="Times New Roman"/>
          <w:noProof/>
          <w:sz w:val="20"/>
        </w:rPr>
        <w:lastRenderedPageBreak/>
        <w:drawing>
          <wp:inline distT="0" distB="0" distL="0" distR="0">
            <wp:extent cx="4752975" cy="405765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52975" cy="4057650"/>
                    </a:xfrm>
                    <a:prstGeom prst="rect">
                      <a:avLst/>
                    </a:prstGeom>
                    <a:noFill/>
                    <a:ln>
                      <a:noFill/>
                    </a:ln>
                  </pic:spPr>
                </pic:pic>
              </a:graphicData>
            </a:graphic>
          </wp:inline>
        </w:drawing>
      </w:r>
    </w:p>
    <w:p w:rsidR="00000000" w:rsidRDefault="00012E75">
      <w:pPr>
        <w:jc w:val="center"/>
        <w:rPr>
          <w:rFonts w:ascii="Times New Roman" w:hAnsi="Times New Roman"/>
          <w:sz w:val="20"/>
        </w:rPr>
      </w:pPr>
    </w:p>
    <w:p w:rsidR="00000000" w:rsidRDefault="00012E75">
      <w:pPr>
        <w:jc w:val="center"/>
        <w:rPr>
          <w:rFonts w:ascii="Times New Roman" w:hAnsi="Times New Roman"/>
          <w:sz w:val="20"/>
        </w:rPr>
      </w:pPr>
      <w:r>
        <w:rPr>
          <w:rFonts w:ascii="Times New Roman" w:hAnsi="Times New Roman"/>
          <w:sz w:val="20"/>
        </w:rPr>
        <w:t>Рис. 4. Контейнерный утяжелитель типа КТ на газопроводе</w:t>
      </w:r>
    </w:p>
    <w:p w:rsidR="00000000" w:rsidRDefault="00012E75">
      <w:pPr>
        <w:jc w:val="center"/>
        <w:rPr>
          <w:rFonts w:ascii="Times New Roman" w:hAnsi="Times New Roman"/>
          <w:sz w:val="20"/>
        </w:rPr>
      </w:pPr>
    </w:p>
    <w:p w:rsidR="00000000" w:rsidRDefault="00012E75">
      <w:pPr>
        <w:jc w:val="center"/>
        <w:rPr>
          <w:rFonts w:ascii="Times New Roman" w:hAnsi="Times New Roman"/>
          <w:sz w:val="20"/>
        </w:rPr>
      </w:pPr>
    </w:p>
    <w:p w:rsidR="00000000" w:rsidRDefault="00012E75">
      <w:pPr>
        <w:jc w:val="right"/>
        <w:rPr>
          <w:rFonts w:ascii="Times New Roman" w:hAnsi="Times New Roman"/>
          <w:sz w:val="20"/>
        </w:rPr>
      </w:pPr>
      <w:r>
        <w:rPr>
          <w:rFonts w:ascii="Times New Roman" w:hAnsi="Times New Roman"/>
          <w:sz w:val="20"/>
        </w:rPr>
        <w:t xml:space="preserve">Таблица 3 </w:t>
      </w:r>
    </w:p>
    <w:p w:rsidR="00000000" w:rsidRDefault="00012E75">
      <w:pPr>
        <w:ind w:firstLine="225"/>
        <w:jc w:val="both"/>
        <w:rPr>
          <w:rFonts w:ascii="Times New Roman" w:hAnsi="Times New Roman"/>
          <w:sz w:val="20"/>
        </w:rPr>
      </w:pPr>
    </w:p>
    <w:tbl>
      <w:tblPr>
        <w:tblW w:w="0" w:type="auto"/>
        <w:tblInd w:w="45" w:type="dxa"/>
        <w:tblLayout w:type="fixed"/>
        <w:tblCellMar>
          <w:left w:w="45" w:type="dxa"/>
          <w:right w:w="45" w:type="dxa"/>
        </w:tblCellMar>
        <w:tblLook w:val="0000" w:firstRow="0" w:lastRow="0" w:firstColumn="0" w:lastColumn="0" w:noHBand="0" w:noVBand="0"/>
      </w:tblPr>
      <w:tblGrid>
        <w:gridCol w:w="1140"/>
        <w:gridCol w:w="987"/>
        <w:gridCol w:w="1134"/>
        <w:gridCol w:w="850"/>
        <w:gridCol w:w="851"/>
        <w:gridCol w:w="992"/>
        <w:gridCol w:w="1276"/>
        <w:gridCol w:w="1275"/>
      </w:tblGrid>
      <w:tr w:rsidR="00000000">
        <w:tblPrEx>
          <w:tblCellMar>
            <w:top w:w="0" w:type="dxa"/>
            <w:bottom w:w="0" w:type="dxa"/>
          </w:tblCellMar>
        </w:tblPrEx>
        <w:tc>
          <w:tcPr>
            <w:tcW w:w="1140" w:type="dxa"/>
            <w:tcBorders>
              <w:top w:val="single" w:sz="6" w:space="0" w:color="auto"/>
              <w:left w:val="single" w:sz="6" w:space="0" w:color="auto"/>
              <w:bottom w:val="nil"/>
              <w:right w:val="single" w:sz="6" w:space="0" w:color="auto"/>
            </w:tcBorders>
          </w:tcPr>
          <w:p w:rsidR="00000000" w:rsidRDefault="00012E75">
            <w:pPr>
              <w:jc w:val="center"/>
              <w:rPr>
                <w:rFonts w:ascii="Times New Roman" w:hAnsi="Times New Roman"/>
                <w:sz w:val="20"/>
              </w:rPr>
            </w:pPr>
          </w:p>
          <w:p w:rsidR="00000000" w:rsidRDefault="00012E75">
            <w:pPr>
              <w:jc w:val="center"/>
              <w:rPr>
                <w:rFonts w:ascii="Times New Roman" w:hAnsi="Times New Roman"/>
                <w:sz w:val="20"/>
              </w:rPr>
            </w:pPr>
            <w:r>
              <w:rPr>
                <w:rFonts w:ascii="Times New Roman" w:hAnsi="Times New Roman"/>
                <w:sz w:val="20"/>
              </w:rPr>
              <w:t>Марка контей-</w:t>
            </w:r>
          </w:p>
          <w:p w:rsidR="00000000" w:rsidRDefault="00012E75">
            <w:pPr>
              <w:jc w:val="center"/>
              <w:rPr>
                <w:rFonts w:ascii="Times New Roman" w:hAnsi="Times New Roman"/>
                <w:sz w:val="20"/>
              </w:rPr>
            </w:pPr>
            <w:r>
              <w:rPr>
                <w:rFonts w:ascii="Times New Roman" w:hAnsi="Times New Roman"/>
                <w:sz w:val="20"/>
              </w:rPr>
              <w:t xml:space="preserve">нера </w:t>
            </w:r>
          </w:p>
        </w:tc>
        <w:tc>
          <w:tcPr>
            <w:tcW w:w="987" w:type="dxa"/>
            <w:tcBorders>
              <w:top w:val="single" w:sz="6" w:space="0" w:color="auto"/>
              <w:left w:val="single" w:sz="6" w:space="0" w:color="auto"/>
              <w:bottom w:val="nil"/>
              <w:right w:val="single" w:sz="6" w:space="0" w:color="auto"/>
            </w:tcBorders>
          </w:tcPr>
          <w:p w:rsidR="00000000" w:rsidRDefault="00012E75">
            <w:pPr>
              <w:jc w:val="center"/>
              <w:rPr>
                <w:rFonts w:ascii="Times New Roman" w:hAnsi="Times New Roman"/>
                <w:sz w:val="20"/>
              </w:rPr>
            </w:pPr>
          </w:p>
          <w:p w:rsidR="00000000" w:rsidRDefault="00012E75">
            <w:pPr>
              <w:jc w:val="center"/>
              <w:rPr>
                <w:rFonts w:ascii="Times New Roman" w:hAnsi="Times New Roman"/>
                <w:sz w:val="20"/>
              </w:rPr>
            </w:pPr>
            <w:r>
              <w:rPr>
                <w:rFonts w:ascii="Times New Roman" w:hAnsi="Times New Roman"/>
                <w:sz w:val="20"/>
              </w:rPr>
              <w:t>Диаметр газо- провода, (d тр.)</w:t>
            </w:r>
          </w:p>
        </w:tc>
        <w:tc>
          <w:tcPr>
            <w:tcW w:w="1134" w:type="dxa"/>
            <w:tcBorders>
              <w:top w:val="single" w:sz="6" w:space="0" w:color="auto"/>
              <w:left w:val="single" w:sz="6" w:space="0" w:color="auto"/>
              <w:bottom w:val="nil"/>
              <w:right w:val="single" w:sz="6" w:space="0" w:color="auto"/>
            </w:tcBorders>
          </w:tcPr>
          <w:p w:rsidR="00000000" w:rsidRDefault="00012E75">
            <w:pPr>
              <w:jc w:val="center"/>
              <w:rPr>
                <w:rFonts w:ascii="Times New Roman" w:hAnsi="Times New Roman"/>
                <w:sz w:val="20"/>
              </w:rPr>
            </w:pPr>
          </w:p>
          <w:p w:rsidR="00000000" w:rsidRDefault="00012E75">
            <w:pPr>
              <w:jc w:val="center"/>
              <w:rPr>
                <w:rFonts w:ascii="Times New Roman" w:hAnsi="Times New Roman"/>
                <w:sz w:val="20"/>
              </w:rPr>
            </w:pPr>
            <w:r>
              <w:rPr>
                <w:rFonts w:ascii="Times New Roman" w:hAnsi="Times New Roman"/>
                <w:sz w:val="20"/>
              </w:rPr>
              <w:t xml:space="preserve">Материал контейнера </w:t>
            </w:r>
          </w:p>
        </w:tc>
        <w:tc>
          <w:tcPr>
            <w:tcW w:w="850" w:type="dxa"/>
            <w:tcBorders>
              <w:top w:val="single" w:sz="6" w:space="0" w:color="auto"/>
              <w:left w:val="single" w:sz="6" w:space="0" w:color="auto"/>
              <w:bottom w:val="nil"/>
              <w:right w:val="single" w:sz="6" w:space="0" w:color="auto"/>
            </w:tcBorders>
          </w:tcPr>
          <w:p w:rsidR="00000000" w:rsidRDefault="00012E75">
            <w:pPr>
              <w:jc w:val="center"/>
              <w:rPr>
                <w:rFonts w:ascii="Times New Roman" w:hAnsi="Times New Roman"/>
                <w:sz w:val="20"/>
              </w:rPr>
            </w:pPr>
          </w:p>
          <w:p w:rsidR="00000000" w:rsidRDefault="00012E75">
            <w:pPr>
              <w:jc w:val="center"/>
              <w:rPr>
                <w:rFonts w:ascii="Times New Roman" w:hAnsi="Times New Roman"/>
                <w:sz w:val="20"/>
              </w:rPr>
            </w:pPr>
            <w:r>
              <w:rPr>
                <w:rFonts w:ascii="Times New Roman" w:hAnsi="Times New Roman"/>
                <w:sz w:val="20"/>
              </w:rPr>
              <w:t>Емкость м</w:t>
            </w:r>
            <w:r w:rsidR="00B874E5">
              <w:rPr>
                <w:rFonts w:ascii="Times New Roman" w:hAnsi="Times New Roman"/>
                <w:noProof/>
                <w:position w:val="-4"/>
                <w:sz w:val="20"/>
              </w:rPr>
              <w:drawing>
                <wp:inline distT="0" distB="0" distL="0" distR="0">
                  <wp:extent cx="85725" cy="190500"/>
                  <wp:effectExtent l="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5725" cy="190500"/>
                          </a:xfrm>
                          <a:prstGeom prst="rect">
                            <a:avLst/>
                          </a:prstGeom>
                          <a:noFill/>
                          <a:ln>
                            <a:noFill/>
                          </a:ln>
                        </pic:spPr>
                      </pic:pic>
                    </a:graphicData>
                  </a:graphic>
                </wp:inline>
              </w:drawing>
            </w:r>
            <w:r>
              <w:rPr>
                <w:rFonts w:ascii="Times New Roman" w:hAnsi="Times New Roman"/>
                <w:sz w:val="20"/>
              </w:rPr>
              <w:t xml:space="preserve"> /к-т </w:t>
            </w:r>
          </w:p>
        </w:tc>
        <w:tc>
          <w:tcPr>
            <w:tcW w:w="851" w:type="dxa"/>
            <w:tcBorders>
              <w:top w:val="single" w:sz="6" w:space="0" w:color="auto"/>
              <w:left w:val="single" w:sz="6" w:space="0" w:color="auto"/>
              <w:bottom w:val="nil"/>
              <w:right w:val="single" w:sz="6" w:space="0" w:color="auto"/>
            </w:tcBorders>
          </w:tcPr>
          <w:p w:rsidR="00000000" w:rsidRDefault="00012E75">
            <w:pPr>
              <w:jc w:val="center"/>
              <w:rPr>
                <w:rFonts w:ascii="Times New Roman" w:hAnsi="Times New Roman"/>
                <w:sz w:val="20"/>
              </w:rPr>
            </w:pPr>
          </w:p>
          <w:p w:rsidR="00000000" w:rsidRDefault="00012E75">
            <w:pPr>
              <w:jc w:val="center"/>
              <w:rPr>
                <w:rFonts w:ascii="Times New Roman" w:hAnsi="Times New Roman"/>
                <w:sz w:val="20"/>
              </w:rPr>
            </w:pPr>
            <w:r>
              <w:rPr>
                <w:rFonts w:ascii="Times New Roman" w:hAnsi="Times New Roman"/>
                <w:sz w:val="20"/>
              </w:rPr>
              <w:t xml:space="preserve">Вес в воздухе, т/к-т </w:t>
            </w:r>
          </w:p>
        </w:tc>
        <w:tc>
          <w:tcPr>
            <w:tcW w:w="992" w:type="dxa"/>
            <w:tcBorders>
              <w:top w:val="single" w:sz="6" w:space="0" w:color="auto"/>
              <w:left w:val="single" w:sz="6" w:space="0" w:color="auto"/>
              <w:bottom w:val="nil"/>
              <w:right w:val="single" w:sz="6" w:space="0" w:color="auto"/>
            </w:tcBorders>
          </w:tcPr>
          <w:p w:rsidR="00000000" w:rsidRDefault="00012E75">
            <w:pPr>
              <w:jc w:val="center"/>
              <w:rPr>
                <w:rFonts w:ascii="Times New Roman" w:hAnsi="Times New Roman"/>
                <w:sz w:val="20"/>
              </w:rPr>
            </w:pPr>
          </w:p>
          <w:p w:rsidR="00000000" w:rsidRDefault="00012E75">
            <w:pPr>
              <w:jc w:val="center"/>
              <w:rPr>
                <w:rFonts w:ascii="Times New Roman" w:hAnsi="Times New Roman"/>
                <w:sz w:val="20"/>
              </w:rPr>
            </w:pPr>
            <w:r>
              <w:rPr>
                <w:rFonts w:ascii="Times New Roman" w:hAnsi="Times New Roman"/>
                <w:sz w:val="20"/>
              </w:rPr>
              <w:t xml:space="preserve">Вес в воде, т/к-т </w:t>
            </w:r>
          </w:p>
        </w:tc>
        <w:tc>
          <w:tcPr>
            <w:tcW w:w="1276" w:type="dxa"/>
            <w:tcBorders>
              <w:top w:val="single" w:sz="6" w:space="0" w:color="auto"/>
              <w:left w:val="single" w:sz="6" w:space="0" w:color="auto"/>
              <w:bottom w:val="nil"/>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Размеры в плане на газо- проводе, </w:t>
            </w:r>
          </w:p>
          <w:p w:rsidR="00000000" w:rsidRDefault="00012E75">
            <w:pPr>
              <w:jc w:val="center"/>
              <w:rPr>
                <w:rFonts w:ascii="Times New Roman" w:hAnsi="Times New Roman"/>
                <w:sz w:val="20"/>
              </w:rPr>
            </w:pPr>
            <w:r>
              <w:rPr>
                <w:rFonts w:ascii="Times New Roman" w:hAnsi="Times New Roman"/>
                <w:sz w:val="20"/>
              </w:rPr>
              <w:t>(I х b), м</w:t>
            </w:r>
          </w:p>
          <w:p w:rsidR="00000000" w:rsidRDefault="00012E75">
            <w:pPr>
              <w:jc w:val="center"/>
              <w:rPr>
                <w:rFonts w:ascii="Times New Roman" w:hAnsi="Times New Roman"/>
                <w:sz w:val="20"/>
              </w:rPr>
            </w:pPr>
          </w:p>
        </w:tc>
        <w:tc>
          <w:tcPr>
            <w:tcW w:w="1275" w:type="dxa"/>
            <w:tcBorders>
              <w:top w:val="single" w:sz="6" w:space="0" w:color="auto"/>
              <w:left w:val="single" w:sz="6" w:space="0" w:color="auto"/>
              <w:bottom w:val="nil"/>
              <w:right w:val="single" w:sz="6" w:space="0" w:color="auto"/>
            </w:tcBorders>
          </w:tcPr>
          <w:p w:rsidR="00000000" w:rsidRDefault="00012E75">
            <w:pPr>
              <w:jc w:val="center"/>
              <w:rPr>
                <w:rFonts w:ascii="Times New Roman" w:hAnsi="Times New Roman"/>
                <w:sz w:val="20"/>
              </w:rPr>
            </w:pPr>
          </w:p>
          <w:p w:rsidR="00000000" w:rsidRDefault="00012E75">
            <w:pPr>
              <w:jc w:val="center"/>
              <w:rPr>
                <w:rFonts w:ascii="Times New Roman" w:hAnsi="Times New Roman"/>
                <w:sz w:val="20"/>
              </w:rPr>
            </w:pPr>
          </w:p>
          <w:p w:rsidR="00000000" w:rsidRDefault="00012E75">
            <w:pPr>
              <w:jc w:val="center"/>
              <w:rPr>
                <w:rFonts w:ascii="Times New Roman" w:hAnsi="Times New Roman"/>
                <w:sz w:val="20"/>
              </w:rPr>
            </w:pPr>
            <w:r>
              <w:rPr>
                <w:rFonts w:ascii="Times New Roman" w:hAnsi="Times New Roman"/>
                <w:sz w:val="20"/>
              </w:rPr>
              <w:t xml:space="preserve">Примечания </w:t>
            </w:r>
          </w:p>
        </w:tc>
      </w:tr>
      <w:tr w:rsidR="00000000">
        <w:tblPrEx>
          <w:tblCellMar>
            <w:top w:w="0" w:type="dxa"/>
            <w:bottom w:w="0" w:type="dxa"/>
          </w:tblCellMar>
        </w:tblPrEx>
        <w:tc>
          <w:tcPr>
            <w:tcW w:w="1140" w:type="dxa"/>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КТ-1400 </w:t>
            </w:r>
          </w:p>
        </w:tc>
        <w:tc>
          <w:tcPr>
            <w:tcW w:w="987" w:type="dxa"/>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1420 </w:t>
            </w:r>
          </w:p>
        </w:tc>
        <w:tc>
          <w:tcPr>
            <w:tcW w:w="1134" w:type="dxa"/>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Технич.</w:t>
            </w:r>
          </w:p>
          <w:p w:rsidR="00000000" w:rsidRDefault="00012E75">
            <w:pPr>
              <w:jc w:val="center"/>
              <w:rPr>
                <w:rFonts w:ascii="Times New Roman" w:hAnsi="Times New Roman"/>
                <w:sz w:val="20"/>
              </w:rPr>
            </w:pPr>
            <w:r>
              <w:rPr>
                <w:rFonts w:ascii="Times New Roman" w:hAnsi="Times New Roman"/>
                <w:sz w:val="20"/>
              </w:rPr>
              <w:t>ткань</w:t>
            </w:r>
          </w:p>
          <w:p w:rsidR="00000000" w:rsidRDefault="00012E75">
            <w:pPr>
              <w:jc w:val="center"/>
              <w:rPr>
                <w:rFonts w:ascii="Times New Roman" w:hAnsi="Times New Roman"/>
                <w:sz w:val="20"/>
              </w:rPr>
            </w:pPr>
          </w:p>
        </w:tc>
        <w:tc>
          <w:tcPr>
            <w:tcW w:w="850" w:type="dxa"/>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3,5±0,1 </w:t>
            </w:r>
          </w:p>
        </w:tc>
        <w:tc>
          <w:tcPr>
            <w:tcW w:w="851" w:type="dxa"/>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5,3±0,3 </w:t>
            </w:r>
          </w:p>
        </w:tc>
        <w:tc>
          <w:tcPr>
            <w:tcW w:w="992" w:type="dxa"/>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2,8±0,2 </w:t>
            </w:r>
          </w:p>
        </w:tc>
        <w:tc>
          <w:tcPr>
            <w:tcW w:w="1276" w:type="dxa"/>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1,6х3,2 </w:t>
            </w:r>
          </w:p>
        </w:tc>
        <w:tc>
          <w:tcPr>
            <w:tcW w:w="1275" w:type="dxa"/>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ТУ 102-588-91 </w:t>
            </w:r>
          </w:p>
        </w:tc>
      </w:tr>
      <w:tr w:rsidR="00000000">
        <w:tblPrEx>
          <w:tblCellMar>
            <w:top w:w="0" w:type="dxa"/>
            <w:bottom w:w="0" w:type="dxa"/>
          </w:tblCellMar>
        </w:tblPrEx>
        <w:tc>
          <w:tcPr>
            <w:tcW w:w="1140" w:type="dxa"/>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КТ-1200</w:t>
            </w:r>
          </w:p>
          <w:p w:rsidR="00000000" w:rsidRDefault="00012E75">
            <w:pPr>
              <w:jc w:val="center"/>
              <w:rPr>
                <w:rFonts w:ascii="Times New Roman" w:hAnsi="Times New Roman"/>
                <w:sz w:val="20"/>
              </w:rPr>
            </w:pPr>
          </w:p>
        </w:tc>
        <w:tc>
          <w:tcPr>
            <w:tcW w:w="987" w:type="dxa"/>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1220 </w:t>
            </w:r>
          </w:p>
        </w:tc>
        <w:tc>
          <w:tcPr>
            <w:tcW w:w="1134" w:type="dxa"/>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 -</w:t>
            </w:r>
          </w:p>
        </w:tc>
        <w:tc>
          <w:tcPr>
            <w:tcW w:w="850" w:type="dxa"/>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3,5±0,1 </w:t>
            </w:r>
          </w:p>
        </w:tc>
        <w:tc>
          <w:tcPr>
            <w:tcW w:w="851" w:type="dxa"/>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5,3±0,3 </w:t>
            </w:r>
          </w:p>
        </w:tc>
        <w:tc>
          <w:tcPr>
            <w:tcW w:w="992" w:type="dxa"/>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2,8±0,2 </w:t>
            </w:r>
          </w:p>
        </w:tc>
        <w:tc>
          <w:tcPr>
            <w:tcW w:w="1276" w:type="dxa"/>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1,6х2,8 </w:t>
            </w:r>
          </w:p>
        </w:tc>
        <w:tc>
          <w:tcPr>
            <w:tcW w:w="1275" w:type="dxa"/>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ТУ 102-588-91 </w:t>
            </w:r>
          </w:p>
        </w:tc>
      </w:tr>
      <w:tr w:rsidR="00000000">
        <w:tblPrEx>
          <w:tblCellMar>
            <w:top w:w="0" w:type="dxa"/>
            <w:bottom w:w="0" w:type="dxa"/>
          </w:tblCellMar>
        </w:tblPrEx>
        <w:tc>
          <w:tcPr>
            <w:tcW w:w="1140" w:type="dxa"/>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КТ-1000</w:t>
            </w:r>
          </w:p>
          <w:p w:rsidR="00000000" w:rsidRDefault="00012E75">
            <w:pPr>
              <w:jc w:val="center"/>
              <w:rPr>
                <w:rFonts w:ascii="Times New Roman" w:hAnsi="Times New Roman"/>
                <w:sz w:val="20"/>
              </w:rPr>
            </w:pPr>
          </w:p>
        </w:tc>
        <w:tc>
          <w:tcPr>
            <w:tcW w:w="987" w:type="dxa"/>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1020 </w:t>
            </w:r>
          </w:p>
        </w:tc>
        <w:tc>
          <w:tcPr>
            <w:tcW w:w="1134" w:type="dxa"/>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 -</w:t>
            </w:r>
          </w:p>
        </w:tc>
        <w:tc>
          <w:tcPr>
            <w:tcW w:w="850" w:type="dxa"/>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3,5±0,3 </w:t>
            </w:r>
          </w:p>
        </w:tc>
        <w:tc>
          <w:tcPr>
            <w:tcW w:w="851" w:type="dxa"/>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5,3±0,3 </w:t>
            </w:r>
          </w:p>
        </w:tc>
        <w:tc>
          <w:tcPr>
            <w:tcW w:w="992" w:type="dxa"/>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2,8±0,2 </w:t>
            </w:r>
          </w:p>
        </w:tc>
        <w:tc>
          <w:tcPr>
            <w:tcW w:w="1276" w:type="dxa"/>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1,6х2,6 </w:t>
            </w:r>
          </w:p>
        </w:tc>
        <w:tc>
          <w:tcPr>
            <w:tcW w:w="1275" w:type="dxa"/>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ТУ 102-588-91 </w:t>
            </w:r>
          </w:p>
        </w:tc>
      </w:tr>
      <w:tr w:rsidR="00000000">
        <w:tblPrEx>
          <w:tblCellMar>
            <w:top w:w="0" w:type="dxa"/>
            <w:bottom w:w="0" w:type="dxa"/>
          </w:tblCellMar>
        </w:tblPrEx>
        <w:tc>
          <w:tcPr>
            <w:tcW w:w="1140" w:type="dxa"/>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КТ-800Т</w:t>
            </w:r>
          </w:p>
          <w:p w:rsidR="00000000" w:rsidRDefault="00012E75">
            <w:pPr>
              <w:jc w:val="center"/>
              <w:rPr>
                <w:rFonts w:ascii="Times New Roman" w:hAnsi="Times New Roman"/>
                <w:sz w:val="20"/>
              </w:rPr>
            </w:pPr>
          </w:p>
        </w:tc>
        <w:tc>
          <w:tcPr>
            <w:tcW w:w="987" w:type="dxa"/>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630-820 </w:t>
            </w:r>
          </w:p>
        </w:tc>
        <w:tc>
          <w:tcPr>
            <w:tcW w:w="1134" w:type="dxa"/>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НСМ </w:t>
            </w:r>
          </w:p>
        </w:tc>
        <w:tc>
          <w:tcPr>
            <w:tcW w:w="850" w:type="dxa"/>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2,4±0,1 </w:t>
            </w:r>
          </w:p>
        </w:tc>
        <w:tc>
          <w:tcPr>
            <w:tcW w:w="851" w:type="dxa"/>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4,0±0,2 </w:t>
            </w:r>
          </w:p>
        </w:tc>
        <w:tc>
          <w:tcPr>
            <w:tcW w:w="992" w:type="dxa"/>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2,0±0,1 </w:t>
            </w:r>
          </w:p>
        </w:tc>
        <w:tc>
          <w:tcPr>
            <w:tcW w:w="1276" w:type="dxa"/>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1,6х2,1-2,3 </w:t>
            </w:r>
          </w:p>
        </w:tc>
        <w:tc>
          <w:tcPr>
            <w:tcW w:w="1275" w:type="dxa"/>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ТУ 102-592-91 </w:t>
            </w:r>
          </w:p>
        </w:tc>
      </w:tr>
      <w:tr w:rsidR="00000000">
        <w:tblPrEx>
          <w:tblCellMar>
            <w:top w:w="0" w:type="dxa"/>
            <w:bottom w:w="0" w:type="dxa"/>
          </w:tblCellMar>
        </w:tblPrEx>
        <w:tc>
          <w:tcPr>
            <w:tcW w:w="1140" w:type="dxa"/>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КТ-500Т</w:t>
            </w:r>
          </w:p>
          <w:p w:rsidR="00000000" w:rsidRDefault="00012E75">
            <w:pPr>
              <w:jc w:val="center"/>
              <w:rPr>
                <w:rFonts w:ascii="Times New Roman" w:hAnsi="Times New Roman"/>
                <w:sz w:val="20"/>
              </w:rPr>
            </w:pPr>
          </w:p>
        </w:tc>
        <w:tc>
          <w:tcPr>
            <w:tcW w:w="987" w:type="dxa"/>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377-530 </w:t>
            </w:r>
          </w:p>
        </w:tc>
        <w:tc>
          <w:tcPr>
            <w:tcW w:w="1134" w:type="dxa"/>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НСМ </w:t>
            </w:r>
          </w:p>
        </w:tc>
        <w:tc>
          <w:tcPr>
            <w:tcW w:w="850" w:type="dxa"/>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1,2±0,2 </w:t>
            </w:r>
          </w:p>
        </w:tc>
        <w:tc>
          <w:tcPr>
            <w:tcW w:w="851" w:type="dxa"/>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1,8±0,3 </w:t>
            </w:r>
          </w:p>
        </w:tc>
        <w:tc>
          <w:tcPr>
            <w:tcW w:w="992" w:type="dxa"/>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1,0±0,1 </w:t>
            </w:r>
          </w:p>
        </w:tc>
        <w:tc>
          <w:tcPr>
            <w:tcW w:w="1276" w:type="dxa"/>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1,2х1,3 </w:t>
            </w:r>
          </w:p>
        </w:tc>
        <w:tc>
          <w:tcPr>
            <w:tcW w:w="1275" w:type="dxa"/>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ТУ 102-591-91 </w:t>
            </w:r>
          </w:p>
        </w:tc>
      </w:tr>
      <w:tr w:rsidR="00000000">
        <w:tblPrEx>
          <w:tblCellMar>
            <w:top w:w="0" w:type="dxa"/>
            <w:bottom w:w="0" w:type="dxa"/>
          </w:tblCellMar>
        </w:tblPrEx>
        <w:tc>
          <w:tcPr>
            <w:tcW w:w="1140" w:type="dxa"/>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КТ-300Т</w:t>
            </w:r>
          </w:p>
          <w:p w:rsidR="00000000" w:rsidRDefault="00012E75">
            <w:pPr>
              <w:jc w:val="center"/>
              <w:rPr>
                <w:rFonts w:ascii="Times New Roman" w:hAnsi="Times New Roman"/>
                <w:sz w:val="20"/>
              </w:rPr>
            </w:pPr>
          </w:p>
        </w:tc>
        <w:tc>
          <w:tcPr>
            <w:tcW w:w="987" w:type="dxa"/>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219-325 </w:t>
            </w:r>
          </w:p>
        </w:tc>
        <w:tc>
          <w:tcPr>
            <w:tcW w:w="1134" w:type="dxa"/>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НСМ </w:t>
            </w:r>
          </w:p>
        </w:tc>
        <w:tc>
          <w:tcPr>
            <w:tcW w:w="850" w:type="dxa"/>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0,5±0,2 </w:t>
            </w:r>
          </w:p>
        </w:tc>
        <w:tc>
          <w:tcPr>
            <w:tcW w:w="851" w:type="dxa"/>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0,8±0,1 </w:t>
            </w:r>
          </w:p>
        </w:tc>
        <w:tc>
          <w:tcPr>
            <w:tcW w:w="992" w:type="dxa"/>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0,7±0,1 </w:t>
            </w:r>
          </w:p>
        </w:tc>
        <w:tc>
          <w:tcPr>
            <w:tcW w:w="1276" w:type="dxa"/>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1,0х1,1 </w:t>
            </w:r>
          </w:p>
        </w:tc>
        <w:tc>
          <w:tcPr>
            <w:tcW w:w="1275" w:type="dxa"/>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ТУ 102-589-91 </w:t>
            </w:r>
          </w:p>
        </w:tc>
      </w:tr>
    </w:tbl>
    <w:p w:rsidR="00000000" w:rsidRDefault="00012E75">
      <w:pPr>
        <w:jc w:val="center"/>
        <w:rPr>
          <w:rFonts w:ascii="Times New Roman" w:hAnsi="Times New Roman"/>
          <w:sz w:val="20"/>
        </w:rPr>
      </w:pPr>
      <w:r>
        <w:rPr>
          <w:rFonts w:ascii="Times New Roman" w:hAnsi="Times New Roman"/>
          <w:sz w:val="20"/>
        </w:rPr>
        <w:t xml:space="preserve">     </w:t>
      </w:r>
    </w:p>
    <w:p w:rsidR="00000000" w:rsidRDefault="00012E75">
      <w:pPr>
        <w:jc w:val="center"/>
        <w:rPr>
          <w:rFonts w:ascii="Times New Roman" w:hAnsi="Times New Roman"/>
          <w:sz w:val="20"/>
        </w:rPr>
      </w:pPr>
    </w:p>
    <w:p w:rsidR="00000000" w:rsidRDefault="00012E75">
      <w:pPr>
        <w:jc w:val="center"/>
        <w:rPr>
          <w:rFonts w:ascii="Times New Roman" w:hAnsi="Times New Roman"/>
          <w:sz w:val="20"/>
        </w:rPr>
      </w:pPr>
    </w:p>
    <w:p w:rsidR="00000000" w:rsidRDefault="00B874E5">
      <w:pPr>
        <w:jc w:val="center"/>
        <w:rPr>
          <w:rFonts w:ascii="Times New Roman" w:hAnsi="Times New Roman"/>
          <w:sz w:val="20"/>
        </w:rPr>
      </w:pPr>
      <w:r>
        <w:rPr>
          <w:rFonts w:ascii="Times New Roman" w:hAnsi="Times New Roman"/>
          <w:noProof/>
          <w:sz w:val="20"/>
        </w:rPr>
        <w:lastRenderedPageBreak/>
        <w:drawing>
          <wp:inline distT="0" distB="0" distL="0" distR="0">
            <wp:extent cx="5086350" cy="2085975"/>
            <wp:effectExtent l="0" t="0" r="0"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86350" cy="2085975"/>
                    </a:xfrm>
                    <a:prstGeom prst="rect">
                      <a:avLst/>
                    </a:prstGeom>
                    <a:noFill/>
                    <a:ln>
                      <a:noFill/>
                    </a:ln>
                  </pic:spPr>
                </pic:pic>
              </a:graphicData>
            </a:graphic>
          </wp:inline>
        </w:drawing>
      </w:r>
    </w:p>
    <w:p w:rsidR="00000000" w:rsidRDefault="00012E75">
      <w:pPr>
        <w:jc w:val="center"/>
        <w:rPr>
          <w:rFonts w:ascii="Times New Roman" w:hAnsi="Times New Roman"/>
          <w:sz w:val="20"/>
        </w:rPr>
      </w:pPr>
    </w:p>
    <w:p w:rsidR="00000000" w:rsidRDefault="00012E75">
      <w:pPr>
        <w:jc w:val="center"/>
        <w:rPr>
          <w:rFonts w:ascii="Times New Roman" w:hAnsi="Times New Roman"/>
          <w:sz w:val="20"/>
        </w:rPr>
      </w:pPr>
      <w:r>
        <w:rPr>
          <w:rFonts w:ascii="Times New Roman" w:hAnsi="Times New Roman"/>
          <w:sz w:val="20"/>
        </w:rPr>
        <w:t>Рис. 5. Железобетонный утяжелитель охватываю</w:t>
      </w:r>
      <w:r>
        <w:rPr>
          <w:rFonts w:ascii="Times New Roman" w:hAnsi="Times New Roman"/>
          <w:sz w:val="20"/>
        </w:rPr>
        <w:t xml:space="preserve">щего типа УБО </w:t>
      </w:r>
    </w:p>
    <w:p w:rsidR="00000000" w:rsidRDefault="00012E75">
      <w:pPr>
        <w:jc w:val="right"/>
        <w:rPr>
          <w:rFonts w:ascii="Times New Roman" w:hAnsi="Times New Roman"/>
          <w:sz w:val="20"/>
        </w:rPr>
      </w:pPr>
    </w:p>
    <w:p w:rsidR="00000000" w:rsidRDefault="00012E75">
      <w:pPr>
        <w:jc w:val="right"/>
        <w:rPr>
          <w:rFonts w:ascii="Times New Roman" w:hAnsi="Times New Roman"/>
          <w:sz w:val="20"/>
        </w:rPr>
      </w:pPr>
      <w:r>
        <w:rPr>
          <w:rFonts w:ascii="Times New Roman" w:hAnsi="Times New Roman"/>
          <w:sz w:val="20"/>
        </w:rPr>
        <w:t>Таблица 4</w:t>
      </w:r>
    </w:p>
    <w:p w:rsidR="00000000" w:rsidRDefault="00012E75">
      <w:pPr>
        <w:jc w:val="right"/>
        <w:rPr>
          <w:rFonts w:ascii="Times New Roman" w:hAnsi="Times New Roman"/>
          <w:sz w:val="20"/>
        </w:rPr>
      </w:pPr>
    </w:p>
    <w:tbl>
      <w:tblPr>
        <w:tblW w:w="0" w:type="auto"/>
        <w:tblInd w:w="45" w:type="dxa"/>
        <w:tblLayout w:type="fixed"/>
        <w:tblCellMar>
          <w:left w:w="45" w:type="dxa"/>
          <w:right w:w="45" w:type="dxa"/>
        </w:tblCellMar>
        <w:tblLook w:val="0000" w:firstRow="0" w:lastRow="0" w:firstColumn="0" w:lastColumn="0" w:noHBand="0" w:noVBand="0"/>
      </w:tblPr>
      <w:tblGrid>
        <w:gridCol w:w="709"/>
        <w:gridCol w:w="556"/>
        <w:gridCol w:w="525"/>
        <w:gridCol w:w="417"/>
        <w:gridCol w:w="525"/>
        <w:gridCol w:w="417"/>
        <w:gridCol w:w="417"/>
        <w:gridCol w:w="417"/>
        <w:gridCol w:w="417"/>
        <w:gridCol w:w="417"/>
        <w:gridCol w:w="417"/>
        <w:gridCol w:w="417"/>
        <w:gridCol w:w="710"/>
        <w:gridCol w:w="633"/>
        <w:gridCol w:w="880"/>
        <w:gridCol w:w="1173"/>
      </w:tblGrid>
      <w:tr w:rsidR="00000000">
        <w:tblPrEx>
          <w:tblCellMar>
            <w:top w:w="0" w:type="dxa"/>
            <w:bottom w:w="0" w:type="dxa"/>
          </w:tblCellMar>
        </w:tblPrEx>
        <w:tc>
          <w:tcPr>
            <w:tcW w:w="709" w:type="dxa"/>
            <w:tcBorders>
              <w:top w:val="single" w:sz="6" w:space="0" w:color="auto"/>
              <w:left w:val="single" w:sz="6" w:space="0" w:color="auto"/>
              <w:bottom w:val="nil"/>
              <w:right w:val="single" w:sz="6" w:space="0" w:color="auto"/>
            </w:tcBorders>
          </w:tcPr>
          <w:p w:rsidR="00000000" w:rsidRDefault="00012E75">
            <w:pPr>
              <w:jc w:val="center"/>
              <w:rPr>
                <w:rFonts w:ascii="Times New Roman" w:hAnsi="Times New Roman"/>
                <w:sz w:val="20"/>
              </w:rPr>
            </w:pPr>
          </w:p>
          <w:p w:rsidR="00000000" w:rsidRDefault="00012E75">
            <w:pPr>
              <w:jc w:val="center"/>
              <w:rPr>
                <w:rFonts w:ascii="Times New Roman" w:hAnsi="Times New Roman"/>
                <w:sz w:val="20"/>
              </w:rPr>
            </w:pPr>
          </w:p>
          <w:p w:rsidR="00000000" w:rsidRDefault="00012E75">
            <w:pPr>
              <w:jc w:val="center"/>
              <w:rPr>
                <w:rFonts w:ascii="Times New Roman" w:hAnsi="Times New Roman"/>
                <w:sz w:val="20"/>
              </w:rPr>
            </w:pPr>
            <w:r>
              <w:rPr>
                <w:rFonts w:ascii="Times New Roman" w:hAnsi="Times New Roman"/>
                <w:sz w:val="20"/>
              </w:rPr>
              <w:t xml:space="preserve">Марка груза </w:t>
            </w:r>
          </w:p>
        </w:tc>
        <w:tc>
          <w:tcPr>
            <w:tcW w:w="556" w:type="dxa"/>
            <w:tcBorders>
              <w:top w:val="single" w:sz="6" w:space="0" w:color="auto"/>
              <w:left w:val="single" w:sz="6" w:space="0" w:color="auto"/>
              <w:bottom w:val="nil"/>
              <w:right w:val="single" w:sz="6" w:space="0" w:color="auto"/>
            </w:tcBorders>
          </w:tcPr>
          <w:p w:rsidR="00000000" w:rsidRDefault="00012E75">
            <w:pPr>
              <w:jc w:val="center"/>
              <w:rPr>
                <w:rFonts w:ascii="Times New Roman" w:hAnsi="Times New Roman"/>
                <w:sz w:val="20"/>
              </w:rPr>
            </w:pPr>
          </w:p>
          <w:p w:rsidR="00000000" w:rsidRDefault="00012E75">
            <w:pPr>
              <w:jc w:val="center"/>
              <w:rPr>
                <w:rFonts w:ascii="Times New Roman" w:hAnsi="Times New Roman"/>
                <w:sz w:val="20"/>
              </w:rPr>
            </w:pPr>
          </w:p>
          <w:p w:rsidR="00000000" w:rsidRDefault="00012E75">
            <w:pPr>
              <w:jc w:val="center"/>
              <w:rPr>
                <w:rFonts w:ascii="Times New Roman" w:hAnsi="Times New Roman"/>
                <w:sz w:val="20"/>
              </w:rPr>
            </w:pPr>
            <w:r>
              <w:rPr>
                <w:rFonts w:ascii="Times New Roman" w:hAnsi="Times New Roman"/>
                <w:sz w:val="20"/>
              </w:rPr>
              <w:t>Диа-</w:t>
            </w:r>
          </w:p>
          <w:p w:rsidR="00000000" w:rsidRDefault="00012E75">
            <w:pPr>
              <w:jc w:val="center"/>
              <w:rPr>
                <w:rFonts w:ascii="Times New Roman" w:hAnsi="Times New Roman"/>
                <w:sz w:val="20"/>
              </w:rPr>
            </w:pPr>
            <w:r>
              <w:rPr>
                <w:rFonts w:ascii="Times New Roman" w:hAnsi="Times New Roman"/>
                <w:sz w:val="20"/>
              </w:rPr>
              <w:t>метр газо-</w:t>
            </w:r>
          </w:p>
          <w:p w:rsidR="00000000" w:rsidRDefault="00012E75">
            <w:pPr>
              <w:jc w:val="center"/>
              <w:rPr>
                <w:rFonts w:ascii="Times New Roman" w:hAnsi="Times New Roman"/>
                <w:sz w:val="20"/>
              </w:rPr>
            </w:pPr>
            <w:r>
              <w:rPr>
                <w:rFonts w:ascii="Times New Roman" w:hAnsi="Times New Roman"/>
                <w:sz w:val="20"/>
              </w:rPr>
              <w:t>про-</w:t>
            </w:r>
          </w:p>
          <w:p w:rsidR="00000000" w:rsidRDefault="00012E75">
            <w:pPr>
              <w:jc w:val="center"/>
              <w:rPr>
                <w:rFonts w:ascii="Times New Roman" w:hAnsi="Times New Roman"/>
                <w:sz w:val="20"/>
              </w:rPr>
            </w:pPr>
            <w:r>
              <w:rPr>
                <w:rFonts w:ascii="Times New Roman" w:hAnsi="Times New Roman"/>
                <w:sz w:val="20"/>
              </w:rPr>
              <w:t xml:space="preserve">вода, мм </w:t>
            </w:r>
          </w:p>
        </w:tc>
        <w:tc>
          <w:tcPr>
            <w:tcW w:w="4386" w:type="dxa"/>
            <w:gridSpan w:val="10"/>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p>
          <w:p w:rsidR="00000000" w:rsidRDefault="00012E75">
            <w:pPr>
              <w:jc w:val="center"/>
              <w:rPr>
                <w:rFonts w:ascii="Times New Roman" w:hAnsi="Times New Roman"/>
                <w:sz w:val="20"/>
              </w:rPr>
            </w:pPr>
          </w:p>
          <w:p w:rsidR="00000000" w:rsidRDefault="00012E75">
            <w:pPr>
              <w:jc w:val="center"/>
              <w:rPr>
                <w:rFonts w:ascii="Times New Roman" w:hAnsi="Times New Roman"/>
                <w:sz w:val="20"/>
              </w:rPr>
            </w:pPr>
          </w:p>
          <w:p w:rsidR="00000000" w:rsidRDefault="00012E75">
            <w:pPr>
              <w:jc w:val="center"/>
              <w:rPr>
                <w:rFonts w:ascii="Times New Roman" w:hAnsi="Times New Roman"/>
                <w:sz w:val="20"/>
              </w:rPr>
            </w:pPr>
            <w:r>
              <w:rPr>
                <w:rFonts w:ascii="Times New Roman" w:hAnsi="Times New Roman"/>
                <w:sz w:val="20"/>
              </w:rPr>
              <w:t xml:space="preserve">Габаритные размеры, мм </w:t>
            </w:r>
          </w:p>
        </w:tc>
        <w:tc>
          <w:tcPr>
            <w:tcW w:w="710" w:type="dxa"/>
            <w:tcBorders>
              <w:top w:val="single" w:sz="6" w:space="0" w:color="auto"/>
              <w:left w:val="single" w:sz="6" w:space="0" w:color="auto"/>
              <w:bottom w:val="nil"/>
              <w:right w:val="single" w:sz="6" w:space="0" w:color="auto"/>
            </w:tcBorders>
          </w:tcPr>
          <w:p w:rsidR="00000000" w:rsidRDefault="00012E75">
            <w:pPr>
              <w:jc w:val="center"/>
              <w:rPr>
                <w:rFonts w:ascii="Times New Roman" w:hAnsi="Times New Roman"/>
                <w:sz w:val="20"/>
              </w:rPr>
            </w:pPr>
          </w:p>
          <w:p w:rsidR="00000000" w:rsidRDefault="00012E75">
            <w:pPr>
              <w:jc w:val="center"/>
              <w:rPr>
                <w:rFonts w:ascii="Times New Roman" w:hAnsi="Times New Roman"/>
                <w:sz w:val="20"/>
              </w:rPr>
            </w:pPr>
          </w:p>
          <w:p w:rsidR="00000000" w:rsidRDefault="00012E75">
            <w:pPr>
              <w:jc w:val="center"/>
              <w:rPr>
                <w:rFonts w:ascii="Times New Roman" w:hAnsi="Times New Roman"/>
                <w:sz w:val="20"/>
              </w:rPr>
            </w:pPr>
            <w:r>
              <w:rPr>
                <w:rFonts w:ascii="Times New Roman" w:hAnsi="Times New Roman"/>
                <w:sz w:val="20"/>
              </w:rPr>
              <w:t xml:space="preserve">Объем груза, куб. м </w:t>
            </w:r>
          </w:p>
        </w:tc>
        <w:tc>
          <w:tcPr>
            <w:tcW w:w="633" w:type="dxa"/>
            <w:tcBorders>
              <w:top w:val="single" w:sz="6" w:space="0" w:color="auto"/>
              <w:left w:val="single" w:sz="6" w:space="0" w:color="auto"/>
              <w:bottom w:val="nil"/>
              <w:right w:val="single" w:sz="6" w:space="0" w:color="auto"/>
            </w:tcBorders>
          </w:tcPr>
          <w:p w:rsidR="00000000" w:rsidRDefault="00012E75">
            <w:pPr>
              <w:jc w:val="center"/>
              <w:rPr>
                <w:rFonts w:ascii="Times New Roman" w:hAnsi="Times New Roman"/>
                <w:sz w:val="20"/>
              </w:rPr>
            </w:pPr>
          </w:p>
          <w:p w:rsidR="00000000" w:rsidRDefault="00012E75">
            <w:pPr>
              <w:jc w:val="center"/>
              <w:rPr>
                <w:rFonts w:ascii="Times New Roman" w:hAnsi="Times New Roman"/>
                <w:sz w:val="20"/>
              </w:rPr>
            </w:pPr>
          </w:p>
          <w:p w:rsidR="00000000" w:rsidRDefault="00012E75">
            <w:pPr>
              <w:jc w:val="center"/>
              <w:rPr>
                <w:rFonts w:ascii="Times New Roman" w:hAnsi="Times New Roman"/>
                <w:sz w:val="20"/>
              </w:rPr>
            </w:pPr>
            <w:r>
              <w:rPr>
                <w:rFonts w:ascii="Times New Roman" w:hAnsi="Times New Roman"/>
                <w:sz w:val="20"/>
              </w:rPr>
              <w:t xml:space="preserve">Масса груза, т при </w:t>
            </w:r>
            <w:r w:rsidR="00B874E5">
              <w:rPr>
                <w:rFonts w:ascii="Times New Roman" w:hAnsi="Times New Roman"/>
                <w:noProof/>
                <w:position w:val="-10"/>
                <w:sz w:val="20"/>
              </w:rPr>
              <w:drawing>
                <wp:inline distT="0" distB="0" distL="0" distR="0">
                  <wp:extent cx="219075" cy="161925"/>
                  <wp:effectExtent l="0" t="0" r="9525"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19075" cy="161925"/>
                          </a:xfrm>
                          <a:prstGeom prst="rect">
                            <a:avLst/>
                          </a:prstGeom>
                          <a:noFill/>
                          <a:ln>
                            <a:noFill/>
                          </a:ln>
                        </pic:spPr>
                      </pic:pic>
                    </a:graphicData>
                  </a:graphic>
                </wp:inline>
              </w:drawing>
            </w:r>
            <w:r>
              <w:rPr>
                <w:rFonts w:ascii="Times New Roman" w:hAnsi="Times New Roman"/>
                <w:sz w:val="20"/>
              </w:rPr>
              <w:t xml:space="preserve"> =2,3 т/куб. м </w:t>
            </w:r>
          </w:p>
        </w:tc>
        <w:tc>
          <w:tcPr>
            <w:tcW w:w="880" w:type="dxa"/>
            <w:tcBorders>
              <w:top w:val="single" w:sz="6" w:space="0" w:color="auto"/>
              <w:left w:val="single" w:sz="6" w:space="0" w:color="auto"/>
              <w:bottom w:val="nil"/>
              <w:right w:val="single" w:sz="6" w:space="0" w:color="auto"/>
            </w:tcBorders>
          </w:tcPr>
          <w:p w:rsidR="00000000" w:rsidRDefault="00012E75">
            <w:pPr>
              <w:jc w:val="center"/>
              <w:rPr>
                <w:rFonts w:ascii="Times New Roman" w:hAnsi="Times New Roman"/>
                <w:sz w:val="20"/>
              </w:rPr>
            </w:pPr>
            <w:r>
              <w:rPr>
                <w:rFonts w:ascii="Times New Roman" w:hAnsi="Times New Roman"/>
                <w:sz w:val="20"/>
              </w:rPr>
              <w:t>Макси-</w:t>
            </w:r>
          </w:p>
          <w:p w:rsidR="00000000" w:rsidRDefault="00012E75">
            <w:pPr>
              <w:jc w:val="center"/>
              <w:rPr>
                <w:rFonts w:ascii="Times New Roman" w:hAnsi="Times New Roman"/>
                <w:sz w:val="20"/>
              </w:rPr>
            </w:pPr>
            <w:r>
              <w:rPr>
                <w:rFonts w:ascii="Times New Roman" w:hAnsi="Times New Roman"/>
                <w:sz w:val="20"/>
              </w:rPr>
              <w:t>мальная вели-</w:t>
            </w:r>
          </w:p>
          <w:p w:rsidR="00000000" w:rsidRDefault="00012E75">
            <w:pPr>
              <w:jc w:val="center"/>
              <w:rPr>
                <w:rFonts w:ascii="Times New Roman" w:hAnsi="Times New Roman"/>
                <w:sz w:val="20"/>
              </w:rPr>
            </w:pPr>
            <w:r>
              <w:rPr>
                <w:rFonts w:ascii="Times New Roman" w:hAnsi="Times New Roman"/>
                <w:sz w:val="20"/>
              </w:rPr>
              <w:t>чина баллас-</w:t>
            </w:r>
          </w:p>
          <w:p w:rsidR="00000000" w:rsidRDefault="00012E75">
            <w:pPr>
              <w:jc w:val="center"/>
              <w:rPr>
                <w:rFonts w:ascii="Times New Roman" w:hAnsi="Times New Roman"/>
                <w:sz w:val="20"/>
              </w:rPr>
            </w:pPr>
            <w:r>
              <w:rPr>
                <w:rFonts w:ascii="Times New Roman" w:hAnsi="Times New Roman"/>
                <w:sz w:val="20"/>
              </w:rPr>
              <w:t>тирую-</w:t>
            </w:r>
          </w:p>
          <w:p w:rsidR="00000000" w:rsidRDefault="00012E75">
            <w:pPr>
              <w:jc w:val="center"/>
              <w:rPr>
                <w:rFonts w:ascii="Times New Roman" w:hAnsi="Times New Roman"/>
                <w:sz w:val="20"/>
              </w:rPr>
            </w:pPr>
            <w:r>
              <w:rPr>
                <w:rFonts w:ascii="Times New Roman" w:hAnsi="Times New Roman"/>
                <w:sz w:val="20"/>
              </w:rPr>
              <w:t>щей способ-</w:t>
            </w:r>
          </w:p>
          <w:p w:rsidR="00000000" w:rsidRDefault="00012E75">
            <w:pPr>
              <w:jc w:val="center"/>
              <w:rPr>
                <w:rFonts w:ascii="Times New Roman" w:hAnsi="Times New Roman"/>
                <w:sz w:val="20"/>
              </w:rPr>
            </w:pPr>
            <w:r>
              <w:rPr>
                <w:rFonts w:ascii="Times New Roman" w:hAnsi="Times New Roman"/>
                <w:sz w:val="20"/>
              </w:rPr>
              <w:t xml:space="preserve">ности груза, тс </w:t>
            </w:r>
          </w:p>
        </w:tc>
        <w:tc>
          <w:tcPr>
            <w:tcW w:w="1173" w:type="dxa"/>
            <w:tcBorders>
              <w:top w:val="single" w:sz="6" w:space="0" w:color="auto"/>
              <w:left w:val="single" w:sz="6" w:space="0" w:color="auto"/>
              <w:bottom w:val="nil"/>
              <w:right w:val="single" w:sz="6" w:space="0" w:color="auto"/>
            </w:tcBorders>
          </w:tcPr>
          <w:p w:rsidR="00000000" w:rsidRDefault="00012E75">
            <w:pPr>
              <w:jc w:val="center"/>
              <w:rPr>
                <w:rFonts w:ascii="Times New Roman" w:hAnsi="Times New Roman"/>
                <w:sz w:val="20"/>
              </w:rPr>
            </w:pPr>
          </w:p>
          <w:p w:rsidR="00000000" w:rsidRDefault="00012E75">
            <w:pPr>
              <w:jc w:val="center"/>
              <w:rPr>
                <w:rFonts w:ascii="Times New Roman" w:hAnsi="Times New Roman"/>
                <w:sz w:val="20"/>
              </w:rPr>
            </w:pPr>
          </w:p>
          <w:p w:rsidR="00000000" w:rsidRDefault="00012E75">
            <w:pPr>
              <w:jc w:val="center"/>
              <w:rPr>
                <w:rFonts w:ascii="Times New Roman" w:hAnsi="Times New Roman"/>
                <w:sz w:val="20"/>
              </w:rPr>
            </w:pPr>
            <w:r>
              <w:rPr>
                <w:rFonts w:ascii="Times New Roman" w:hAnsi="Times New Roman"/>
                <w:sz w:val="20"/>
              </w:rPr>
              <w:t xml:space="preserve">Код ОКП </w:t>
            </w:r>
          </w:p>
        </w:tc>
      </w:tr>
      <w:tr w:rsidR="00000000">
        <w:tblPrEx>
          <w:tblCellMar>
            <w:top w:w="0" w:type="dxa"/>
            <w:bottom w:w="0" w:type="dxa"/>
          </w:tblCellMar>
        </w:tblPrEx>
        <w:tc>
          <w:tcPr>
            <w:tcW w:w="709" w:type="dxa"/>
            <w:tcBorders>
              <w:top w:val="nil"/>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p>
        </w:tc>
        <w:tc>
          <w:tcPr>
            <w:tcW w:w="556" w:type="dxa"/>
            <w:tcBorders>
              <w:top w:val="nil"/>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p>
        </w:tc>
        <w:tc>
          <w:tcPr>
            <w:tcW w:w="525" w:type="dxa"/>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Н </w:t>
            </w:r>
          </w:p>
        </w:tc>
        <w:tc>
          <w:tcPr>
            <w:tcW w:w="417" w:type="dxa"/>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h </w:t>
            </w:r>
          </w:p>
        </w:tc>
        <w:tc>
          <w:tcPr>
            <w:tcW w:w="525" w:type="dxa"/>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L </w:t>
            </w:r>
          </w:p>
        </w:tc>
        <w:tc>
          <w:tcPr>
            <w:tcW w:w="417" w:type="dxa"/>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В </w:t>
            </w:r>
          </w:p>
        </w:tc>
        <w:tc>
          <w:tcPr>
            <w:tcW w:w="417" w:type="dxa"/>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а </w:t>
            </w:r>
          </w:p>
        </w:tc>
        <w:tc>
          <w:tcPr>
            <w:tcW w:w="417" w:type="dxa"/>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b </w:t>
            </w:r>
          </w:p>
        </w:tc>
        <w:tc>
          <w:tcPr>
            <w:tcW w:w="417" w:type="dxa"/>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c </w:t>
            </w:r>
          </w:p>
        </w:tc>
        <w:tc>
          <w:tcPr>
            <w:tcW w:w="417" w:type="dxa"/>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А </w:t>
            </w:r>
          </w:p>
        </w:tc>
        <w:tc>
          <w:tcPr>
            <w:tcW w:w="417" w:type="dxa"/>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f </w:t>
            </w:r>
          </w:p>
        </w:tc>
        <w:tc>
          <w:tcPr>
            <w:tcW w:w="417" w:type="dxa"/>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d </w:t>
            </w:r>
          </w:p>
        </w:tc>
        <w:tc>
          <w:tcPr>
            <w:tcW w:w="710" w:type="dxa"/>
            <w:tcBorders>
              <w:top w:val="nil"/>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p>
        </w:tc>
        <w:tc>
          <w:tcPr>
            <w:tcW w:w="633" w:type="dxa"/>
            <w:tcBorders>
              <w:top w:val="nil"/>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p>
        </w:tc>
        <w:tc>
          <w:tcPr>
            <w:tcW w:w="880" w:type="dxa"/>
            <w:tcBorders>
              <w:top w:val="nil"/>
              <w:left w:val="single" w:sz="6" w:space="0" w:color="auto"/>
              <w:bottom w:val="single" w:sz="6" w:space="0" w:color="auto"/>
              <w:right w:val="single" w:sz="6" w:space="0" w:color="auto"/>
            </w:tcBorders>
          </w:tcPr>
          <w:p w:rsidR="00000000" w:rsidRDefault="00012E75">
            <w:pPr>
              <w:rPr>
                <w:rFonts w:ascii="Times New Roman" w:hAnsi="Times New Roman"/>
                <w:sz w:val="20"/>
              </w:rPr>
            </w:pPr>
          </w:p>
        </w:tc>
        <w:tc>
          <w:tcPr>
            <w:tcW w:w="1173" w:type="dxa"/>
            <w:tcBorders>
              <w:top w:val="nil"/>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p>
        </w:tc>
      </w:tr>
      <w:tr w:rsidR="00000000">
        <w:tblPrEx>
          <w:tblCellMar>
            <w:top w:w="0" w:type="dxa"/>
            <w:bottom w:w="0" w:type="dxa"/>
          </w:tblCellMar>
        </w:tblPrEx>
        <w:tc>
          <w:tcPr>
            <w:tcW w:w="709" w:type="dxa"/>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УБО-1420</w:t>
            </w:r>
          </w:p>
          <w:p w:rsidR="00000000" w:rsidRDefault="00012E75">
            <w:pPr>
              <w:jc w:val="center"/>
              <w:rPr>
                <w:rFonts w:ascii="Times New Roman" w:hAnsi="Times New Roman"/>
                <w:sz w:val="20"/>
              </w:rPr>
            </w:pPr>
          </w:p>
        </w:tc>
        <w:tc>
          <w:tcPr>
            <w:tcW w:w="556" w:type="dxa"/>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1420 </w:t>
            </w:r>
          </w:p>
        </w:tc>
        <w:tc>
          <w:tcPr>
            <w:tcW w:w="525" w:type="dxa"/>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1600 </w:t>
            </w:r>
          </w:p>
        </w:tc>
        <w:tc>
          <w:tcPr>
            <w:tcW w:w="417" w:type="dxa"/>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800 </w:t>
            </w:r>
          </w:p>
        </w:tc>
        <w:tc>
          <w:tcPr>
            <w:tcW w:w="525" w:type="dxa"/>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1200 </w:t>
            </w:r>
          </w:p>
        </w:tc>
        <w:tc>
          <w:tcPr>
            <w:tcW w:w="417" w:type="dxa"/>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600 </w:t>
            </w:r>
          </w:p>
        </w:tc>
        <w:tc>
          <w:tcPr>
            <w:tcW w:w="417" w:type="dxa"/>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265 </w:t>
            </w:r>
          </w:p>
        </w:tc>
        <w:tc>
          <w:tcPr>
            <w:tcW w:w="417" w:type="dxa"/>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150 </w:t>
            </w:r>
          </w:p>
        </w:tc>
        <w:tc>
          <w:tcPr>
            <w:tcW w:w="417" w:type="dxa"/>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680 </w:t>
            </w:r>
          </w:p>
        </w:tc>
        <w:tc>
          <w:tcPr>
            <w:tcW w:w="417" w:type="dxa"/>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600 </w:t>
            </w:r>
          </w:p>
        </w:tc>
        <w:tc>
          <w:tcPr>
            <w:tcW w:w="417" w:type="dxa"/>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200 </w:t>
            </w:r>
          </w:p>
        </w:tc>
        <w:tc>
          <w:tcPr>
            <w:tcW w:w="417" w:type="dxa"/>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200 </w:t>
            </w:r>
          </w:p>
        </w:tc>
        <w:tc>
          <w:tcPr>
            <w:tcW w:w="710" w:type="dxa"/>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1,89 </w:t>
            </w:r>
          </w:p>
        </w:tc>
        <w:tc>
          <w:tcPr>
            <w:tcW w:w="633" w:type="dxa"/>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4,347 </w:t>
            </w:r>
          </w:p>
        </w:tc>
        <w:tc>
          <w:tcPr>
            <w:tcW w:w="880" w:type="dxa"/>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2,447 </w:t>
            </w:r>
          </w:p>
        </w:tc>
        <w:tc>
          <w:tcPr>
            <w:tcW w:w="1173" w:type="dxa"/>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5853210587 </w:t>
            </w:r>
          </w:p>
        </w:tc>
      </w:tr>
      <w:tr w:rsidR="00000000">
        <w:tblPrEx>
          <w:tblCellMar>
            <w:top w:w="0" w:type="dxa"/>
            <w:bottom w:w="0" w:type="dxa"/>
          </w:tblCellMar>
        </w:tblPrEx>
        <w:tc>
          <w:tcPr>
            <w:tcW w:w="709" w:type="dxa"/>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УБО-1220</w:t>
            </w:r>
          </w:p>
          <w:p w:rsidR="00000000" w:rsidRDefault="00012E75">
            <w:pPr>
              <w:jc w:val="center"/>
              <w:rPr>
                <w:rFonts w:ascii="Times New Roman" w:hAnsi="Times New Roman"/>
                <w:sz w:val="20"/>
              </w:rPr>
            </w:pPr>
          </w:p>
        </w:tc>
        <w:tc>
          <w:tcPr>
            <w:tcW w:w="556" w:type="dxa"/>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1220 </w:t>
            </w:r>
          </w:p>
        </w:tc>
        <w:tc>
          <w:tcPr>
            <w:tcW w:w="525" w:type="dxa"/>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1400 </w:t>
            </w:r>
          </w:p>
        </w:tc>
        <w:tc>
          <w:tcPr>
            <w:tcW w:w="417" w:type="dxa"/>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700 </w:t>
            </w:r>
          </w:p>
        </w:tc>
        <w:tc>
          <w:tcPr>
            <w:tcW w:w="525" w:type="dxa"/>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1350 </w:t>
            </w:r>
          </w:p>
        </w:tc>
        <w:tc>
          <w:tcPr>
            <w:tcW w:w="417" w:type="dxa"/>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600 </w:t>
            </w:r>
          </w:p>
        </w:tc>
        <w:tc>
          <w:tcPr>
            <w:tcW w:w="417" w:type="dxa"/>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265 </w:t>
            </w:r>
          </w:p>
        </w:tc>
        <w:tc>
          <w:tcPr>
            <w:tcW w:w="417" w:type="dxa"/>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150 </w:t>
            </w:r>
          </w:p>
        </w:tc>
        <w:tc>
          <w:tcPr>
            <w:tcW w:w="417" w:type="dxa"/>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600 </w:t>
            </w:r>
          </w:p>
        </w:tc>
        <w:tc>
          <w:tcPr>
            <w:tcW w:w="417" w:type="dxa"/>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550 </w:t>
            </w:r>
          </w:p>
        </w:tc>
        <w:tc>
          <w:tcPr>
            <w:tcW w:w="417" w:type="dxa"/>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200 </w:t>
            </w:r>
          </w:p>
        </w:tc>
        <w:tc>
          <w:tcPr>
            <w:tcW w:w="417" w:type="dxa"/>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200 </w:t>
            </w:r>
          </w:p>
        </w:tc>
        <w:tc>
          <w:tcPr>
            <w:tcW w:w="710" w:type="dxa"/>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1,85 </w:t>
            </w:r>
          </w:p>
        </w:tc>
        <w:tc>
          <w:tcPr>
            <w:tcW w:w="633" w:type="dxa"/>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4,253 </w:t>
            </w:r>
          </w:p>
        </w:tc>
        <w:tc>
          <w:tcPr>
            <w:tcW w:w="880" w:type="dxa"/>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2,407 </w:t>
            </w:r>
          </w:p>
        </w:tc>
        <w:tc>
          <w:tcPr>
            <w:tcW w:w="1173" w:type="dxa"/>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5853210588 </w:t>
            </w:r>
          </w:p>
        </w:tc>
      </w:tr>
      <w:tr w:rsidR="00000000">
        <w:tblPrEx>
          <w:tblCellMar>
            <w:top w:w="0" w:type="dxa"/>
            <w:bottom w:w="0" w:type="dxa"/>
          </w:tblCellMar>
        </w:tblPrEx>
        <w:tc>
          <w:tcPr>
            <w:tcW w:w="709" w:type="dxa"/>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УБО-1020</w:t>
            </w:r>
          </w:p>
          <w:p w:rsidR="00000000" w:rsidRDefault="00012E75">
            <w:pPr>
              <w:jc w:val="center"/>
              <w:rPr>
                <w:rFonts w:ascii="Times New Roman" w:hAnsi="Times New Roman"/>
                <w:sz w:val="20"/>
              </w:rPr>
            </w:pPr>
          </w:p>
        </w:tc>
        <w:tc>
          <w:tcPr>
            <w:tcW w:w="556" w:type="dxa"/>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1020 </w:t>
            </w:r>
          </w:p>
        </w:tc>
        <w:tc>
          <w:tcPr>
            <w:tcW w:w="525" w:type="dxa"/>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1100 </w:t>
            </w:r>
          </w:p>
        </w:tc>
        <w:tc>
          <w:tcPr>
            <w:tcW w:w="417" w:type="dxa"/>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500 </w:t>
            </w:r>
          </w:p>
        </w:tc>
        <w:tc>
          <w:tcPr>
            <w:tcW w:w="525" w:type="dxa"/>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1</w:t>
            </w:r>
            <w:r>
              <w:rPr>
                <w:rFonts w:ascii="Times New Roman" w:hAnsi="Times New Roman"/>
                <w:sz w:val="20"/>
              </w:rPr>
              <w:t xml:space="preserve">500 </w:t>
            </w:r>
          </w:p>
        </w:tc>
        <w:tc>
          <w:tcPr>
            <w:tcW w:w="417" w:type="dxa"/>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550 </w:t>
            </w:r>
          </w:p>
        </w:tc>
        <w:tc>
          <w:tcPr>
            <w:tcW w:w="417" w:type="dxa"/>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240 </w:t>
            </w:r>
          </w:p>
        </w:tc>
        <w:tc>
          <w:tcPr>
            <w:tcW w:w="417" w:type="dxa"/>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150 </w:t>
            </w:r>
          </w:p>
        </w:tc>
        <w:tc>
          <w:tcPr>
            <w:tcW w:w="417" w:type="dxa"/>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435 </w:t>
            </w:r>
          </w:p>
        </w:tc>
        <w:tc>
          <w:tcPr>
            <w:tcW w:w="417" w:type="dxa"/>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450 </w:t>
            </w:r>
          </w:p>
        </w:tc>
        <w:tc>
          <w:tcPr>
            <w:tcW w:w="417" w:type="dxa"/>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200 </w:t>
            </w:r>
          </w:p>
        </w:tc>
        <w:tc>
          <w:tcPr>
            <w:tcW w:w="417" w:type="dxa"/>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200 </w:t>
            </w:r>
          </w:p>
        </w:tc>
        <w:tc>
          <w:tcPr>
            <w:tcW w:w="710" w:type="dxa"/>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1,47 </w:t>
            </w:r>
          </w:p>
        </w:tc>
        <w:tc>
          <w:tcPr>
            <w:tcW w:w="633" w:type="dxa"/>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3,378 </w:t>
            </w:r>
          </w:p>
        </w:tc>
        <w:tc>
          <w:tcPr>
            <w:tcW w:w="880" w:type="dxa"/>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1,903 </w:t>
            </w:r>
          </w:p>
        </w:tc>
        <w:tc>
          <w:tcPr>
            <w:tcW w:w="1173" w:type="dxa"/>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5853210589 </w:t>
            </w:r>
          </w:p>
        </w:tc>
      </w:tr>
      <w:tr w:rsidR="00000000">
        <w:tblPrEx>
          <w:tblCellMar>
            <w:top w:w="0" w:type="dxa"/>
            <w:bottom w:w="0" w:type="dxa"/>
          </w:tblCellMar>
        </w:tblPrEx>
        <w:tc>
          <w:tcPr>
            <w:tcW w:w="709" w:type="dxa"/>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УБО-530</w:t>
            </w:r>
          </w:p>
          <w:p w:rsidR="00000000" w:rsidRDefault="00012E75">
            <w:pPr>
              <w:jc w:val="center"/>
              <w:rPr>
                <w:rFonts w:ascii="Times New Roman" w:hAnsi="Times New Roman"/>
                <w:sz w:val="20"/>
              </w:rPr>
            </w:pPr>
          </w:p>
        </w:tc>
        <w:tc>
          <w:tcPr>
            <w:tcW w:w="556" w:type="dxa"/>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530 </w:t>
            </w:r>
          </w:p>
        </w:tc>
        <w:tc>
          <w:tcPr>
            <w:tcW w:w="525" w:type="dxa"/>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700 </w:t>
            </w:r>
          </w:p>
        </w:tc>
        <w:tc>
          <w:tcPr>
            <w:tcW w:w="417" w:type="dxa"/>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400 </w:t>
            </w:r>
          </w:p>
        </w:tc>
        <w:tc>
          <w:tcPr>
            <w:tcW w:w="525" w:type="dxa"/>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1000 </w:t>
            </w:r>
          </w:p>
        </w:tc>
        <w:tc>
          <w:tcPr>
            <w:tcW w:w="417" w:type="dxa"/>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300 </w:t>
            </w:r>
          </w:p>
        </w:tc>
        <w:tc>
          <w:tcPr>
            <w:tcW w:w="417" w:type="dxa"/>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137 </w:t>
            </w:r>
          </w:p>
        </w:tc>
        <w:tc>
          <w:tcPr>
            <w:tcW w:w="417" w:type="dxa"/>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100 </w:t>
            </w:r>
          </w:p>
        </w:tc>
        <w:tc>
          <w:tcPr>
            <w:tcW w:w="417" w:type="dxa"/>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310 </w:t>
            </w:r>
          </w:p>
        </w:tc>
        <w:tc>
          <w:tcPr>
            <w:tcW w:w="417" w:type="dxa"/>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250 </w:t>
            </w:r>
          </w:p>
        </w:tc>
        <w:tc>
          <w:tcPr>
            <w:tcW w:w="417" w:type="dxa"/>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250 </w:t>
            </w:r>
          </w:p>
        </w:tc>
        <w:tc>
          <w:tcPr>
            <w:tcW w:w="417" w:type="dxa"/>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120 </w:t>
            </w:r>
          </w:p>
        </w:tc>
        <w:tc>
          <w:tcPr>
            <w:tcW w:w="710" w:type="dxa"/>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0,36 </w:t>
            </w:r>
          </w:p>
        </w:tc>
        <w:tc>
          <w:tcPr>
            <w:tcW w:w="633" w:type="dxa"/>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0,834 </w:t>
            </w:r>
          </w:p>
        </w:tc>
        <w:tc>
          <w:tcPr>
            <w:tcW w:w="880" w:type="dxa"/>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0,471 </w:t>
            </w:r>
          </w:p>
        </w:tc>
        <w:tc>
          <w:tcPr>
            <w:tcW w:w="1173" w:type="dxa"/>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5853210592 </w:t>
            </w:r>
          </w:p>
        </w:tc>
      </w:tr>
    </w:tbl>
    <w:p w:rsidR="00000000" w:rsidRDefault="00012E75">
      <w:pPr>
        <w:ind w:firstLine="225"/>
        <w:jc w:val="both"/>
        <w:rPr>
          <w:rFonts w:ascii="Times New Roman" w:hAnsi="Times New Roman"/>
          <w:sz w:val="20"/>
        </w:rPr>
      </w:pPr>
    </w:p>
    <w:p w:rsidR="00000000" w:rsidRDefault="00012E75">
      <w:pPr>
        <w:ind w:firstLine="225"/>
        <w:jc w:val="both"/>
        <w:rPr>
          <w:rFonts w:ascii="Times New Roman" w:hAnsi="Times New Roman"/>
          <w:sz w:val="20"/>
        </w:rPr>
      </w:pPr>
    </w:p>
    <w:p w:rsidR="00000000" w:rsidRDefault="00012E75">
      <w:pPr>
        <w:ind w:firstLine="225"/>
        <w:jc w:val="both"/>
        <w:rPr>
          <w:rFonts w:ascii="Times New Roman" w:hAnsi="Times New Roman"/>
          <w:sz w:val="20"/>
        </w:rPr>
      </w:pPr>
      <w:r>
        <w:rPr>
          <w:rFonts w:ascii="Times New Roman" w:hAnsi="Times New Roman"/>
          <w:sz w:val="20"/>
        </w:rPr>
        <w:t>2.3. Утяжелители текстильные контейнерного типа (КТ) изготавливают из полимерных материалов в соответствии с ТУ (табл. 3) и регламентом изготовления. Утяжелители представляют собой заполненные минеральным грунтом замкнутые оболочечные конструкции (рис. 4), соединенные между собой неразъемно при изготовлении.</w:t>
      </w:r>
    </w:p>
    <w:p w:rsidR="00000000" w:rsidRDefault="00012E75">
      <w:pPr>
        <w:ind w:firstLine="225"/>
        <w:jc w:val="both"/>
        <w:rPr>
          <w:rFonts w:ascii="Times New Roman" w:hAnsi="Times New Roman"/>
          <w:sz w:val="20"/>
        </w:rPr>
      </w:pPr>
    </w:p>
    <w:p w:rsidR="00000000" w:rsidRDefault="00012E75">
      <w:pPr>
        <w:ind w:firstLine="225"/>
        <w:jc w:val="both"/>
        <w:rPr>
          <w:rFonts w:ascii="Times New Roman" w:hAnsi="Times New Roman"/>
          <w:sz w:val="20"/>
        </w:rPr>
      </w:pPr>
      <w:r>
        <w:rPr>
          <w:rFonts w:ascii="Times New Roman" w:hAnsi="Times New Roman"/>
          <w:sz w:val="20"/>
        </w:rPr>
        <w:t>Технические характеристики к</w:t>
      </w:r>
      <w:r>
        <w:rPr>
          <w:rFonts w:ascii="Times New Roman" w:hAnsi="Times New Roman"/>
          <w:sz w:val="20"/>
        </w:rPr>
        <w:t>онтейнерных утяжелителей типа КТ приведены в табл. 3.</w:t>
      </w:r>
    </w:p>
    <w:p w:rsidR="00000000" w:rsidRDefault="00012E75">
      <w:pPr>
        <w:ind w:firstLine="225"/>
        <w:jc w:val="both"/>
        <w:rPr>
          <w:rFonts w:ascii="Times New Roman" w:hAnsi="Times New Roman"/>
          <w:sz w:val="20"/>
        </w:rPr>
      </w:pPr>
    </w:p>
    <w:p w:rsidR="00000000" w:rsidRDefault="00012E75">
      <w:pPr>
        <w:ind w:firstLine="225"/>
        <w:jc w:val="both"/>
        <w:rPr>
          <w:rFonts w:ascii="Times New Roman" w:hAnsi="Times New Roman"/>
          <w:sz w:val="20"/>
        </w:rPr>
      </w:pPr>
      <w:r>
        <w:rPr>
          <w:rFonts w:ascii="Times New Roman" w:hAnsi="Times New Roman"/>
          <w:sz w:val="20"/>
        </w:rPr>
        <w:t>2.4. Железобетонные утяжелители охватывающего типа УБО изготавливают по ТУ 102-300-81 (с изменениями 1-13).</w:t>
      </w:r>
    </w:p>
    <w:p w:rsidR="00000000" w:rsidRDefault="00012E75">
      <w:pPr>
        <w:ind w:firstLine="225"/>
        <w:jc w:val="both"/>
        <w:rPr>
          <w:rFonts w:ascii="Times New Roman" w:hAnsi="Times New Roman"/>
          <w:sz w:val="20"/>
        </w:rPr>
      </w:pPr>
    </w:p>
    <w:p w:rsidR="00000000" w:rsidRDefault="00012E75">
      <w:pPr>
        <w:ind w:firstLine="225"/>
        <w:jc w:val="both"/>
        <w:rPr>
          <w:rFonts w:ascii="Times New Roman" w:hAnsi="Times New Roman"/>
          <w:sz w:val="20"/>
        </w:rPr>
      </w:pPr>
      <w:r>
        <w:rPr>
          <w:rFonts w:ascii="Times New Roman" w:hAnsi="Times New Roman"/>
          <w:sz w:val="20"/>
        </w:rPr>
        <w:t>Утяжелители типа УБО (рис. 5) состоят из двух железобетонных блоков, двух металлических, защищенных изоляционным покрытием или мягких, изготовленных из долговечного синтетического материала соединительных поясов по ТУ на утяжелитель УБО или по ТУ 51-02-96. Технические характеристики на утяжелитель приведены в табл.4.</w:t>
      </w:r>
    </w:p>
    <w:p w:rsidR="00000000" w:rsidRDefault="00012E75">
      <w:pPr>
        <w:ind w:firstLine="225"/>
        <w:jc w:val="both"/>
        <w:rPr>
          <w:rFonts w:ascii="Times New Roman" w:hAnsi="Times New Roman"/>
          <w:sz w:val="20"/>
        </w:rPr>
      </w:pPr>
    </w:p>
    <w:p w:rsidR="00000000" w:rsidRDefault="00012E75">
      <w:pPr>
        <w:ind w:firstLine="225"/>
        <w:jc w:val="both"/>
        <w:rPr>
          <w:rFonts w:ascii="Times New Roman" w:hAnsi="Times New Roman"/>
          <w:sz w:val="20"/>
        </w:rPr>
      </w:pPr>
      <w:r>
        <w:rPr>
          <w:rFonts w:ascii="Times New Roman" w:hAnsi="Times New Roman"/>
          <w:sz w:val="20"/>
        </w:rPr>
        <w:t>2.5. Железобетонные утяжелит</w:t>
      </w:r>
      <w:r>
        <w:rPr>
          <w:rFonts w:ascii="Times New Roman" w:hAnsi="Times New Roman"/>
          <w:sz w:val="20"/>
        </w:rPr>
        <w:t>ели охватывающего типа УБО-М (рис. 6) изготавливают по ТУ 51-04-97. Технические характеристики утяжелителя приведены в табл. 5.</w:t>
      </w:r>
    </w:p>
    <w:p w:rsidR="00000000" w:rsidRDefault="00012E75">
      <w:pPr>
        <w:ind w:firstLine="225"/>
        <w:jc w:val="both"/>
        <w:rPr>
          <w:rFonts w:ascii="Times New Roman" w:hAnsi="Times New Roman"/>
          <w:sz w:val="20"/>
        </w:rPr>
      </w:pPr>
    </w:p>
    <w:p w:rsidR="00000000" w:rsidRDefault="00012E75">
      <w:pPr>
        <w:ind w:firstLine="225"/>
        <w:jc w:val="both"/>
        <w:rPr>
          <w:rFonts w:ascii="Times New Roman" w:hAnsi="Times New Roman"/>
          <w:sz w:val="20"/>
        </w:rPr>
      </w:pPr>
      <w:r>
        <w:rPr>
          <w:rFonts w:ascii="Times New Roman" w:hAnsi="Times New Roman"/>
          <w:sz w:val="20"/>
        </w:rPr>
        <w:t>Отличительной особенностью утяжелителя УБО-М является наличие в каждом из железобетонных блоков глухого паза, в котором размещен стержень для навески соединительных поясов. Отсутствие за пределами блока крюков для навески соединительных поясов повышает надежность конструкции. Мягкие соединительные пояса изготавливают по ТУ 51-02-96.</w:t>
      </w:r>
    </w:p>
    <w:p w:rsidR="00000000" w:rsidRDefault="00012E75">
      <w:pPr>
        <w:ind w:firstLine="225"/>
        <w:jc w:val="both"/>
        <w:rPr>
          <w:rFonts w:ascii="Times New Roman" w:hAnsi="Times New Roman"/>
          <w:sz w:val="20"/>
        </w:rPr>
      </w:pPr>
    </w:p>
    <w:p w:rsidR="00000000" w:rsidRDefault="00012E75">
      <w:pPr>
        <w:ind w:firstLine="225"/>
        <w:jc w:val="both"/>
        <w:rPr>
          <w:rFonts w:ascii="Times New Roman" w:hAnsi="Times New Roman"/>
          <w:sz w:val="20"/>
        </w:rPr>
      </w:pPr>
      <w:r>
        <w:rPr>
          <w:rFonts w:ascii="Times New Roman" w:hAnsi="Times New Roman"/>
          <w:sz w:val="20"/>
        </w:rPr>
        <w:t>2.6. Железобетонные утяжелители клиновидного ти</w:t>
      </w:r>
      <w:r>
        <w:rPr>
          <w:rFonts w:ascii="Times New Roman" w:hAnsi="Times New Roman"/>
          <w:sz w:val="20"/>
        </w:rPr>
        <w:t>па 1-УБКМ (рис. 7) изготавливают по ТУ 102-426-86. Технические характеристики на утяжелитель приведены в табл. 6.</w:t>
      </w:r>
    </w:p>
    <w:p w:rsidR="00000000" w:rsidRDefault="00012E75">
      <w:pPr>
        <w:ind w:firstLine="225"/>
        <w:jc w:val="both"/>
        <w:rPr>
          <w:rFonts w:ascii="Times New Roman" w:hAnsi="Times New Roman"/>
          <w:sz w:val="20"/>
        </w:rPr>
      </w:pPr>
    </w:p>
    <w:p w:rsidR="00000000" w:rsidRDefault="00012E75">
      <w:pPr>
        <w:ind w:firstLine="225"/>
        <w:jc w:val="both"/>
        <w:rPr>
          <w:rFonts w:ascii="Times New Roman" w:hAnsi="Times New Roman"/>
          <w:sz w:val="20"/>
        </w:rPr>
      </w:pPr>
      <w:r>
        <w:rPr>
          <w:rFonts w:ascii="Times New Roman" w:hAnsi="Times New Roman"/>
          <w:sz w:val="20"/>
        </w:rPr>
        <w:t>2.7. Железобетонные утяжелители типа УБГ* (рис. 8) изготавливают в соответствии с требованиями ТУ на их изготовление. Технические характеристики утяжелителя приведены в табл. 7.</w:t>
      </w:r>
    </w:p>
    <w:p w:rsidR="00000000" w:rsidRDefault="00012E75">
      <w:pPr>
        <w:rPr>
          <w:rFonts w:ascii="Times New Roman" w:hAnsi="Times New Roman"/>
          <w:sz w:val="20"/>
        </w:rPr>
      </w:pPr>
      <w:r>
        <w:rPr>
          <w:rFonts w:ascii="Times New Roman" w:hAnsi="Times New Roman"/>
          <w:sz w:val="20"/>
        </w:rPr>
        <w:t>________________</w:t>
      </w:r>
    </w:p>
    <w:p w:rsidR="00000000" w:rsidRDefault="00012E75">
      <w:pPr>
        <w:ind w:firstLine="225"/>
        <w:jc w:val="both"/>
        <w:rPr>
          <w:rFonts w:ascii="Times New Roman" w:hAnsi="Times New Roman"/>
          <w:sz w:val="20"/>
        </w:rPr>
      </w:pPr>
      <w:r>
        <w:rPr>
          <w:rFonts w:ascii="Times New Roman" w:hAnsi="Times New Roman"/>
          <w:sz w:val="20"/>
        </w:rPr>
        <w:t>*Примечание: Конструкции, обозначенные звездочкой, могут быть использованы для массового применения после регистрации ТУ на их изготовление в установленном порядке.</w:t>
      </w:r>
    </w:p>
    <w:p w:rsidR="00000000" w:rsidRDefault="00012E75">
      <w:pPr>
        <w:ind w:firstLine="225"/>
        <w:jc w:val="both"/>
        <w:rPr>
          <w:rFonts w:ascii="Times New Roman" w:hAnsi="Times New Roman"/>
          <w:sz w:val="20"/>
        </w:rPr>
      </w:pPr>
    </w:p>
    <w:p w:rsidR="00000000" w:rsidRDefault="00012E75">
      <w:pPr>
        <w:ind w:firstLine="225"/>
        <w:jc w:val="both"/>
        <w:rPr>
          <w:rFonts w:ascii="Times New Roman" w:hAnsi="Times New Roman"/>
          <w:sz w:val="20"/>
        </w:rPr>
      </w:pPr>
      <w:r>
        <w:rPr>
          <w:rFonts w:ascii="Times New Roman" w:hAnsi="Times New Roman"/>
          <w:sz w:val="20"/>
        </w:rPr>
        <w:t>Утяжелитель типа УБГ представляет со</w:t>
      </w:r>
      <w:r>
        <w:rPr>
          <w:rFonts w:ascii="Times New Roman" w:hAnsi="Times New Roman"/>
          <w:sz w:val="20"/>
        </w:rPr>
        <w:t>бой корытообразную, заполняемую минеральным грунтом емкость и состоит из трех шарнирно-соединенных между собой прямоугольных плит, боковые из которых имеют сквозные отверстия или анкерующие элементы, через которые проходят или к которым крепятся два мягких соединительных пояса, изготавливаемых по ТУ 54-02-96.</w:t>
      </w:r>
    </w:p>
    <w:p w:rsidR="00000000" w:rsidRDefault="00012E75">
      <w:pPr>
        <w:ind w:firstLine="225"/>
        <w:jc w:val="both"/>
        <w:rPr>
          <w:rFonts w:ascii="Times New Roman" w:hAnsi="Times New Roman"/>
          <w:sz w:val="20"/>
        </w:rPr>
      </w:pPr>
    </w:p>
    <w:p w:rsidR="00000000" w:rsidRDefault="00012E75">
      <w:pPr>
        <w:ind w:firstLine="225"/>
        <w:jc w:val="both"/>
        <w:rPr>
          <w:rFonts w:ascii="Times New Roman" w:hAnsi="Times New Roman"/>
          <w:sz w:val="20"/>
        </w:rPr>
      </w:pPr>
      <w:r>
        <w:rPr>
          <w:rFonts w:ascii="Times New Roman" w:hAnsi="Times New Roman"/>
          <w:sz w:val="20"/>
        </w:rPr>
        <w:t>2.8. Железобетонные утяжелители типа УБТ* (рис. 9) изготавливают в соответствии с требованиями ТУ на их изготовление. Технические характеристики утяжелителя приведены в табл. 8.</w:t>
      </w:r>
    </w:p>
    <w:p w:rsidR="00000000" w:rsidRDefault="00012E75">
      <w:pPr>
        <w:rPr>
          <w:rFonts w:ascii="Times New Roman" w:hAnsi="Times New Roman"/>
          <w:sz w:val="20"/>
        </w:rPr>
      </w:pPr>
      <w:r>
        <w:rPr>
          <w:rFonts w:ascii="Times New Roman" w:hAnsi="Times New Roman"/>
          <w:sz w:val="20"/>
        </w:rPr>
        <w:t>________________</w:t>
      </w:r>
    </w:p>
    <w:p w:rsidR="00000000" w:rsidRDefault="00012E75">
      <w:pPr>
        <w:ind w:firstLine="225"/>
        <w:jc w:val="both"/>
        <w:rPr>
          <w:rFonts w:ascii="Times New Roman" w:hAnsi="Times New Roman"/>
          <w:sz w:val="20"/>
        </w:rPr>
      </w:pPr>
      <w:r>
        <w:rPr>
          <w:rFonts w:ascii="Times New Roman" w:hAnsi="Times New Roman"/>
          <w:sz w:val="20"/>
        </w:rPr>
        <w:t>*Прим</w:t>
      </w:r>
      <w:r>
        <w:rPr>
          <w:rFonts w:ascii="Times New Roman" w:hAnsi="Times New Roman"/>
          <w:sz w:val="20"/>
        </w:rPr>
        <w:t>ечание: Конструкции, обозначенные звездочкой, могут быть использованы для массового применения после регистрации ТУ на их изготовление в установленном порядке.</w:t>
      </w:r>
    </w:p>
    <w:p w:rsidR="00000000" w:rsidRDefault="00012E75">
      <w:pPr>
        <w:ind w:firstLine="225"/>
        <w:jc w:val="both"/>
        <w:rPr>
          <w:rFonts w:ascii="Times New Roman" w:hAnsi="Times New Roman"/>
          <w:sz w:val="20"/>
        </w:rPr>
      </w:pPr>
    </w:p>
    <w:p w:rsidR="00000000" w:rsidRDefault="00012E75">
      <w:pPr>
        <w:ind w:firstLine="225"/>
        <w:jc w:val="both"/>
        <w:rPr>
          <w:rFonts w:ascii="Times New Roman" w:hAnsi="Times New Roman"/>
          <w:sz w:val="20"/>
        </w:rPr>
      </w:pPr>
      <w:r>
        <w:rPr>
          <w:rFonts w:ascii="Times New Roman" w:hAnsi="Times New Roman"/>
          <w:sz w:val="20"/>
        </w:rPr>
        <w:t>Заполняемый минеральным грунтом утяжелитель УБТ состоит из двух трехсекционных блоков, каждый из которых состоит из продольной стенки и двух, опирающихся на трубопровод, поперечно размещенных диафрагм, шарнирно-соединенных с продольной стенкой.</w:t>
      </w:r>
    </w:p>
    <w:p w:rsidR="00000000" w:rsidRDefault="00012E75">
      <w:pPr>
        <w:ind w:firstLine="225"/>
        <w:jc w:val="both"/>
        <w:rPr>
          <w:rFonts w:ascii="Times New Roman" w:hAnsi="Times New Roman"/>
          <w:sz w:val="20"/>
        </w:rPr>
      </w:pPr>
    </w:p>
    <w:p w:rsidR="00000000" w:rsidRDefault="00012E75">
      <w:pPr>
        <w:ind w:firstLine="225"/>
        <w:jc w:val="both"/>
        <w:rPr>
          <w:rFonts w:ascii="Times New Roman" w:hAnsi="Times New Roman"/>
          <w:sz w:val="20"/>
        </w:rPr>
      </w:pPr>
      <w:r>
        <w:rPr>
          <w:rFonts w:ascii="Times New Roman" w:hAnsi="Times New Roman"/>
          <w:sz w:val="20"/>
        </w:rPr>
        <w:t>2.9. Винтовые анкерные устройства типа ВАУ-1 (рис. 10) изготавливают по ТУ 102-164-89. ВАУ-1 состоит из д</w:t>
      </w:r>
      <w:r>
        <w:rPr>
          <w:rFonts w:ascii="Times New Roman" w:hAnsi="Times New Roman"/>
          <w:sz w:val="20"/>
        </w:rPr>
        <w:t>вух винтовых лопастей, двух анкерных тяг с наконечниками и силового пояса.</w:t>
      </w:r>
    </w:p>
    <w:p w:rsidR="00000000" w:rsidRDefault="00012E75">
      <w:pPr>
        <w:ind w:firstLine="225"/>
        <w:jc w:val="both"/>
        <w:rPr>
          <w:rFonts w:ascii="Times New Roman" w:hAnsi="Times New Roman"/>
          <w:sz w:val="20"/>
        </w:rPr>
      </w:pPr>
    </w:p>
    <w:p w:rsidR="00000000" w:rsidRDefault="00012E75">
      <w:pPr>
        <w:ind w:firstLine="225"/>
        <w:jc w:val="both"/>
        <w:rPr>
          <w:rFonts w:ascii="Times New Roman" w:hAnsi="Times New Roman"/>
          <w:sz w:val="20"/>
        </w:rPr>
      </w:pPr>
      <w:r>
        <w:rPr>
          <w:rFonts w:ascii="Times New Roman" w:hAnsi="Times New Roman"/>
          <w:sz w:val="20"/>
        </w:rPr>
        <w:t>2.10. Винтовые анкерные устройства ВАУ-М* (рис. 11) с измененной режущей кромкой заходной части винтовой лопасти, обеспечивающие сокращение величины крутящего момента при их завинчивании в грунт, изготавливают в соответствии с требованиями ТУ на их изготовление.</w:t>
      </w:r>
    </w:p>
    <w:p w:rsidR="00000000" w:rsidRDefault="00012E75">
      <w:pPr>
        <w:rPr>
          <w:rFonts w:ascii="Times New Roman" w:hAnsi="Times New Roman"/>
          <w:sz w:val="20"/>
        </w:rPr>
      </w:pPr>
      <w:r>
        <w:rPr>
          <w:rFonts w:ascii="Times New Roman" w:hAnsi="Times New Roman"/>
          <w:sz w:val="20"/>
        </w:rPr>
        <w:t>________________</w:t>
      </w:r>
    </w:p>
    <w:p w:rsidR="00000000" w:rsidRDefault="00012E75">
      <w:pPr>
        <w:ind w:firstLine="225"/>
        <w:jc w:val="both"/>
        <w:rPr>
          <w:rFonts w:ascii="Times New Roman" w:hAnsi="Times New Roman"/>
          <w:sz w:val="20"/>
        </w:rPr>
      </w:pPr>
      <w:r>
        <w:rPr>
          <w:rFonts w:ascii="Times New Roman" w:hAnsi="Times New Roman"/>
          <w:sz w:val="20"/>
        </w:rPr>
        <w:t xml:space="preserve">*Примечание: Конструкции, обозначенные звездочкой, могут быть использованы для массового применения после регистрации ТУ на их изготовление в установленном </w:t>
      </w:r>
      <w:r>
        <w:rPr>
          <w:rFonts w:ascii="Times New Roman" w:hAnsi="Times New Roman"/>
          <w:sz w:val="20"/>
        </w:rPr>
        <w:t>порядке.</w:t>
      </w:r>
    </w:p>
    <w:p w:rsidR="00000000" w:rsidRDefault="00012E75">
      <w:pPr>
        <w:ind w:firstLine="225"/>
        <w:jc w:val="both"/>
        <w:rPr>
          <w:rFonts w:ascii="Times New Roman" w:hAnsi="Times New Roman"/>
          <w:sz w:val="20"/>
        </w:rPr>
      </w:pPr>
    </w:p>
    <w:p w:rsidR="00000000" w:rsidRDefault="00012E75">
      <w:pPr>
        <w:ind w:firstLine="225"/>
        <w:jc w:val="both"/>
        <w:rPr>
          <w:rFonts w:ascii="Times New Roman" w:hAnsi="Times New Roman"/>
          <w:sz w:val="20"/>
        </w:rPr>
      </w:pPr>
    </w:p>
    <w:p w:rsidR="00000000" w:rsidRDefault="00012E75">
      <w:pPr>
        <w:ind w:firstLine="225"/>
        <w:jc w:val="both"/>
        <w:rPr>
          <w:rFonts w:ascii="Times New Roman" w:hAnsi="Times New Roman"/>
          <w:sz w:val="20"/>
        </w:rPr>
      </w:pPr>
    </w:p>
    <w:p w:rsidR="00000000" w:rsidRDefault="00B874E5">
      <w:pPr>
        <w:jc w:val="center"/>
        <w:rPr>
          <w:rFonts w:ascii="Times New Roman" w:hAnsi="Times New Roman"/>
          <w:sz w:val="20"/>
        </w:rPr>
      </w:pPr>
      <w:r>
        <w:rPr>
          <w:rFonts w:ascii="Times New Roman" w:hAnsi="Times New Roman"/>
          <w:noProof/>
          <w:sz w:val="20"/>
        </w:rPr>
        <w:lastRenderedPageBreak/>
        <w:drawing>
          <wp:inline distT="0" distB="0" distL="0" distR="0">
            <wp:extent cx="5086350" cy="2085975"/>
            <wp:effectExtent l="0" t="0" r="0"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86350" cy="2085975"/>
                    </a:xfrm>
                    <a:prstGeom prst="rect">
                      <a:avLst/>
                    </a:prstGeom>
                    <a:noFill/>
                    <a:ln>
                      <a:noFill/>
                    </a:ln>
                  </pic:spPr>
                </pic:pic>
              </a:graphicData>
            </a:graphic>
          </wp:inline>
        </w:drawing>
      </w:r>
    </w:p>
    <w:p w:rsidR="00000000" w:rsidRDefault="00012E75">
      <w:pPr>
        <w:jc w:val="center"/>
        <w:rPr>
          <w:rFonts w:ascii="Times New Roman" w:hAnsi="Times New Roman"/>
          <w:sz w:val="20"/>
        </w:rPr>
      </w:pPr>
    </w:p>
    <w:p w:rsidR="00000000" w:rsidRDefault="00012E75">
      <w:pPr>
        <w:jc w:val="center"/>
        <w:rPr>
          <w:rFonts w:ascii="Times New Roman" w:hAnsi="Times New Roman"/>
          <w:sz w:val="20"/>
        </w:rPr>
      </w:pPr>
      <w:r>
        <w:rPr>
          <w:rFonts w:ascii="Times New Roman" w:hAnsi="Times New Roman"/>
          <w:sz w:val="20"/>
        </w:rPr>
        <w:t>Рис. 6. Общий вид утяжелителя УБО-М:</w:t>
      </w:r>
    </w:p>
    <w:p w:rsidR="00000000" w:rsidRDefault="00012E75">
      <w:pPr>
        <w:jc w:val="center"/>
        <w:rPr>
          <w:rFonts w:ascii="Times New Roman" w:hAnsi="Times New Roman"/>
          <w:sz w:val="20"/>
        </w:rPr>
      </w:pPr>
    </w:p>
    <w:p w:rsidR="00000000" w:rsidRDefault="00012E75">
      <w:pPr>
        <w:jc w:val="center"/>
        <w:rPr>
          <w:rFonts w:ascii="Times New Roman" w:hAnsi="Times New Roman"/>
          <w:sz w:val="20"/>
        </w:rPr>
      </w:pPr>
      <w:r>
        <w:rPr>
          <w:rFonts w:ascii="Times New Roman" w:hAnsi="Times New Roman"/>
          <w:sz w:val="20"/>
        </w:rPr>
        <w:t>1 - ж/б блок утяжелителя; 2 - соединительный пояс; 3 -  монтажная петля</w:t>
      </w:r>
    </w:p>
    <w:p w:rsidR="00000000" w:rsidRDefault="00012E75">
      <w:pPr>
        <w:jc w:val="center"/>
        <w:rPr>
          <w:rFonts w:ascii="Times New Roman" w:hAnsi="Times New Roman"/>
          <w:sz w:val="20"/>
        </w:rPr>
      </w:pPr>
    </w:p>
    <w:p w:rsidR="00000000" w:rsidRDefault="00012E75">
      <w:pPr>
        <w:jc w:val="center"/>
        <w:rPr>
          <w:rFonts w:ascii="Times New Roman" w:hAnsi="Times New Roman"/>
          <w:sz w:val="20"/>
        </w:rPr>
      </w:pPr>
    </w:p>
    <w:p w:rsidR="00000000" w:rsidRDefault="00012E75">
      <w:pPr>
        <w:jc w:val="right"/>
        <w:rPr>
          <w:rFonts w:ascii="Times New Roman" w:hAnsi="Times New Roman"/>
          <w:sz w:val="20"/>
        </w:rPr>
      </w:pPr>
      <w:r>
        <w:rPr>
          <w:rFonts w:ascii="Times New Roman" w:hAnsi="Times New Roman"/>
          <w:sz w:val="20"/>
        </w:rPr>
        <w:t>Таблица 5</w:t>
      </w:r>
    </w:p>
    <w:p w:rsidR="00000000" w:rsidRDefault="00012E75">
      <w:pPr>
        <w:jc w:val="right"/>
        <w:rPr>
          <w:rFonts w:ascii="Times New Roman" w:hAnsi="Times New Roman"/>
          <w:sz w:val="20"/>
        </w:rPr>
      </w:pPr>
    </w:p>
    <w:p w:rsidR="00000000" w:rsidRDefault="00012E75">
      <w:pPr>
        <w:jc w:val="right"/>
        <w:rPr>
          <w:rFonts w:ascii="Times New Roman" w:hAnsi="Times New Roman"/>
          <w:sz w:val="20"/>
        </w:rPr>
      </w:pPr>
    </w:p>
    <w:tbl>
      <w:tblPr>
        <w:tblW w:w="0" w:type="auto"/>
        <w:tblInd w:w="45" w:type="dxa"/>
        <w:tblLayout w:type="fixed"/>
        <w:tblCellMar>
          <w:left w:w="45" w:type="dxa"/>
          <w:right w:w="45" w:type="dxa"/>
        </w:tblCellMar>
        <w:tblLook w:val="0000" w:firstRow="0" w:lastRow="0" w:firstColumn="0" w:lastColumn="0" w:noHBand="0" w:noVBand="0"/>
      </w:tblPr>
      <w:tblGrid>
        <w:gridCol w:w="1140"/>
        <w:gridCol w:w="1215"/>
        <w:gridCol w:w="510"/>
        <w:gridCol w:w="405"/>
        <w:gridCol w:w="510"/>
        <w:gridCol w:w="405"/>
        <w:gridCol w:w="405"/>
        <w:gridCol w:w="405"/>
        <w:gridCol w:w="405"/>
        <w:gridCol w:w="690"/>
        <w:gridCol w:w="645"/>
        <w:gridCol w:w="945"/>
        <w:gridCol w:w="1140"/>
      </w:tblGrid>
      <w:tr w:rsidR="00000000">
        <w:tblPrEx>
          <w:tblCellMar>
            <w:top w:w="0" w:type="dxa"/>
            <w:bottom w:w="0" w:type="dxa"/>
          </w:tblCellMar>
        </w:tblPrEx>
        <w:tc>
          <w:tcPr>
            <w:tcW w:w="1140" w:type="dxa"/>
            <w:tcBorders>
              <w:top w:val="single" w:sz="6" w:space="0" w:color="auto"/>
              <w:left w:val="single" w:sz="6" w:space="0" w:color="auto"/>
              <w:bottom w:val="nil"/>
              <w:right w:val="single" w:sz="6" w:space="0" w:color="auto"/>
            </w:tcBorders>
          </w:tcPr>
          <w:p w:rsidR="00000000" w:rsidRDefault="00012E75">
            <w:pPr>
              <w:jc w:val="center"/>
              <w:rPr>
                <w:rFonts w:ascii="Times New Roman" w:hAnsi="Times New Roman"/>
                <w:sz w:val="20"/>
              </w:rPr>
            </w:pPr>
          </w:p>
          <w:p w:rsidR="00000000" w:rsidRDefault="00012E75">
            <w:pPr>
              <w:jc w:val="center"/>
              <w:rPr>
                <w:rFonts w:ascii="Times New Roman" w:hAnsi="Times New Roman"/>
                <w:sz w:val="20"/>
              </w:rPr>
            </w:pPr>
            <w:r>
              <w:rPr>
                <w:rFonts w:ascii="Times New Roman" w:hAnsi="Times New Roman"/>
                <w:sz w:val="20"/>
              </w:rPr>
              <w:t xml:space="preserve">Марка </w:t>
            </w:r>
          </w:p>
          <w:p w:rsidR="00000000" w:rsidRDefault="00012E75">
            <w:pPr>
              <w:jc w:val="center"/>
              <w:rPr>
                <w:rFonts w:ascii="Times New Roman" w:hAnsi="Times New Roman"/>
                <w:sz w:val="20"/>
              </w:rPr>
            </w:pPr>
            <w:r>
              <w:rPr>
                <w:rFonts w:ascii="Times New Roman" w:hAnsi="Times New Roman"/>
                <w:sz w:val="20"/>
              </w:rPr>
              <w:t xml:space="preserve">груза </w:t>
            </w:r>
          </w:p>
        </w:tc>
        <w:tc>
          <w:tcPr>
            <w:tcW w:w="1215" w:type="dxa"/>
            <w:tcBorders>
              <w:top w:val="single" w:sz="6" w:space="0" w:color="auto"/>
              <w:left w:val="single" w:sz="6" w:space="0" w:color="auto"/>
              <w:bottom w:val="nil"/>
              <w:right w:val="single" w:sz="6" w:space="0" w:color="auto"/>
            </w:tcBorders>
          </w:tcPr>
          <w:p w:rsidR="00000000" w:rsidRDefault="00012E75">
            <w:pPr>
              <w:jc w:val="center"/>
              <w:rPr>
                <w:rFonts w:ascii="Times New Roman" w:hAnsi="Times New Roman"/>
                <w:sz w:val="20"/>
              </w:rPr>
            </w:pPr>
            <w:r>
              <w:rPr>
                <w:rFonts w:ascii="Times New Roman" w:hAnsi="Times New Roman"/>
                <w:sz w:val="20"/>
              </w:rPr>
              <w:t>Диа-</w:t>
            </w:r>
          </w:p>
          <w:p w:rsidR="00000000" w:rsidRDefault="00012E75">
            <w:pPr>
              <w:jc w:val="center"/>
              <w:rPr>
                <w:rFonts w:ascii="Times New Roman" w:hAnsi="Times New Roman"/>
                <w:sz w:val="20"/>
              </w:rPr>
            </w:pPr>
            <w:r>
              <w:rPr>
                <w:rFonts w:ascii="Times New Roman" w:hAnsi="Times New Roman"/>
                <w:sz w:val="20"/>
              </w:rPr>
              <w:t xml:space="preserve">метр газопровода, мм </w:t>
            </w:r>
          </w:p>
        </w:tc>
        <w:tc>
          <w:tcPr>
            <w:tcW w:w="3045" w:type="dxa"/>
            <w:gridSpan w:val="7"/>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p>
          <w:p w:rsidR="00000000" w:rsidRDefault="00012E75">
            <w:pPr>
              <w:jc w:val="center"/>
              <w:rPr>
                <w:rFonts w:ascii="Times New Roman" w:hAnsi="Times New Roman"/>
                <w:sz w:val="20"/>
              </w:rPr>
            </w:pPr>
            <w:r>
              <w:rPr>
                <w:rFonts w:ascii="Times New Roman" w:hAnsi="Times New Roman"/>
                <w:sz w:val="20"/>
              </w:rPr>
              <w:t>Габаритные размеры, мм</w:t>
            </w:r>
          </w:p>
          <w:p w:rsidR="00000000" w:rsidRDefault="00012E75">
            <w:pPr>
              <w:jc w:val="center"/>
              <w:rPr>
                <w:rFonts w:ascii="Times New Roman" w:hAnsi="Times New Roman"/>
                <w:sz w:val="20"/>
              </w:rPr>
            </w:pPr>
          </w:p>
          <w:p w:rsidR="00000000" w:rsidRDefault="00012E75">
            <w:pPr>
              <w:jc w:val="center"/>
              <w:rPr>
                <w:rFonts w:ascii="Times New Roman" w:hAnsi="Times New Roman"/>
                <w:sz w:val="20"/>
              </w:rPr>
            </w:pPr>
          </w:p>
          <w:p w:rsidR="00000000" w:rsidRDefault="00012E75">
            <w:pPr>
              <w:jc w:val="center"/>
              <w:rPr>
                <w:rFonts w:ascii="Times New Roman" w:hAnsi="Times New Roman"/>
                <w:sz w:val="20"/>
              </w:rPr>
            </w:pPr>
          </w:p>
        </w:tc>
        <w:tc>
          <w:tcPr>
            <w:tcW w:w="690" w:type="dxa"/>
            <w:tcBorders>
              <w:top w:val="single" w:sz="6" w:space="0" w:color="auto"/>
              <w:left w:val="single" w:sz="6" w:space="0" w:color="auto"/>
              <w:bottom w:val="nil"/>
              <w:right w:val="single" w:sz="6" w:space="0" w:color="auto"/>
            </w:tcBorders>
          </w:tcPr>
          <w:p w:rsidR="00000000" w:rsidRDefault="00012E75">
            <w:pPr>
              <w:jc w:val="center"/>
              <w:rPr>
                <w:rFonts w:ascii="Times New Roman" w:hAnsi="Times New Roman"/>
                <w:sz w:val="20"/>
              </w:rPr>
            </w:pPr>
            <w:r>
              <w:rPr>
                <w:rFonts w:ascii="Times New Roman" w:hAnsi="Times New Roman"/>
                <w:sz w:val="20"/>
              </w:rPr>
              <w:t>Объем груза, м</w:t>
            </w:r>
            <w:r w:rsidR="00B874E5">
              <w:rPr>
                <w:rFonts w:ascii="Times New Roman" w:hAnsi="Times New Roman"/>
                <w:noProof/>
                <w:position w:val="-4"/>
                <w:sz w:val="20"/>
              </w:rPr>
              <w:drawing>
                <wp:inline distT="0" distB="0" distL="0" distR="0">
                  <wp:extent cx="85725" cy="190500"/>
                  <wp:effectExtent l="0" t="0" r="952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5725" cy="190500"/>
                          </a:xfrm>
                          <a:prstGeom prst="rect">
                            <a:avLst/>
                          </a:prstGeom>
                          <a:noFill/>
                          <a:ln>
                            <a:noFill/>
                          </a:ln>
                        </pic:spPr>
                      </pic:pic>
                    </a:graphicData>
                  </a:graphic>
                </wp:inline>
              </w:drawing>
            </w:r>
          </w:p>
        </w:tc>
        <w:tc>
          <w:tcPr>
            <w:tcW w:w="645" w:type="dxa"/>
            <w:tcBorders>
              <w:top w:val="single" w:sz="6" w:space="0" w:color="auto"/>
              <w:left w:val="single" w:sz="6" w:space="0" w:color="auto"/>
              <w:bottom w:val="nil"/>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Масса груза,т </w:t>
            </w:r>
          </w:p>
        </w:tc>
        <w:tc>
          <w:tcPr>
            <w:tcW w:w="945" w:type="dxa"/>
            <w:tcBorders>
              <w:top w:val="single" w:sz="6" w:space="0" w:color="auto"/>
              <w:left w:val="single" w:sz="6" w:space="0" w:color="auto"/>
              <w:bottom w:val="nil"/>
              <w:right w:val="single" w:sz="6" w:space="0" w:color="auto"/>
            </w:tcBorders>
          </w:tcPr>
          <w:p w:rsidR="00000000" w:rsidRDefault="00012E75">
            <w:pPr>
              <w:jc w:val="center"/>
              <w:rPr>
                <w:rFonts w:ascii="Times New Roman" w:hAnsi="Times New Roman"/>
                <w:sz w:val="20"/>
              </w:rPr>
            </w:pPr>
            <w:r>
              <w:rPr>
                <w:rFonts w:ascii="Times New Roman" w:hAnsi="Times New Roman"/>
                <w:sz w:val="20"/>
              </w:rPr>
              <w:t>Макси-</w:t>
            </w:r>
          </w:p>
          <w:p w:rsidR="00000000" w:rsidRDefault="00012E75">
            <w:pPr>
              <w:jc w:val="center"/>
              <w:rPr>
                <w:rFonts w:ascii="Times New Roman" w:hAnsi="Times New Roman"/>
                <w:sz w:val="20"/>
              </w:rPr>
            </w:pPr>
            <w:r>
              <w:rPr>
                <w:rFonts w:ascii="Times New Roman" w:hAnsi="Times New Roman"/>
                <w:sz w:val="20"/>
              </w:rPr>
              <w:t>мальная величина балласти-</w:t>
            </w:r>
          </w:p>
          <w:p w:rsidR="00000000" w:rsidRDefault="00012E75">
            <w:pPr>
              <w:jc w:val="center"/>
              <w:rPr>
                <w:rFonts w:ascii="Times New Roman" w:hAnsi="Times New Roman"/>
                <w:sz w:val="20"/>
              </w:rPr>
            </w:pPr>
            <w:r>
              <w:rPr>
                <w:rFonts w:ascii="Times New Roman" w:hAnsi="Times New Roman"/>
                <w:sz w:val="20"/>
              </w:rPr>
              <w:t>рующей способ-</w:t>
            </w:r>
          </w:p>
          <w:p w:rsidR="00000000" w:rsidRDefault="00012E75">
            <w:pPr>
              <w:jc w:val="center"/>
              <w:rPr>
                <w:rFonts w:ascii="Times New Roman" w:hAnsi="Times New Roman"/>
                <w:sz w:val="20"/>
              </w:rPr>
            </w:pPr>
            <w:r>
              <w:rPr>
                <w:rFonts w:ascii="Times New Roman" w:hAnsi="Times New Roman"/>
                <w:sz w:val="20"/>
              </w:rPr>
              <w:t>ности груза,</w:t>
            </w:r>
          </w:p>
        </w:tc>
        <w:tc>
          <w:tcPr>
            <w:tcW w:w="1140" w:type="dxa"/>
            <w:tcBorders>
              <w:top w:val="single" w:sz="6" w:space="0" w:color="auto"/>
              <w:left w:val="single" w:sz="6" w:space="0" w:color="auto"/>
              <w:bottom w:val="nil"/>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Код ОКП </w:t>
            </w:r>
          </w:p>
        </w:tc>
      </w:tr>
      <w:tr w:rsidR="00000000">
        <w:tblPrEx>
          <w:tblCellMar>
            <w:top w:w="0" w:type="dxa"/>
            <w:bottom w:w="0" w:type="dxa"/>
          </w:tblCellMar>
        </w:tblPrEx>
        <w:tc>
          <w:tcPr>
            <w:tcW w:w="1140" w:type="dxa"/>
            <w:tcBorders>
              <w:top w:val="nil"/>
              <w:left w:val="single" w:sz="6" w:space="0" w:color="auto"/>
              <w:bottom w:val="single" w:sz="6" w:space="0" w:color="auto"/>
              <w:right w:val="single" w:sz="6" w:space="0" w:color="auto"/>
            </w:tcBorders>
          </w:tcPr>
          <w:p w:rsidR="00000000" w:rsidRDefault="00012E75">
            <w:pPr>
              <w:rPr>
                <w:rFonts w:ascii="Times New Roman" w:hAnsi="Times New Roman"/>
                <w:sz w:val="20"/>
              </w:rPr>
            </w:pPr>
            <w:r>
              <w:rPr>
                <w:rFonts w:ascii="Times New Roman" w:hAnsi="Times New Roman"/>
                <w:sz w:val="20"/>
              </w:rPr>
              <w:t xml:space="preserve">  </w:t>
            </w:r>
          </w:p>
        </w:tc>
        <w:tc>
          <w:tcPr>
            <w:tcW w:w="1215" w:type="dxa"/>
            <w:tcBorders>
              <w:top w:val="nil"/>
              <w:left w:val="single" w:sz="6" w:space="0" w:color="auto"/>
              <w:bottom w:val="single" w:sz="6" w:space="0" w:color="auto"/>
              <w:right w:val="single" w:sz="6" w:space="0" w:color="auto"/>
            </w:tcBorders>
          </w:tcPr>
          <w:p w:rsidR="00000000" w:rsidRDefault="00012E75">
            <w:pPr>
              <w:rPr>
                <w:rFonts w:ascii="Times New Roman" w:hAnsi="Times New Roman"/>
                <w:sz w:val="20"/>
              </w:rPr>
            </w:pPr>
            <w:r>
              <w:rPr>
                <w:rFonts w:ascii="Times New Roman" w:hAnsi="Times New Roman"/>
                <w:sz w:val="20"/>
              </w:rPr>
              <w:t xml:space="preserve">  </w:t>
            </w:r>
          </w:p>
        </w:tc>
        <w:tc>
          <w:tcPr>
            <w:tcW w:w="510" w:type="dxa"/>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H </w:t>
            </w:r>
          </w:p>
        </w:tc>
        <w:tc>
          <w:tcPr>
            <w:tcW w:w="405" w:type="dxa"/>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h </w:t>
            </w:r>
          </w:p>
        </w:tc>
        <w:tc>
          <w:tcPr>
            <w:tcW w:w="510" w:type="dxa"/>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L </w:t>
            </w:r>
          </w:p>
        </w:tc>
        <w:tc>
          <w:tcPr>
            <w:tcW w:w="405" w:type="dxa"/>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B </w:t>
            </w:r>
          </w:p>
        </w:tc>
        <w:tc>
          <w:tcPr>
            <w:tcW w:w="405" w:type="dxa"/>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K </w:t>
            </w:r>
          </w:p>
        </w:tc>
        <w:tc>
          <w:tcPr>
            <w:tcW w:w="405" w:type="dxa"/>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b </w:t>
            </w:r>
          </w:p>
        </w:tc>
        <w:tc>
          <w:tcPr>
            <w:tcW w:w="405" w:type="dxa"/>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c</w:t>
            </w:r>
          </w:p>
          <w:p w:rsidR="00000000" w:rsidRDefault="00012E75">
            <w:pPr>
              <w:jc w:val="center"/>
              <w:rPr>
                <w:rFonts w:ascii="Times New Roman" w:hAnsi="Times New Roman"/>
                <w:sz w:val="20"/>
              </w:rPr>
            </w:pPr>
          </w:p>
        </w:tc>
        <w:tc>
          <w:tcPr>
            <w:tcW w:w="690" w:type="dxa"/>
            <w:tcBorders>
              <w:top w:val="nil"/>
              <w:left w:val="single" w:sz="6" w:space="0" w:color="auto"/>
              <w:bottom w:val="single" w:sz="6" w:space="0" w:color="auto"/>
              <w:right w:val="single" w:sz="6" w:space="0" w:color="auto"/>
            </w:tcBorders>
          </w:tcPr>
          <w:p w:rsidR="00000000" w:rsidRDefault="00012E75">
            <w:pPr>
              <w:rPr>
                <w:rFonts w:ascii="Times New Roman" w:hAnsi="Times New Roman"/>
                <w:sz w:val="20"/>
              </w:rPr>
            </w:pPr>
            <w:r>
              <w:rPr>
                <w:rFonts w:ascii="Times New Roman" w:hAnsi="Times New Roman"/>
                <w:sz w:val="20"/>
              </w:rPr>
              <w:t xml:space="preserve">  </w:t>
            </w:r>
          </w:p>
        </w:tc>
        <w:tc>
          <w:tcPr>
            <w:tcW w:w="645" w:type="dxa"/>
            <w:tcBorders>
              <w:top w:val="nil"/>
              <w:left w:val="single" w:sz="6" w:space="0" w:color="auto"/>
              <w:bottom w:val="single" w:sz="6" w:space="0" w:color="auto"/>
              <w:right w:val="single" w:sz="6" w:space="0" w:color="auto"/>
            </w:tcBorders>
          </w:tcPr>
          <w:p w:rsidR="00000000" w:rsidRDefault="00012E75">
            <w:pPr>
              <w:rPr>
                <w:rFonts w:ascii="Times New Roman" w:hAnsi="Times New Roman"/>
                <w:sz w:val="20"/>
              </w:rPr>
            </w:pPr>
            <w:r>
              <w:rPr>
                <w:rFonts w:ascii="Times New Roman" w:hAnsi="Times New Roman"/>
                <w:sz w:val="20"/>
              </w:rPr>
              <w:t xml:space="preserve">  </w:t>
            </w:r>
          </w:p>
        </w:tc>
        <w:tc>
          <w:tcPr>
            <w:tcW w:w="945" w:type="dxa"/>
            <w:tcBorders>
              <w:top w:val="nil"/>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тн </w:t>
            </w:r>
          </w:p>
        </w:tc>
        <w:tc>
          <w:tcPr>
            <w:tcW w:w="1140" w:type="dxa"/>
            <w:tcBorders>
              <w:top w:val="nil"/>
              <w:left w:val="single" w:sz="6" w:space="0" w:color="auto"/>
              <w:bottom w:val="single" w:sz="6" w:space="0" w:color="auto"/>
              <w:right w:val="single" w:sz="6" w:space="0" w:color="auto"/>
            </w:tcBorders>
          </w:tcPr>
          <w:p w:rsidR="00000000" w:rsidRDefault="00012E75">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140" w:type="dxa"/>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УБО-М-1420</w:t>
            </w:r>
          </w:p>
          <w:p w:rsidR="00000000" w:rsidRDefault="00012E75">
            <w:pPr>
              <w:jc w:val="center"/>
              <w:rPr>
                <w:rFonts w:ascii="Times New Roman" w:hAnsi="Times New Roman"/>
                <w:sz w:val="20"/>
              </w:rPr>
            </w:pPr>
          </w:p>
        </w:tc>
        <w:tc>
          <w:tcPr>
            <w:tcW w:w="1215" w:type="dxa"/>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1420 </w:t>
            </w:r>
          </w:p>
        </w:tc>
        <w:tc>
          <w:tcPr>
            <w:tcW w:w="510" w:type="dxa"/>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1600 </w:t>
            </w:r>
          </w:p>
        </w:tc>
        <w:tc>
          <w:tcPr>
            <w:tcW w:w="405" w:type="dxa"/>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800 </w:t>
            </w:r>
          </w:p>
        </w:tc>
        <w:tc>
          <w:tcPr>
            <w:tcW w:w="510" w:type="dxa"/>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1200 </w:t>
            </w:r>
          </w:p>
        </w:tc>
        <w:tc>
          <w:tcPr>
            <w:tcW w:w="405" w:type="dxa"/>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600 </w:t>
            </w:r>
          </w:p>
        </w:tc>
        <w:tc>
          <w:tcPr>
            <w:tcW w:w="405" w:type="dxa"/>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600 </w:t>
            </w:r>
          </w:p>
        </w:tc>
        <w:tc>
          <w:tcPr>
            <w:tcW w:w="405" w:type="dxa"/>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450 </w:t>
            </w:r>
          </w:p>
        </w:tc>
        <w:tc>
          <w:tcPr>
            <w:tcW w:w="405" w:type="dxa"/>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680 </w:t>
            </w:r>
          </w:p>
        </w:tc>
        <w:tc>
          <w:tcPr>
            <w:tcW w:w="690" w:type="dxa"/>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1,89 </w:t>
            </w:r>
          </w:p>
        </w:tc>
        <w:tc>
          <w:tcPr>
            <w:tcW w:w="645" w:type="dxa"/>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4,347 </w:t>
            </w:r>
          </w:p>
        </w:tc>
        <w:tc>
          <w:tcPr>
            <w:tcW w:w="945" w:type="dxa"/>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2,447 </w:t>
            </w:r>
          </w:p>
        </w:tc>
        <w:tc>
          <w:tcPr>
            <w:tcW w:w="1140" w:type="dxa"/>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5853210587 </w:t>
            </w:r>
          </w:p>
        </w:tc>
      </w:tr>
      <w:tr w:rsidR="00000000">
        <w:tblPrEx>
          <w:tblCellMar>
            <w:top w:w="0" w:type="dxa"/>
            <w:bottom w:w="0" w:type="dxa"/>
          </w:tblCellMar>
        </w:tblPrEx>
        <w:tc>
          <w:tcPr>
            <w:tcW w:w="1140" w:type="dxa"/>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УБО-М-1220</w:t>
            </w:r>
          </w:p>
          <w:p w:rsidR="00000000" w:rsidRDefault="00012E75">
            <w:pPr>
              <w:jc w:val="center"/>
              <w:rPr>
                <w:rFonts w:ascii="Times New Roman" w:hAnsi="Times New Roman"/>
                <w:sz w:val="20"/>
              </w:rPr>
            </w:pPr>
          </w:p>
        </w:tc>
        <w:tc>
          <w:tcPr>
            <w:tcW w:w="1215" w:type="dxa"/>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1220 </w:t>
            </w:r>
          </w:p>
        </w:tc>
        <w:tc>
          <w:tcPr>
            <w:tcW w:w="510" w:type="dxa"/>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1400 </w:t>
            </w:r>
          </w:p>
        </w:tc>
        <w:tc>
          <w:tcPr>
            <w:tcW w:w="405" w:type="dxa"/>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700 </w:t>
            </w:r>
          </w:p>
        </w:tc>
        <w:tc>
          <w:tcPr>
            <w:tcW w:w="510" w:type="dxa"/>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1350 </w:t>
            </w:r>
          </w:p>
        </w:tc>
        <w:tc>
          <w:tcPr>
            <w:tcW w:w="405" w:type="dxa"/>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600 </w:t>
            </w:r>
          </w:p>
        </w:tc>
        <w:tc>
          <w:tcPr>
            <w:tcW w:w="405" w:type="dxa"/>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550 </w:t>
            </w:r>
          </w:p>
        </w:tc>
        <w:tc>
          <w:tcPr>
            <w:tcW w:w="405" w:type="dxa"/>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450 </w:t>
            </w:r>
          </w:p>
        </w:tc>
        <w:tc>
          <w:tcPr>
            <w:tcW w:w="405" w:type="dxa"/>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600 </w:t>
            </w:r>
          </w:p>
        </w:tc>
        <w:tc>
          <w:tcPr>
            <w:tcW w:w="690" w:type="dxa"/>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1,85 </w:t>
            </w:r>
          </w:p>
        </w:tc>
        <w:tc>
          <w:tcPr>
            <w:tcW w:w="645" w:type="dxa"/>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4,253 </w:t>
            </w:r>
          </w:p>
        </w:tc>
        <w:tc>
          <w:tcPr>
            <w:tcW w:w="945" w:type="dxa"/>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2,40</w:t>
            </w:r>
            <w:r>
              <w:rPr>
                <w:rFonts w:ascii="Times New Roman" w:hAnsi="Times New Roman"/>
                <w:sz w:val="20"/>
              </w:rPr>
              <w:t xml:space="preserve">7 </w:t>
            </w:r>
          </w:p>
        </w:tc>
        <w:tc>
          <w:tcPr>
            <w:tcW w:w="1140" w:type="dxa"/>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5853210588 </w:t>
            </w:r>
          </w:p>
        </w:tc>
      </w:tr>
      <w:tr w:rsidR="00000000">
        <w:tblPrEx>
          <w:tblCellMar>
            <w:top w:w="0" w:type="dxa"/>
            <w:bottom w:w="0" w:type="dxa"/>
          </w:tblCellMar>
        </w:tblPrEx>
        <w:tc>
          <w:tcPr>
            <w:tcW w:w="1140" w:type="dxa"/>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УБО-М-1020</w:t>
            </w:r>
          </w:p>
          <w:p w:rsidR="00000000" w:rsidRDefault="00012E75">
            <w:pPr>
              <w:jc w:val="center"/>
              <w:rPr>
                <w:rFonts w:ascii="Times New Roman" w:hAnsi="Times New Roman"/>
                <w:sz w:val="20"/>
              </w:rPr>
            </w:pPr>
          </w:p>
        </w:tc>
        <w:tc>
          <w:tcPr>
            <w:tcW w:w="1215" w:type="dxa"/>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1020 </w:t>
            </w:r>
          </w:p>
        </w:tc>
        <w:tc>
          <w:tcPr>
            <w:tcW w:w="510" w:type="dxa"/>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1100 </w:t>
            </w:r>
          </w:p>
        </w:tc>
        <w:tc>
          <w:tcPr>
            <w:tcW w:w="405" w:type="dxa"/>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500 </w:t>
            </w:r>
          </w:p>
        </w:tc>
        <w:tc>
          <w:tcPr>
            <w:tcW w:w="510" w:type="dxa"/>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1500 </w:t>
            </w:r>
          </w:p>
        </w:tc>
        <w:tc>
          <w:tcPr>
            <w:tcW w:w="405" w:type="dxa"/>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550 </w:t>
            </w:r>
          </w:p>
        </w:tc>
        <w:tc>
          <w:tcPr>
            <w:tcW w:w="405" w:type="dxa"/>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450 </w:t>
            </w:r>
          </w:p>
        </w:tc>
        <w:tc>
          <w:tcPr>
            <w:tcW w:w="405" w:type="dxa"/>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400 </w:t>
            </w:r>
          </w:p>
        </w:tc>
        <w:tc>
          <w:tcPr>
            <w:tcW w:w="405" w:type="dxa"/>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435 </w:t>
            </w:r>
          </w:p>
        </w:tc>
        <w:tc>
          <w:tcPr>
            <w:tcW w:w="690" w:type="dxa"/>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1,47 </w:t>
            </w:r>
          </w:p>
        </w:tc>
        <w:tc>
          <w:tcPr>
            <w:tcW w:w="645" w:type="dxa"/>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3,378 </w:t>
            </w:r>
          </w:p>
        </w:tc>
        <w:tc>
          <w:tcPr>
            <w:tcW w:w="945" w:type="dxa"/>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1,903 </w:t>
            </w:r>
          </w:p>
        </w:tc>
        <w:tc>
          <w:tcPr>
            <w:tcW w:w="1140" w:type="dxa"/>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5853210589 </w:t>
            </w:r>
          </w:p>
        </w:tc>
      </w:tr>
      <w:tr w:rsidR="00000000">
        <w:tblPrEx>
          <w:tblCellMar>
            <w:top w:w="0" w:type="dxa"/>
            <w:bottom w:w="0" w:type="dxa"/>
          </w:tblCellMar>
        </w:tblPrEx>
        <w:tc>
          <w:tcPr>
            <w:tcW w:w="1140" w:type="dxa"/>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УБО-М-820</w:t>
            </w:r>
          </w:p>
          <w:p w:rsidR="00000000" w:rsidRDefault="00012E75">
            <w:pPr>
              <w:jc w:val="center"/>
              <w:rPr>
                <w:rFonts w:ascii="Times New Roman" w:hAnsi="Times New Roman"/>
                <w:sz w:val="20"/>
              </w:rPr>
            </w:pPr>
          </w:p>
        </w:tc>
        <w:tc>
          <w:tcPr>
            <w:tcW w:w="1215" w:type="dxa"/>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820 </w:t>
            </w:r>
          </w:p>
        </w:tc>
        <w:tc>
          <w:tcPr>
            <w:tcW w:w="510" w:type="dxa"/>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1100 </w:t>
            </w:r>
          </w:p>
        </w:tc>
        <w:tc>
          <w:tcPr>
            <w:tcW w:w="405" w:type="dxa"/>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500 </w:t>
            </w:r>
          </w:p>
        </w:tc>
        <w:tc>
          <w:tcPr>
            <w:tcW w:w="510" w:type="dxa"/>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1500 </w:t>
            </w:r>
          </w:p>
        </w:tc>
        <w:tc>
          <w:tcPr>
            <w:tcW w:w="405" w:type="dxa"/>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550 </w:t>
            </w:r>
          </w:p>
        </w:tc>
        <w:tc>
          <w:tcPr>
            <w:tcW w:w="405" w:type="dxa"/>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350 </w:t>
            </w:r>
          </w:p>
        </w:tc>
        <w:tc>
          <w:tcPr>
            <w:tcW w:w="405" w:type="dxa"/>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400 </w:t>
            </w:r>
          </w:p>
        </w:tc>
        <w:tc>
          <w:tcPr>
            <w:tcW w:w="405" w:type="dxa"/>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435 </w:t>
            </w:r>
          </w:p>
        </w:tc>
        <w:tc>
          <w:tcPr>
            <w:tcW w:w="690" w:type="dxa"/>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1,47 </w:t>
            </w:r>
          </w:p>
        </w:tc>
        <w:tc>
          <w:tcPr>
            <w:tcW w:w="645" w:type="dxa"/>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3,378 </w:t>
            </w:r>
          </w:p>
        </w:tc>
        <w:tc>
          <w:tcPr>
            <w:tcW w:w="945" w:type="dxa"/>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1,903 </w:t>
            </w:r>
          </w:p>
        </w:tc>
        <w:tc>
          <w:tcPr>
            <w:tcW w:w="1140" w:type="dxa"/>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5853210590 </w:t>
            </w:r>
          </w:p>
        </w:tc>
      </w:tr>
      <w:tr w:rsidR="00000000">
        <w:tblPrEx>
          <w:tblCellMar>
            <w:top w:w="0" w:type="dxa"/>
            <w:bottom w:w="0" w:type="dxa"/>
          </w:tblCellMar>
        </w:tblPrEx>
        <w:tc>
          <w:tcPr>
            <w:tcW w:w="1140" w:type="dxa"/>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УБО-М-720</w:t>
            </w:r>
          </w:p>
          <w:p w:rsidR="00000000" w:rsidRDefault="00012E75">
            <w:pPr>
              <w:jc w:val="center"/>
              <w:rPr>
                <w:rFonts w:ascii="Times New Roman" w:hAnsi="Times New Roman"/>
                <w:sz w:val="20"/>
              </w:rPr>
            </w:pPr>
          </w:p>
        </w:tc>
        <w:tc>
          <w:tcPr>
            <w:tcW w:w="1215" w:type="dxa"/>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720 </w:t>
            </w:r>
          </w:p>
        </w:tc>
        <w:tc>
          <w:tcPr>
            <w:tcW w:w="510" w:type="dxa"/>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1100 </w:t>
            </w:r>
          </w:p>
        </w:tc>
        <w:tc>
          <w:tcPr>
            <w:tcW w:w="405" w:type="dxa"/>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500 </w:t>
            </w:r>
          </w:p>
        </w:tc>
        <w:tc>
          <w:tcPr>
            <w:tcW w:w="510" w:type="dxa"/>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1500 </w:t>
            </w:r>
          </w:p>
        </w:tc>
        <w:tc>
          <w:tcPr>
            <w:tcW w:w="405" w:type="dxa"/>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550 </w:t>
            </w:r>
          </w:p>
        </w:tc>
        <w:tc>
          <w:tcPr>
            <w:tcW w:w="405" w:type="dxa"/>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300 </w:t>
            </w:r>
          </w:p>
        </w:tc>
        <w:tc>
          <w:tcPr>
            <w:tcW w:w="405" w:type="dxa"/>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400 </w:t>
            </w:r>
          </w:p>
        </w:tc>
        <w:tc>
          <w:tcPr>
            <w:tcW w:w="405" w:type="dxa"/>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435 </w:t>
            </w:r>
          </w:p>
        </w:tc>
        <w:tc>
          <w:tcPr>
            <w:tcW w:w="690" w:type="dxa"/>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1.47 </w:t>
            </w:r>
          </w:p>
        </w:tc>
        <w:tc>
          <w:tcPr>
            <w:tcW w:w="645" w:type="dxa"/>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3,378 </w:t>
            </w:r>
          </w:p>
        </w:tc>
        <w:tc>
          <w:tcPr>
            <w:tcW w:w="945" w:type="dxa"/>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1,903 </w:t>
            </w:r>
          </w:p>
        </w:tc>
        <w:tc>
          <w:tcPr>
            <w:tcW w:w="1140" w:type="dxa"/>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5853210591 </w:t>
            </w:r>
          </w:p>
        </w:tc>
      </w:tr>
      <w:tr w:rsidR="00000000">
        <w:tblPrEx>
          <w:tblCellMar>
            <w:top w:w="0" w:type="dxa"/>
            <w:bottom w:w="0" w:type="dxa"/>
          </w:tblCellMar>
        </w:tblPrEx>
        <w:tc>
          <w:tcPr>
            <w:tcW w:w="1140" w:type="dxa"/>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УБО-М-530</w:t>
            </w:r>
          </w:p>
          <w:p w:rsidR="00000000" w:rsidRDefault="00012E75">
            <w:pPr>
              <w:jc w:val="center"/>
              <w:rPr>
                <w:rFonts w:ascii="Times New Roman" w:hAnsi="Times New Roman"/>
                <w:sz w:val="20"/>
              </w:rPr>
            </w:pPr>
          </w:p>
        </w:tc>
        <w:tc>
          <w:tcPr>
            <w:tcW w:w="1215" w:type="dxa"/>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530 </w:t>
            </w:r>
          </w:p>
        </w:tc>
        <w:tc>
          <w:tcPr>
            <w:tcW w:w="510" w:type="dxa"/>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700 </w:t>
            </w:r>
          </w:p>
        </w:tc>
        <w:tc>
          <w:tcPr>
            <w:tcW w:w="405" w:type="dxa"/>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400 </w:t>
            </w:r>
          </w:p>
        </w:tc>
        <w:tc>
          <w:tcPr>
            <w:tcW w:w="510" w:type="dxa"/>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1000 </w:t>
            </w:r>
          </w:p>
        </w:tc>
        <w:tc>
          <w:tcPr>
            <w:tcW w:w="405" w:type="dxa"/>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400 </w:t>
            </w:r>
          </w:p>
        </w:tc>
        <w:tc>
          <w:tcPr>
            <w:tcW w:w="405" w:type="dxa"/>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230 </w:t>
            </w:r>
          </w:p>
        </w:tc>
        <w:tc>
          <w:tcPr>
            <w:tcW w:w="405" w:type="dxa"/>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250 </w:t>
            </w:r>
          </w:p>
        </w:tc>
        <w:tc>
          <w:tcPr>
            <w:tcW w:w="405" w:type="dxa"/>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310 </w:t>
            </w:r>
          </w:p>
        </w:tc>
        <w:tc>
          <w:tcPr>
            <w:tcW w:w="690" w:type="dxa"/>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0,36 </w:t>
            </w:r>
          </w:p>
        </w:tc>
        <w:tc>
          <w:tcPr>
            <w:tcW w:w="645" w:type="dxa"/>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0,834 </w:t>
            </w:r>
          </w:p>
        </w:tc>
        <w:tc>
          <w:tcPr>
            <w:tcW w:w="945" w:type="dxa"/>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0,471 </w:t>
            </w:r>
          </w:p>
        </w:tc>
        <w:tc>
          <w:tcPr>
            <w:tcW w:w="1140" w:type="dxa"/>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5853210592 </w:t>
            </w:r>
          </w:p>
        </w:tc>
      </w:tr>
    </w:tbl>
    <w:p w:rsidR="00000000" w:rsidRDefault="00012E75">
      <w:pPr>
        <w:jc w:val="center"/>
        <w:rPr>
          <w:rFonts w:ascii="Times New Roman" w:hAnsi="Times New Roman"/>
          <w:sz w:val="20"/>
        </w:rPr>
      </w:pPr>
    </w:p>
    <w:p w:rsidR="00000000" w:rsidRDefault="00012E75">
      <w:pPr>
        <w:jc w:val="center"/>
        <w:rPr>
          <w:rFonts w:ascii="Times New Roman" w:hAnsi="Times New Roman"/>
          <w:sz w:val="20"/>
        </w:rPr>
      </w:pPr>
    </w:p>
    <w:p w:rsidR="00000000" w:rsidRDefault="00012E75">
      <w:pPr>
        <w:jc w:val="center"/>
        <w:rPr>
          <w:rFonts w:ascii="Times New Roman" w:hAnsi="Times New Roman"/>
          <w:sz w:val="20"/>
        </w:rPr>
      </w:pPr>
      <w:r>
        <w:rPr>
          <w:rFonts w:ascii="Times New Roman" w:hAnsi="Times New Roman"/>
          <w:sz w:val="20"/>
        </w:rPr>
        <w:t xml:space="preserve">     </w:t>
      </w:r>
    </w:p>
    <w:p w:rsidR="00000000" w:rsidRDefault="00B874E5">
      <w:pPr>
        <w:jc w:val="center"/>
        <w:rPr>
          <w:rFonts w:ascii="Times New Roman" w:hAnsi="Times New Roman"/>
          <w:sz w:val="20"/>
        </w:rPr>
      </w:pPr>
      <w:r>
        <w:rPr>
          <w:rFonts w:ascii="Times New Roman" w:hAnsi="Times New Roman"/>
          <w:noProof/>
          <w:sz w:val="20"/>
        </w:rPr>
        <w:lastRenderedPageBreak/>
        <w:drawing>
          <wp:inline distT="0" distB="0" distL="0" distR="0">
            <wp:extent cx="4048125" cy="2076450"/>
            <wp:effectExtent l="0" t="0" r="952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048125" cy="2076450"/>
                    </a:xfrm>
                    <a:prstGeom prst="rect">
                      <a:avLst/>
                    </a:prstGeom>
                    <a:noFill/>
                    <a:ln>
                      <a:noFill/>
                    </a:ln>
                  </pic:spPr>
                </pic:pic>
              </a:graphicData>
            </a:graphic>
          </wp:inline>
        </w:drawing>
      </w:r>
    </w:p>
    <w:p w:rsidR="00000000" w:rsidRDefault="00012E75">
      <w:pPr>
        <w:jc w:val="center"/>
        <w:rPr>
          <w:rFonts w:ascii="Times New Roman" w:hAnsi="Times New Roman"/>
          <w:sz w:val="20"/>
        </w:rPr>
      </w:pPr>
    </w:p>
    <w:p w:rsidR="00000000" w:rsidRDefault="00012E75">
      <w:pPr>
        <w:jc w:val="center"/>
        <w:rPr>
          <w:rFonts w:ascii="Times New Roman" w:hAnsi="Times New Roman"/>
          <w:sz w:val="20"/>
        </w:rPr>
      </w:pPr>
      <w:r>
        <w:rPr>
          <w:rFonts w:ascii="Times New Roman" w:hAnsi="Times New Roman"/>
          <w:sz w:val="20"/>
        </w:rPr>
        <w:t xml:space="preserve">Рис. 7. Железобетонный утяжелитель типа 1-УБКМ </w:t>
      </w:r>
    </w:p>
    <w:p w:rsidR="00000000" w:rsidRDefault="00012E75">
      <w:pPr>
        <w:jc w:val="right"/>
        <w:rPr>
          <w:rFonts w:ascii="Times New Roman" w:hAnsi="Times New Roman"/>
          <w:sz w:val="20"/>
        </w:rPr>
      </w:pPr>
      <w:r>
        <w:rPr>
          <w:rFonts w:ascii="Times New Roman" w:hAnsi="Times New Roman"/>
          <w:sz w:val="20"/>
        </w:rPr>
        <w:t xml:space="preserve">     </w:t>
      </w:r>
    </w:p>
    <w:p w:rsidR="00000000" w:rsidRDefault="00012E75">
      <w:pPr>
        <w:jc w:val="right"/>
        <w:rPr>
          <w:rFonts w:ascii="Times New Roman" w:hAnsi="Times New Roman"/>
          <w:sz w:val="20"/>
        </w:rPr>
      </w:pPr>
      <w:r>
        <w:rPr>
          <w:rFonts w:ascii="Times New Roman" w:hAnsi="Times New Roman"/>
          <w:sz w:val="20"/>
        </w:rPr>
        <w:t xml:space="preserve">     </w:t>
      </w:r>
    </w:p>
    <w:p w:rsidR="00000000" w:rsidRDefault="00012E75">
      <w:pPr>
        <w:jc w:val="right"/>
        <w:rPr>
          <w:rFonts w:ascii="Times New Roman" w:hAnsi="Times New Roman"/>
          <w:sz w:val="20"/>
        </w:rPr>
      </w:pPr>
      <w:r>
        <w:rPr>
          <w:rFonts w:ascii="Times New Roman" w:hAnsi="Times New Roman"/>
          <w:sz w:val="20"/>
        </w:rPr>
        <w:t>Таблица 6</w:t>
      </w:r>
    </w:p>
    <w:p w:rsidR="00000000" w:rsidRDefault="00012E75">
      <w:pPr>
        <w:jc w:val="right"/>
        <w:rPr>
          <w:rFonts w:ascii="Times New Roman" w:hAnsi="Times New Roman"/>
          <w:sz w:val="20"/>
        </w:rPr>
      </w:pPr>
    </w:p>
    <w:tbl>
      <w:tblPr>
        <w:tblW w:w="0" w:type="auto"/>
        <w:tblInd w:w="45" w:type="dxa"/>
        <w:tblLayout w:type="fixed"/>
        <w:tblCellMar>
          <w:left w:w="45" w:type="dxa"/>
          <w:right w:w="45" w:type="dxa"/>
        </w:tblCellMar>
        <w:tblLook w:val="0000" w:firstRow="0" w:lastRow="0" w:firstColumn="0" w:lastColumn="0" w:noHBand="0" w:noVBand="0"/>
      </w:tblPr>
      <w:tblGrid>
        <w:gridCol w:w="660"/>
        <w:gridCol w:w="1650"/>
        <w:gridCol w:w="809"/>
        <w:gridCol w:w="669"/>
        <w:gridCol w:w="693"/>
        <w:gridCol w:w="728"/>
        <w:gridCol w:w="779"/>
        <w:gridCol w:w="1134"/>
        <w:gridCol w:w="1238"/>
      </w:tblGrid>
      <w:tr w:rsidR="00000000">
        <w:tblPrEx>
          <w:tblCellMar>
            <w:top w:w="0" w:type="dxa"/>
            <w:bottom w:w="0" w:type="dxa"/>
          </w:tblCellMar>
        </w:tblPrEx>
        <w:tc>
          <w:tcPr>
            <w:tcW w:w="660" w:type="dxa"/>
            <w:tcBorders>
              <w:top w:val="single" w:sz="6" w:space="0" w:color="auto"/>
              <w:left w:val="single" w:sz="6" w:space="0" w:color="auto"/>
              <w:bottom w:val="nil"/>
              <w:right w:val="single" w:sz="6" w:space="0" w:color="auto"/>
            </w:tcBorders>
          </w:tcPr>
          <w:p w:rsidR="00000000" w:rsidRDefault="00012E75">
            <w:pPr>
              <w:jc w:val="center"/>
              <w:rPr>
                <w:rFonts w:ascii="Times New Roman" w:hAnsi="Times New Roman"/>
                <w:sz w:val="20"/>
              </w:rPr>
            </w:pPr>
            <w:r>
              <w:rPr>
                <w:rFonts w:ascii="Times New Roman" w:hAnsi="Times New Roman"/>
                <w:sz w:val="20"/>
              </w:rPr>
              <w:t>Диа-</w:t>
            </w:r>
          </w:p>
          <w:p w:rsidR="00000000" w:rsidRDefault="00012E75">
            <w:pPr>
              <w:jc w:val="center"/>
              <w:rPr>
                <w:rFonts w:ascii="Times New Roman" w:hAnsi="Times New Roman"/>
                <w:sz w:val="20"/>
              </w:rPr>
            </w:pPr>
            <w:r>
              <w:rPr>
                <w:rFonts w:ascii="Times New Roman" w:hAnsi="Times New Roman"/>
                <w:sz w:val="20"/>
              </w:rPr>
              <w:t>метр газо-</w:t>
            </w:r>
          </w:p>
          <w:p w:rsidR="00000000" w:rsidRDefault="00012E75">
            <w:pPr>
              <w:jc w:val="center"/>
              <w:rPr>
                <w:rFonts w:ascii="Times New Roman" w:hAnsi="Times New Roman"/>
                <w:sz w:val="20"/>
              </w:rPr>
            </w:pPr>
            <w:r>
              <w:rPr>
                <w:rFonts w:ascii="Times New Roman" w:hAnsi="Times New Roman"/>
                <w:sz w:val="20"/>
              </w:rPr>
              <w:t>прово-</w:t>
            </w:r>
          </w:p>
          <w:p w:rsidR="00000000" w:rsidRDefault="00012E75">
            <w:pPr>
              <w:jc w:val="center"/>
              <w:rPr>
                <w:rFonts w:ascii="Times New Roman" w:hAnsi="Times New Roman"/>
                <w:sz w:val="20"/>
              </w:rPr>
            </w:pPr>
            <w:r>
              <w:rPr>
                <w:rFonts w:ascii="Times New Roman" w:hAnsi="Times New Roman"/>
                <w:sz w:val="20"/>
              </w:rPr>
              <w:t xml:space="preserve">да, мм </w:t>
            </w:r>
          </w:p>
        </w:tc>
        <w:tc>
          <w:tcPr>
            <w:tcW w:w="1650" w:type="dxa"/>
            <w:tcBorders>
              <w:top w:val="single" w:sz="6" w:space="0" w:color="auto"/>
              <w:left w:val="single" w:sz="6" w:space="0" w:color="auto"/>
              <w:bottom w:val="nil"/>
              <w:right w:val="single" w:sz="6" w:space="0" w:color="auto"/>
            </w:tcBorders>
          </w:tcPr>
          <w:p w:rsidR="00000000" w:rsidRDefault="00012E75">
            <w:pPr>
              <w:jc w:val="center"/>
              <w:rPr>
                <w:rFonts w:ascii="Times New Roman" w:hAnsi="Times New Roman"/>
                <w:sz w:val="20"/>
              </w:rPr>
            </w:pPr>
          </w:p>
          <w:p w:rsidR="00000000" w:rsidRDefault="00012E75">
            <w:pPr>
              <w:jc w:val="center"/>
              <w:rPr>
                <w:rFonts w:ascii="Times New Roman" w:hAnsi="Times New Roman"/>
                <w:sz w:val="20"/>
              </w:rPr>
            </w:pPr>
            <w:r>
              <w:rPr>
                <w:rFonts w:ascii="Times New Roman" w:hAnsi="Times New Roman"/>
                <w:sz w:val="20"/>
              </w:rPr>
              <w:t xml:space="preserve">Марка </w:t>
            </w:r>
          </w:p>
          <w:p w:rsidR="00000000" w:rsidRDefault="00012E75">
            <w:pPr>
              <w:jc w:val="center"/>
              <w:rPr>
                <w:rFonts w:ascii="Times New Roman" w:hAnsi="Times New Roman"/>
                <w:sz w:val="20"/>
              </w:rPr>
            </w:pPr>
            <w:r>
              <w:rPr>
                <w:rFonts w:ascii="Times New Roman" w:hAnsi="Times New Roman"/>
                <w:sz w:val="20"/>
              </w:rPr>
              <w:t xml:space="preserve">утяжелителя </w:t>
            </w:r>
          </w:p>
        </w:tc>
        <w:tc>
          <w:tcPr>
            <w:tcW w:w="3678" w:type="dxa"/>
            <w:gridSpan w:val="5"/>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p>
          <w:p w:rsidR="00000000" w:rsidRDefault="00012E75">
            <w:pPr>
              <w:jc w:val="center"/>
              <w:rPr>
                <w:rFonts w:ascii="Times New Roman" w:hAnsi="Times New Roman"/>
                <w:sz w:val="20"/>
              </w:rPr>
            </w:pPr>
            <w:r>
              <w:rPr>
                <w:rFonts w:ascii="Times New Roman" w:hAnsi="Times New Roman"/>
                <w:sz w:val="20"/>
              </w:rPr>
              <w:t>Габаритные разме</w:t>
            </w:r>
            <w:r>
              <w:rPr>
                <w:rFonts w:ascii="Times New Roman" w:hAnsi="Times New Roman"/>
                <w:sz w:val="20"/>
              </w:rPr>
              <w:t xml:space="preserve">ры </w:t>
            </w:r>
          </w:p>
          <w:p w:rsidR="00000000" w:rsidRDefault="00012E75">
            <w:pPr>
              <w:jc w:val="center"/>
              <w:rPr>
                <w:rFonts w:ascii="Times New Roman" w:hAnsi="Times New Roman"/>
                <w:sz w:val="20"/>
              </w:rPr>
            </w:pPr>
            <w:r>
              <w:rPr>
                <w:rFonts w:ascii="Times New Roman" w:hAnsi="Times New Roman"/>
                <w:sz w:val="20"/>
              </w:rPr>
              <w:t xml:space="preserve">утяжелителя, мм </w:t>
            </w:r>
          </w:p>
        </w:tc>
        <w:tc>
          <w:tcPr>
            <w:tcW w:w="1134" w:type="dxa"/>
            <w:tcBorders>
              <w:top w:val="single" w:sz="6" w:space="0" w:color="auto"/>
              <w:left w:val="single" w:sz="6" w:space="0" w:color="auto"/>
              <w:bottom w:val="nil"/>
              <w:right w:val="single" w:sz="6" w:space="0" w:color="auto"/>
            </w:tcBorders>
          </w:tcPr>
          <w:p w:rsidR="00000000" w:rsidRDefault="00012E75">
            <w:pPr>
              <w:jc w:val="center"/>
              <w:rPr>
                <w:rFonts w:ascii="Times New Roman" w:hAnsi="Times New Roman"/>
                <w:sz w:val="20"/>
              </w:rPr>
            </w:pPr>
          </w:p>
          <w:p w:rsidR="00000000" w:rsidRDefault="00012E75">
            <w:pPr>
              <w:jc w:val="center"/>
              <w:rPr>
                <w:rFonts w:ascii="Times New Roman" w:hAnsi="Times New Roman"/>
                <w:sz w:val="20"/>
              </w:rPr>
            </w:pPr>
            <w:r>
              <w:rPr>
                <w:rFonts w:ascii="Times New Roman" w:hAnsi="Times New Roman"/>
                <w:sz w:val="20"/>
              </w:rPr>
              <w:t xml:space="preserve">Объем бетона, куб. м </w:t>
            </w:r>
          </w:p>
        </w:tc>
        <w:tc>
          <w:tcPr>
            <w:tcW w:w="1238" w:type="dxa"/>
            <w:tcBorders>
              <w:top w:val="single" w:sz="6" w:space="0" w:color="auto"/>
              <w:left w:val="single" w:sz="6" w:space="0" w:color="auto"/>
              <w:bottom w:val="nil"/>
              <w:right w:val="single" w:sz="6" w:space="0" w:color="auto"/>
            </w:tcBorders>
          </w:tcPr>
          <w:p w:rsidR="00000000" w:rsidRDefault="00012E75">
            <w:pPr>
              <w:jc w:val="center"/>
              <w:rPr>
                <w:rFonts w:ascii="Times New Roman" w:hAnsi="Times New Roman"/>
                <w:sz w:val="20"/>
              </w:rPr>
            </w:pPr>
          </w:p>
          <w:p w:rsidR="00000000" w:rsidRDefault="00012E75">
            <w:pPr>
              <w:jc w:val="center"/>
              <w:rPr>
                <w:rFonts w:ascii="Times New Roman" w:hAnsi="Times New Roman"/>
                <w:sz w:val="20"/>
              </w:rPr>
            </w:pPr>
            <w:r>
              <w:rPr>
                <w:rFonts w:ascii="Times New Roman" w:hAnsi="Times New Roman"/>
                <w:sz w:val="20"/>
              </w:rPr>
              <w:t xml:space="preserve">Масса утяжелителя, кг </w:t>
            </w:r>
          </w:p>
        </w:tc>
      </w:tr>
      <w:tr w:rsidR="00000000">
        <w:tblPrEx>
          <w:tblCellMar>
            <w:top w:w="0" w:type="dxa"/>
            <w:bottom w:w="0" w:type="dxa"/>
          </w:tblCellMar>
        </w:tblPrEx>
        <w:tc>
          <w:tcPr>
            <w:tcW w:w="660" w:type="dxa"/>
            <w:tcBorders>
              <w:top w:val="nil"/>
              <w:left w:val="single" w:sz="6" w:space="0" w:color="auto"/>
              <w:bottom w:val="single" w:sz="6" w:space="0" w:color="auto"/>
              <w:right w:val="single" w:sz="6" w:space="0" w:color="auto"/>
            </w:tcBorders>
          </w:tcPr>
          <w:p w:rsidR="00000000" w:rsidRDefault="00012E75">
            <w:pPr>
              <w:rPr>
                <w:rFonts w:ascii="Times New Roman" w:hAnsi="Times New Roman"/>
                <w:sz w:val="20"/>
              </w:rPr>
            </w:pPr>
            <w:r>
              <w:rPr>
                <w:rFonts w:ascii="Times New Roman" w:hAnsi="Times New Roman"/>
                <w:sz w:val="20"/>
              </w:rPr>
              <w:t xml:space="preserve">  </w:t>
            </w:r>
          </w:p>
        </w:tc>
        <w:tc>
          <w:tcPr>
            <w:tcW w:w="1650" w:type="dxa"/>
            <w:tcBorders>
              <w:top w:val="nil"/>
              <w:left w:val="single" w:sz="6" w:space="0" w:color="auto"/>
              <w:bottom w:val="single" w:sz="6" w:space="0" w:color="auto"/>
              <w:right w:val="single" w:sz="6" w:space="0" w:color="auto"/>
            </w:tcBorders>
          </w:tcPr>
          <w:p w:rsidR="00000000" w:rsidRDefault="00012E75">
            <w:pPr>
              <w:rPr>
                <w:rFonts w:ascii="Times New Roman" w:hAnsi="Times New Roman"/>
                <w:sz w:val="20"/>
              </w:rPr>
            </w:pPr>
            <w:r>
              <w:rPr>
                <w:rFonts w:ascii="Times New Roman" w:hAnsi="Times New Roman"/>
                <w:sz w:val="20"/>
              </w:rPr>
              <w:t xml:space="preserve">  </w:t>
            </w:r>
          </w:p>
        </w:tc>
        <w:tc>
          <w:tcPr>
            <w:tcW w:w="809" w:type="dxa"/>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L </w:t>
            </w:r>
          </w:p>
        </w:tc>
        <w:tc>
          <w:tcPr>
            <w:tcW w:w="669" w:type="dxa"/>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H </w:t>
            </w:r>
          </w:p>
        </w:tc>
        <w:tc>
          <w:tcPr>
            <w:tcW w:w="693" w:type="dxa"/>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B </w:t>
            </w:r>
          </w:p>
        </w:tc>
        <w:tc>
          <w:tcPr>
            <w:tcW w:w="728" w:type="dxa"/>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R </w:t>
            </w:r>
          </w:p>
        </w:tc>
        <w:tc>
          <w:tcPr>
            <w:tcW w:w="779" w:type="dxa"/>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b</w:t>
            </w:r>
          </w:p>
          <w:p w:rsidR="00000000" w:rsidRDefault="00012E75">
            <w:pPr>
              <w:jc w:val="center"/>
              <w:rPr>
                <w:rFonts w:ascii="Times New Roman" w:hAnsi="Times New Roman"/>
                <w:sz w:val="20"/>
              </w:rPr>
            </w:pPr>
          </w:p>
        </w:tc>
        <w:tc>
          <w:tcPr>
            <w:tcW w:w="1134" w:type="dxa"/>
            <w:tcBorders>
              <w:top w:val="nil"/>
              <w:left w:val="single" w:sz="6" w:space="0" w:color="auto"/>
              <w:bottom w:val="single" w:sz="6" w:space="0" w:color="auto"/>
              <w:right w:val="single" w:sz="6" w:space="0" w:color="auto"/>
            </w:tcBorders>
          </w:tcPr>
          <w:p w:rsidR="00000000" w:rsidRDefault="00012E75">
            <w:pPr>
              <w:rPr>
                <w:rFonts w:ascii="Times New Roman" w:hAnsi="Times New Roman"/>
                <w:sz w:val="20"/>
              </w:rPr>
            </w:pPr>
            <w:r>
              <w:rPr>
                <w:rFonts w:ascii="Times New Roman" w:hAnsi="Times New Roman"/>
                <w:sz w:val="20"/>
              </w:rPr>
              <w:t xml:space="preserve">  </w:t>
            </w:r>
          </w:p>
        </w:tc>
        <w:tc>
          <w:tcPr>
            <w:tcW w:w="1238" w:type="dxa"/>
            <w:tcBorders>
              <w:top w:val="nil"/>
              <w:left w:val="single" w:sz="6" w:space="0" w:color="auto"/>
              <w:bottom w:val="single" w:sz="6" w:space="0" w:color="auto"/>
              <w:right w:val="single" w:sz="6" w:space="0" w:color="auto"/>
            </w:tcBorders>
          </w:tcPr>
          <w:p w:rsidR="00000000" w:rsidRDefault="00012E75">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660" w:type="dxa"/>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1420</w:t>
            </w:r>
          </w:p>
          <w:p w:rsidR="00000000" w:rsidRDefault="00012E75">
            <w:pPr>
              <w:jc w:val="center"/>
              <w:rPr>
                <w:rFonts w:ascii="Times New Roman" w:hAnsi="Times New Roman"/>
                <w:sz w:val="20"/>
              </w:rPr>
            </w:pPr>
          </w:p>
        </w:tc>
        <w:tc>
          <w:tcPr>
            <w:tcW w:w="1650" w:type="dxa"/>
            <w:tcBorders>
              <w:top w:val="single" w:sz="6" w:space="0" w:color="auto"/>
              <w:left w:val="single" w:sz="6" w:space="0" w:color="auto"/>
              <w:bottom w:val="single" w:sz="6" w:space="0" w:color="auto"/>
              <w:right w:val="single" w:sz="6" w:space="0" w:color="auto"/>
            </w:tcBorders>
          </w:tcPr>
          <w:p w:rsidR="00000000" w:rsidRDefault="00012E75">
            <w:pPr>
              <w:rPr>
                <w:rFonts w:ascii="Times New Roman" w:hAnsi="Times New Roman"/>
                <w:sz w:val="20"/>
              </w:rPr>
            </w:pPr>
            <w:r>
              <w:rPr>
                <w:rFonts w:ascii="Times New Roman" w:hAnsi="Times New Roman"/>
                <w:sz w:val="20"/>
              </w:rPr>
              <w:t xml:space="preserve">1-УБКм-1420-10 </w:t>
            </w:r>
          </w:p>
        </w:tc>
        <w:tc>
          <w:tcPr>
            <w:tcW w:w="809" w:type="dxa"/>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1000 </w:t>
            </w:r>
          </w:p>
        </w:tc>
        <w:tc>
          <w:tcPr>
            <w:tcW w:w="669" w:type="dxa"/>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1760 </w:t>
            </w:r>
          </w:p>
        </w:tc>
        <w:tc>
          <w:tcPr>
            <w:tcW w:w="693" w:type="dxa"/>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2400 </w:t>
            </w:r>
          </w:p>
        </w:tc>
        <w:tc>
          <w:tcPr>
            <w:tcW w:w="728" w:type="dxa"/>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1100 </w:t>
            </w:r>
          </w:p>
        </w:tc>
        <w:tc>
          <w:tcPr>
            <w:tcW w:w="779" w:type="dxa"/>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400 </w:t>
            </w:r>
          </w:p>
        </w:tc>
        <w:tc>
          <w:tcPr>
            <w:tcW w:w="1134" w:type="dxa"/>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2,51 </w:t>
            </w:r>
          </w:p>
        </w:tc>
        <w:tc>
          <w:tcPr>
            <w:tcW w:w="1238" w:type="dxa"/>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6020 </w:t>
            </w:r>
          </w:p>
        </w:tc>
      </w:tr>
      <w:tr w:rsidR="00000000">
        <w:tblPrEx>
          <w:tblCellMar>
            <w:top w:w="0" w:type="dxa"/>
            <w:bottom w:w="0" w:type="dxa"/>
          </w:tblCellMar>
        </w:tblPrEx>
        <w:tc>
          <w:tcPr>
            <w:tcW w:w="660" w:type="dxa"/>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1220</w:t>
            </w:r>
          </w:p>
          <w:p w:rsidR="00000000" w:rsidRDefault="00012E75">
            <w:pPr>
              <w:jc w:val="center"/>
              <w:rPr>
                <w:rFonts w:ascii="Times New Roman" w:hAnsi="Times New Roman"/>
                <w:sz w:val="20"/>
              </w:rPr>
            </w:pPr>
          </w:p>
        </w:tc>
        <w:tc>
          <w:tcPr>
            <w:tcW w:w="1650" w:type="dxa"/>
            <w:tcBorders>
              <w:top w:val="single" w:sz="6" w:space="0" w:color="auto"/>
              <w:left w:val="single" w:sz="6" w:space="0" w:color="auto"/>
              <w:bottom w:val="single" w:sz="6" w:space="0" w:color="auto"/>
              <w:right w:val="single" w:sz="6" w:space="0" w:color="auto"/>
            </w:tcBorders>
          </w:tcPr>
          <w:p w:rsidR="00000000" w:rsidRDefault="00012E75">
            <w:pPr>
              <w:rPr>
                <w:rFonts w:ascii="Times New Roman" w:hAnsi="Times New Roman"/>
                <w:sz w:val="20"/>
              </w:rPr>
            </w:pPr>
            <w:r>
              <w:rPr>
                <w:rFonts w:ascii="Times New Roman" w:hAnsi="Times New Roman"/>
                <w:sz w:val="20"/>
              </w:rPr>
              <w:t xml:space="preserve">1-УБКм-1220-9 </w:t>
            </w:r>
          </w:p>
        </w:tc>
        <w:tc>
          <w:tcPr>
            <w:tcW w:w="809" w:type="dxa"/>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900 </w:t>
            </w:r>
          </w:p>
        </w:tc>
        <w:tc>
          <w:tcPr>
            <w:tcW w:w="669" w:type="dxa"/>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1570 </w:t>
            </w:r>
          </w:p>
        </w:tc>
        <w:tc>
          <w:tcPr>
            <w:tcW w:w="693" w:type="dxa"/>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2000 </w:t>
            </w:r>
          </w:p>
        </w:tc>
        <w:tc>
          <w:tcPr>
            <w:tcW w:w="728" w:type="dxa"/>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1100 </w:t>
            </w:r>
          </w:p>
        </w:tc>
        <w:tc>
          <w:tcPr>
            <w:tcW w:w="779" w:type="dxa"/>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290 </w:t>
            </w:r>
          </w:p>
        </w:tc>
        <w:tc>
          <w:tcPr>
            <w:tcW w:w="1134" w:type="dxa"/>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1,69 </w:t>
            </w:r>
          </w:p>
        </w:tc>
        <w:tc>
          <w:tcPr>
            <w:tcW w:w="1238" w:type="dxa"/>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4060 </w:t>
            </w:r>
          </w:p>
        </w:tc>
      </w:tr>
      <w:tr w:rsidR="00000000">
        <w:tblPrEx>
          <w:tblCellMar>
            <w:top w:w="0" w:type="dxa"/>
            <w:bottom w:w="0" w:type="dxa"/>
          </w:tblCellMar>
        </w:tblPrEx>
        <w:tc>
          <w:tcPr>
            <w:tcW w:w="660" w:type="dxa"/>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1020</w:t>
            </w:r>
          </w:p>
          <w:p w:rsidR="00000000" w:rsidRDefault="00012E75">
            <w:pPr>
              <w:jc w:val="center"/>
              <w:rPr>
                <w:rFonts w:ascii="Times New Roman" w:hAnsi="Times New Roman"/>
                <w:sz w:val="20"/>
              </w:rPr>
            </w:pPr>
          </w:p>
        </w:tc>
        <w:tc>
          <w:tcPr>
            <w:tcW w:w="1650" w:type="dxa"/>
            <w:tcBorders>
              <w:top w:val="single" w:sz="6" w:space="0" w:color="auto"/>
              <w:left w:val="single" w:sz="6" w:space="0" w:color="auto"/>
              <w:bottom w:val="single" w:sz="6" w:space="0" w:color="auto"/>
              <w:right w:val="single" w:sz="6" w:space="0" w:color="auto"/>
            </w:tcBorders>
          </w:tcPr>
          <w:p w:rsidR="00000000" w:rsidRDefault="00012E75">
            <w:pPr>
              <w:rPr>
                <w:rFonts w:ascii="Times New Roman" w:hAnsi="Times New Roman"/>
                <w:sz w:val="20"/>
              </w:rPr>
            </w:pPr>
            <w:r>
              <w:rPr>
                <w:rFonts w:ascii="Times New Roman" w:hAnsi="Times New Roman"/>
                <w:sz w:val="20"/>
              </w:rPr>
              <w:t xml:space="preserve">1-УБКм-1020-9 </w:t>
            </w:r>
          </w:p>
        </w:tc>
        <w:tc>
          <w:tcPr>
            <w:tcW w:w="809" w:type="dxa"/>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900 </w:t>
            </w:r>
          </w:p>
        </w:tc>
        <w:tc>
          <w:tcPr>
            <w:tcW w:w="669" w:type="dxa"/>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1370 </w:t>
            </w:r>
          </w:p>
        </w:tc>
        <w:tc>
          <w:tcPr>
            <w:tcW w:w="693" w:type="dxa"/>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1840 </w:t>
            </w:r>
          </w:p>
        </w:tc>
        <w:tc>
          <w:tcPr>
            <w:tcW w:w="728" w:type="dxa"/>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1100 </w:t>
            </w:r>
          </w:p>
        </w:tc>
        <w:tc>
          <w:tcPr>
            <w:tcW w:w="779" w:type="dxa"/>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300 </w:t>
            </w:r>
          </w:p>
        </w:tc>
        <w:tc>
          <w:tcPr>
            <w:tcW w:w="1134" w:type="dxa"/>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1,49 </w:t>
            </w:r>
          </w:p>
        </w:tc>
        <w:tc>
          <w:tcPr>
            <w:tcW w:w="1238" w:type="dxa"/>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3580 </w:t>
            </w:r>
          </w:p>
        </w:tc>
      </w:tr>
      <w:tr w:rsidR="00000000">
        <w:tblPrEx>
          <w:tblCellMar>
            <w:top w:w="0" w:type="dxa"/>
            <w:bottom w:w="0" w:type="dxa"/>
          </w:tblCellMar>
        </w:tblPrEx>
        <w:tc>
          <w:tcPr>
            <w:tcW w:w="660" w:type="dxa"/>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820</w:t>
            </w:r>
          </w:p>
          <w:p w:rsidR="00000000" w:rsidRDefault="00012E75">
            <w:pPr>
              <w:jc w:val="center"/>
              <w:rPr>
                <w:rFonts w:ascii="Times New Roman" w:hAnsi="Times New Roman"/>
                <w:sz w:val="20"/>
              </w:rPr>
            </w:pPr>
          </w:p>
        </w:tc>
        <w:tc>
          <w:tcPr>
            <w:tcW w:w="1650" w:type="dxa"/>
            <w:tcBorders>
              <w:top w:val="single" w:sz="6" w:space="0" w:color="auto"/>
              <w:left w:val="single" w:sz="6" w:space="0" w:color="auto"/>
              <w:bottom w:val="single" w:sz="6" w:space="0" w:color="auto"/>
              <w:right w:val="single" w:sz="6" w:space="0" w:color="auto"/>
            </w:tcBorders>
          </w:tcPr>
          <w:p w:rsidR="00000000" w:rsidRDefault="00012E75">
            <w:pPr>
              <w:rPr>
                <w:rFonts w:ascii="Times New Roman" w:hAnsi="Times New Roman"/>
                <w:sz w:val="20"/>
              </w:rPr>
            </w:pPr>
            <w:r>
              <w:rPr>
                <w:rFonts w:ascii="Times New Roman" w:hAnsi="Times New Roman"/>
                <w:sz w:val="20"/>
              </w:rPr>
              <w:t xml:space="preserve">1-УБКм-820-9 </w:t>
            </w:r>
          </w:p>
        </w:tc>
        <w:tc>
          <w:tcPr>
            <w:tcW w:w="809" w:type="dxa"/>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900 </w:t>
            </w:r>
          </w:p>
        </w:tc>
        <w:tc>
          <w:tcPr>
            <w:tcW w:w="669" w:type="dxa"/>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1120 </w:t>
            </w:r>
          </w:p>
        </w:tc>
        <w:tc>
          <w:tcPr>
            <w:tcW w:w="693" w:type="dxa"/>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1600 </w:t>
            </w:r>
          </w:p>
        </w:tc>
        <w:tc>
          <w:tcPr>
            <w:tcW w:w="728" w:type="dxa"/>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1000 </w:t>
            </w:r>
          </w:p>
        </w:tc>
        <w:tc>
          <w:tcPr>
            <w:tcW w:w="779" w:type="dxa"/>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300 </w:t>
            </w:r>
          </w:p>
        </w:tc>
        <w:tc>
          <w:tcPr>
            <w:tcW w:w="1134" w:type="dxa"/>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1,12 </w:t>
            </w:r>
          </w:p>
        </w:tc>
        <w:tc>
          <w:tcPr>
            <w:tcW w:w="1238" w:type="dxa"/>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2690 </w:t>
            </w:r>
          </w:p>
        </w:tc>
      </w:tr>
      <w:tr w:rsidR="00000000">
        <w:tblPrEx>
          <w:tblCellMar>
            <w:top w:w="0" w:type="dxa"/>
            <w:bottom w:w="0" w:type="dxa"/>
          </w:tblCellMar>
        </w:tblPrEx>
        <w:tc>
          <w:tcPr>
            <w:tcW w:w="660" w:type="dxa"/>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720</w:t>
            </w:r>
          </w:p>
          <w:p w:rsidR="00000000" w:rsidRDefault="00012E75">
            <w:pPr>
              <w:jc w:val="center"/>
              <w:rPr>
                <w:rFonts w:ascii="Times New Roman" w:hAnsi="Times New Roman"/>
                <w:sz w:val="20"/>
              </w:rPr>
            </w:pPr>
          </w:p>
        </w:tc>
        <w:tc>
          <w:tcPr>
            <w:tcW w:w="1650" w:type="dxa"/>
            <w:tcBorders>
              <w:top w:val="single" w:sz="6" w:space="0" w:color="auto"/>
              <w:left w:val="single" w:sz="6" w:space="0" w:color="auto"/>
              <w:bottom w:val="single" w:sz="6" w:space="0" w:color="auto"/>
              <w:right w:val="single" w:sz="6" w:space="0" w:color="auto"/>
            </w:tcBorders>
          </w:tcPr>
          <w:p w:rsidR="00000000" w:rsidRDefault="00012E75">
            <w:pPr>
              <w:rPr>
                <w:rFonts w:ascii="Times New Roman" w:hAnsi="Times New Roman"/>
                <w:sz w:val="20"/>
              </w:rPr>
            </w:pPr>
            <w:r>
              <w:rPr>
                <w:rFonts w:ascii="Times New Roman" w:hAnsi="Times New Roman"/>
                <w:sz w:val="20"/>
              </w:rPr>
              <w:t xml:space="preserve">1-УБКм-720-9 </w:t>
            </w:r>
          </w:p>
        </w:tc>
        <w:tc>
          <w:tcPr>
            <w:tcW w:w="809" w:type="dxa"/>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900 </w:t>
            </w:r>
          </w:p>
        </w:tc>
        <w:tc>
          <w:tcPr>
            <w:tcW w:w="669" w:type="dxa"/>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1030 </w:t>
            </w:r>
          </w:p>
        </w:tc>
        <w:tc>
          <w:tcPr>
            <w:tcW w:w="693" w:type="dxa"/>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1500 </w:t>
            </w:r>
          </w:p>
        </w:tc>
        <w:tc>
          <w:tcPr>
            <w:tcW w:w="728" w:type="dxa"/>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800 </w:t>
            </w:r>
          </w:p>
        </w:tc>
        <w:tc>
          <w:tcPr>
            <w:tcW w:w="779" w:type="dxa"/>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310 </w:t>
            </w:r>
          </w:p>
        </w:tc>
        <w:tc>
          <w:tcPr>
            <w:tcW w:w="1134" w:type="dxa"/>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1,03 </w:t>
            </w:r>
          </w:p>
        </w:tc>
        <w:tc>
          <w:tcPr>
            <w:tcW w:w="1238" w:type="dxa"/>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2470 </w:t>
            </w:r>
          </w:p>
        </w:tc>
      </w:tr>
      <w:tr w:rsidR="00000000">
        <w:tblPrEx>
          <w:tblCellMar>
            <w:top w:w="0" w:type="dxa"/>
            <w:bottom w:w="0" w:type="dxa"/>
          </w:tblCellMar>
        </w:tblPrEx>
        <w:tc>
          <w:tcPr>
            <w:tcW w:w="660" w:type="dxa"/>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630</w:t>
            </w:r>
          </w:p>
          <w:p w:rsidR="00000000" w:rsidRDefault="00012E75">
            <w:pPr>
              <w:jc w:val="center"/>
              <w:rPr>
                <w:rFonts w:ascii="Times New Roman" w:hAnsi="Times New Roman"/>
                <w:sz w:val="20"/>
              </w:rPr>
            </w:pPr>
          </w:p>
        </w:tc>
        <w:tc>
          <w:tcPr>
            <w:tcW w:w="1650" w:type="dxa"/>
            <w:tcBorders>
              <w:top w:val="single" w:sz="6" w:space="0" w:color="auto"/>
              <w:left w:val="single" w:sz="6" w:space="0" w:color="auto"/>
              <w:bottom w:val="single" w:sz="6" w:space="0" w:color="auto"/>
              <w:right w:val="single" w:sz="6" w:space="0" w:color="auto"/>
            </w:tcBorders>
          </w:tcPr>
          <w:p w:rsidR="00000000" w:rsidRDefault="00012E75">
            <w:pPr>
              <w:rPr>
                <w:rFonts w:ascii="Times New Roman" w:hAnsi="Times New Roman"/>
                <w:sz w:val="20"/>
              </w:rPr>
            </w:pPr>
            <w:r>
              <w:rPr>
                <w:rFonts w:ascii="Times New Roman" w:hAnsi="Times New Roman"/>
                <w:sz w:val="20"/>
              </w:rPr>
              <w:t xml:space="preserve">1-УБКм-720-9 </w:t>
            </w:r>
          </w:p>
        </w:tc>
        <w:tc>
          <w:tcPr>
            <w:tcW w:w="809" w:type="dxa"/>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900 </w:t>
            </w:r>
          </w:p>
        </w:tc>
        <w:tc>
          <w:tcPr>
            <w:tcW w:w="669" w:type="dxa"/>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1030 </w:t>
            </w:r>
          </w:p>
        </w:tc>
        <w:tc>
          <w:tcPr>
            <w:tcW w:w="693" w:type="dxa"/>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1500 </w:t>
            </w:r>
          </w:p>
        </w:tc>
        <w:tc>
          <w:tcPr>
            <w:tcW w:w="728" w:type="dxa"/>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800 </w:t>
            </w:r>
          </w:p>
        </w:tc>
        <w:tc>
          <w:tcPr>
            <w:tcW w:w="779" w:type="dxa"/>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310 </w:t>
            </w:r>
          </w:p>
        </w:tc>
        <w:tc>
          <w:tcPr>
            <w:tcW w:w="1134" w:type="dxa"/>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1,03 </w:t>
            </w:r>
          </w:p>
        </w:tc>
        <w:tc>
          <w:tcPr>
            <w:tcW w:w="1238" w:type="dxa"/>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2470 </w:t>
            </w:r>
          </w:p>
        </w:tc>
      </w:tr>
      <w:tr w:rsidR="00000000">
        <w:tblPrEx>
          <w:tblCellMar>
            <w:top w:w="0" w:type="dxa"/>
            <w:bottom w:w="0" w:type="dxa"/>
          </w:tblCellMar>
        </w:tblPrEx>
        <w:tc>
          <w:tcPr>
            <w:tcW w:w="660" w:type="dxa"/>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530</w:t>
            </w:r>
          </w:p>
          <w:p w:rsidR="00000000" w:rsidRDefault="00012E75">
            <w:pPr>
              <w:jc w:val="center"/>
              <w:rPr>
                <w:rFonts w:ascii="Times New Roman" w:hAnsi="Times New Roman"/>
                <w:sz w:val="20"/>
              </w:rPr>
            </w:pPr>
          </w:p>
        </w:tc>
        <w:tc>
          <w:tcPr>
            <w:tcW w:w="1650" w:type="dxa"/>
            <w:tcBorders>
              <w:top w:val="single" w:sz="6" w:space="0" w:color="auto"/>
              <w:left w:val="single" w:sz="6" w:space="0" w:color="auto"/>
              <w:bottom w:val="single" w:sz="6" w:space="0" w:color="auto"/>
              <w:right w:val="single" w:sz="6" w:space="0" w:color="auto"/>
            </w:tcBorders>
          </w:tcPr>
          <w:p w:rsidR="00000000" w:rsidRDefault="00012E75">
            <w:pPr>
              <w:rPr>
                <w:rFonts w:ascii="Times New Roman" w:hAnsi="Times New Roman"/>
                <w:sz w:val="20"/>
              </w:rPr>
            </w:pPr>
            <w:r>
              <w:rPr>
                <w:rFonts w:ascii="Times New Roman" w:hAnsi="Times New Roman"/>
                <w:sz w:val="20"/>
              </w:rPr>
              <w:t xml:space="preserve">1-УБКм-529-9 </w:t>
            </w:r>
          </w:p>
        </w:tc>
        <w:tc>
          <w:tcPr>
            <w:tcW w:w="809" w:type="dxa"/>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900 </w:t>
            </w:r>
          </w:p>
        </w:tc>
        <w:tc>
          <w:tcPr>
            <w:tcW w:w="669" w:type="dxa"/>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760 </w:t>
            </w:r>
          </w:p>
        </w:tc>
        <w:tc>
          <w:tcPr>
            <w:tcW w:w="693" w:type="dxa"/>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1300 </w:t>
            </w:r>
          </w:p>
        </w:tc>
        <w:tc>
          <w:tcPr>
            <w:tcW w:w="728" w:type="dxa"/>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800 </w:t>
            </w:r>
          </w:p>
        </w:tc>
        <w:tc>
          <w:tcPr>
            <w:tcW w:w="779" w:type="dxa"/>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310 </w:t>
            </w:r>
          </w:p>
        </w:tc>
        <w:tc>
          <w:tcPr>
            <w:tcW w:w="1134" w:type="dxa"/>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0,69</w:t>
            </w:r>
            <w:r>
              <w:rPr>
                <w:rFonts w:ascii="Times New Roman" w:hAnsi="Times New Roman"/>
                <w:sz w:val="20"/>
              </w:rPr>
              <w:t xml:space="preserve"> </w:t>
            </w:r>
          </w:p>
        </w:tc>
        <w:tc>
          <w:tcPr>
            <w:tcW w:w="1238" w:type="dxa"/>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1660 </w:t>
            </w:r>
          </w:p>
        </w:tc>
      </w:tr>
      <w:tr w:rsidR="00000000">
        <w:tblPrEx>
          <w:tblCellMar>
            <w:top w:w="0" w:type="dxa"/>
            <w:bottom w:w="0" w:type="dxa"/>
          </w:tblCellMar>
        </w:tblPrEx>
        <w:tc>
          <w:tcPr>
            <w:tcW w:w="660" w:type="dxa"/>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478</w:t>
            </w:r>
          </w:p>
          <w:p w:rsidR="00000000" w:rsidRDefault="00012E75">
            <w:pPr>
              <w:jc w:val="center"/>
              <w:rPr>
                <w:rFonts w:ascii="Times New Roman" w:hAnsi="Times New Roman"/>
                <w:sz w:val="20"/>
              </w:rPr>
            </w:pPr>
          </w:p>
        </w:tc>
        <w:tc>
          <w:tcPr>
            <w:tcW w:w="1650" w:type="dxa"/>
            <w:tcBorders>
              <w:top w:val="single" w:sz="6" w:space="0" w:color="auto"/>
              <w:left w:val="single" w:sz="6" w:space="0" w:color="auto"/>
              <w:bottom w:val="single" w:sz="6" w:space="0" w:color="auto"/>
              <w:right w:val="single" w:sz="6" w:space="0" w:color="auto"/>
            </w:tcBorders>
          </w:tcPr>
          <w:p w:rsidR="00000000" w:rsidRDefault="00012E75">
            <w:pPr>
              <w:rPr>
                <w:rFonts w:ascii="Times New Roman" w:hAnsi="Times New Roman"/>
                <w:sz w:val="20"/>
              </w:rPr>
            </w:pPr>
            <w:r>
              <w:rPr>
                <w:rFonts w:ascii="Times New Roman" w:hAnsi="Times New Roman"/>
                <w:sz w:val="20"/>
              </w:rPr>
              <w:t xml:space="preserve">1-УБКм-529-9 </w:t>
            </w:r>
          </w:p>
        </w:tc>
        <w:tc>
          <w:tcPr>
            <w:tcW w:w="809" w:type="dxa"/>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900 </w:t>
            </w:r>
          </w:p>
        </w:tc>
        <w:tc>
          <w:tcPr>
            <w:tcW w:w="669" w:type="dxa"/>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760 </w:t>
            </w:r>
          </w:p>
        </w:tc>
        <w:tc>
          <w:tcPr>
            <w:tcW w:w="693" w:type="dxa"/>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1300 </w:t>
            </w:r>
          </w:p>
        </w:tc>
        <w:tc>
          <w:tcPr>
            <w:tcW w:w="728" w:type="dxa"/>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800 </w:t>
            </w:r>
          </w:p>
        </w:tc>
        <w:tc>
          <w:tcPr>
            <w:tcW w:w="779" w:type="dxa"/>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310 </w:t>
            </w:r>
          </w:p>
        </w:tc>
        <w:tc>
          <w:tcPr>
            <w:tcW w:w="1134" w:type="dxa"/>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0,69 </w:t>
            </w:r>
          </w:p>
        </w:tc>
        <w:tc>
          <w:tcPr>
            <w:tcW w:w="1238" w:type="dxa"/>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1660 </w:t>
            </w:r>
          </w:p>
        </w:tc>
      </w:tr>
      <w:tr w:rsidR="00000000">
        <w:tblPrEx>
          <w:tblCellMar>
            <w:top w:w="0" w:type="dxa"/>
            <w:bottom w:w="0" w:type="dxa"/>
          </w:tblCellMar>
        </w:tblPrEx>
        <w:tc>
          <w:tcPr>
            <w:tcW w:w="660" w:type="dxa"/>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426</w:t>
            </w:r>
          </w:p>
          <w:p w:rsidR="00000000" w:rsidRDefault="00012E75">
            <w:pPr>
              <w:jc w:val="center"/>
              <w:rPr>
                <w:rFonts w:ascii="Times New Roman" w:hAnsi="Times New Roman"/>
                <w:sz w:val="20"/>
              </w:rPr>
            </w:pPr>
          </w:p>
        </w:tc>
        <w:tc>
          <w:tcPr>
            <w:tcW w:w="1650" w:type="dxa"/>
            <w:tcBorders>
              <w:top w:val="single" w:sz="6" w:space="0" w:color="auto"/>
              <w:left w:val="single" w:sz="6" w:space="0" w:color="auto"/>
              <w:bottom w:val="single" w:sz="6" w:space="0" w:color="auto"/>
              <w:right w:val="single" w:sz="6" w:space="0" w:color="auto"/>
            </w:tcBorders>
          </w:tcPr>
          <w:p w:rsidR="00000000" w:rsidRDefault="00012E75">
            <w:pPr>
              <w:rPr>
                <w:rFonts w:ascii="Times New Roman" w:hAnsi="Times New Roman"/>
                <w:sz w:val="20"/>
              </w:rPr>
            </w:pPr>
            <w:r>
              <w:rPr>
                <w:rFonts w:ascii="Times New Roman" w:hAnsi="Times New Roman"/>
                <w:sz w:val="20"/>
              </w:rPr>
              <w:t xml:space="preserve">1-УБКм-426-9 </w:t>
            </w:r>
          </w:p>
        </w:tc>
        <w:tc>
          <w:tcPr>
            <w:tcW w:w="809" w:type="dxa"/>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900 </w:t>
            </w:r>
          </w:p>
        </w:tc>
        <w:tc>
          <w:tcPr>
            <w:tcW w:w="669" w:type="dxa"/>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690 </w:t>
            </w:r>
          </w:p>
        </w:tc>
        <w:tc>
          <w:tcPr>
            <w:tcW w:w="693" w:type="dxa"/>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1100 </w:t>
            </w:r>
          </w:p>
        </w:tc>
        <w:tc>
          <w:tcPr>
            <w:tcW w:w="728" w:type="dxa"/>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800 </w:t>
            </w:r>
          </w:p>
        </w:tc>
        <w:tc>
          <w:tcPr>
            <w:tcW w:w="779" w:type="dxa"/>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250 </w:t>
            </w:r>
          </w:p>
        </w:tc>
        <w:tc>
          <w:tcPr>
            <w:tcW w:w="1134" w:type="dxa"/>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0,55 </w:t>
            </w:r>
          </w:p>
        </w:tc>
        <w:tc>
          <w:tcPr>
            <w:tcW w:w="1238" w:type="dxa"/>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1320 </w:t>
            </w:r>
          </w:p>
        </w:tc>
      </w:tr>
      <w:tr w:rsidR="00000000">
        <w:tblPrEx>
          <w:tblCellMar>
            <w:top w:w="0" w:type="dxa"/>
            <w:bottom w:w="0" w:type="dxa"/>
          </w:tblCellMar>
        </w:tblPrEx>
        <w:tc>
          <w:tcPr>
            <w:tcW w:w="660" w:type="dxa"/>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377</w:t>
            </w:r>
          </w:p>
          <w:p w:rsidR="00000000" w:rsidRDefault="00012E75">
            <w:pPr>
              <w:jc w:val="center"/>
              <w:rPr>
                <w:rFonts w:ascii="Times New Roman" w:hAnsi="Times New Roman"/>
                <w:sz w:val="20"/>
              </w:rPr>
            </w:pPr>
          </w:p>
        </w:tc>
        <w:tc>
          <w:tcPr>
            <w:tcW w:w="1650" w:type="dxa"/>
            <w:tcBorders>
              <w:top w:val="single" w:sz="6" w:space="0" w:color="auto"/>
              <w:left w:val="single" w:sz="6" w:space="0" w:color="auto"/>
              <w:bottom w:val="single" w:sz="6" w:space="0" w:color="auto"/>
              <w:right w:val="single" w:sz="6" w:space="0" w:color="auto"/>
            </w:tcBorders>
          </w:tcPr>
          <w:p w:rsidR="00000000" w:rsidRDefault="00012E75">
            <w:pPr>
              <w:rPr>
                <w:rFonts w:ascii="Times New Roman" w:hAnsi="Times New Roman"/>
                <w:sz w:val="20"/>
              </w:rPr>
            </w:pPr>
            <w:r>
              <w:rPr>
                <w:rFonts w:ascii="Times New Roman" w:hAnsi="Times New Roman"/>
                <w:sz w:val="20"/>
              </w:rPr>
              <w:t xml:space="preserve">1-УБКм-426-9 </w:t>
            </w:r>
          </w:p>
        </w:tc>
        <w:tc>
          <w:tcPr>
            <w:tcW w:w="809" w:type="dxa"/>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900 </w:t>
            </w:r>
          </w:p>
        </w:tc>
        <w:tc>
          <w:tcPr>
            <w:tcW w:w="669" w:type="dxa"/>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690 </w:t>
            </w:r>
          </w:p>
        </w:tc>
        <w:tc>
          <w:tcPr>
            <w:tcW w:w="693" w:type="dxa"/>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1100 </w:t>
            </w:r>
          </w:p>
        </w:tc>
        <w:tc>
          <w:tcPr>
            <w:tcW w:w="728" w:type="dxa"/>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800 </w:t>
            </w:r>
          </w:p>
        </w:tc>
        <w:tc>
          <w:tcPr>
            <w:tcW w:w="779" w:type="dxa"/>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250 </w:t>
            </w:r>
          </w:p>
        </w:tc>
        <w:tc>
          <w:tcPr>
            <w:tcW w:w="1134" w:type="dxa"/>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0,55 </w:t>
            </w:r>
          </w:p>
        </w:tc>
        <w:tc>
          <w:tcPr>
            <w:tcW w:w="1238" w:type="dxa"/>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1320 </w:t>
            </w:r>
          </w:p>
        </w:tc>
      </w:tr>
    </w:tbl>
    <w:p w:rsidR="00000000" w:rsidRDefault="00012E75">
      <w:pPr>
        <w:ind w:firstLine="225"/>
        <w:jc w:val="both"/>
        <w:rPr>
          <w:rFonts w:ascii="Times New Roman" w:hAnsi="Times New Roman"/>
          <w:sz w:val="20"/>
        </w:rPr>
      </w:pPr>
    </w:p>
    <w:p w:rsidR="00000000" w:rsidRDefault="00012E75">
      <w:pPr>
        <w:ind w:firstLine="225"/>
        <w:jc w:val="both"/>
        <w:rPr>
          <w:rFonts w:ascii="Times New Roman" w:hAnsi="Times New Roman"/>
          <w:sz w:val="20"/>
        </w:rPr>
      </w:pPr>
    </w:p>
    <w:p w:rsidR="00000000" w:rsidRDefault="00012E75">
      <w:pPr>
        <w:ind w:firstLine="225"/>
        <w:jc w:val="both"/>
        <w:rPr>
          <w:rFonts w:ascii="Times New Roman" w:hAnsi="Times New Roman"/>
          <w:sz w:val="20"/>
        </w:rPr>
      </w:pPr>
      <w:r>
        <w:rPr>
          <w:rFonts w:ascii="Times New Roman" w:hAnsi="Times New Roman"/>
          <w:sz w:val="20"/>
        </w:rPr>
        <w:t>Примечание. Масса утяжелителя определена для плотности бетона 2400 кг/куб.м</w:t>
      </w:r>
    </w:p>
    <w:p w:rsidR="00000000" w:rsidRDefault="00012E75">
      <w:pPr>
        <w:ind w:firstLine="450"/>
        <w:jc w:val="both"/>
        <w:rPr>
          <w:rFonts w:ascii="Times New Roman" w:hAnsi="Times New Roman"/>
          <w:sz w:val="20"/>
        </w:rPr>
      </w:pPr>
    </w:p>
    <w:p w:rsidR="00000000" w:rsidRDefault="00012E75">
      <w:pPr>
        <w:jc w:val="center"/>
        <w:rPr>
          <w:rFonts w:ascii="Times New Roman" w:hAnsi="Times New Roman"/>
          <w:sz w:val="20"/>
        </w:rPr>
      </w:pPr>
    </w:p>
    <w:p w:rsidR="00000000" w:rsidRDefault="00012E75">
      <w:pPr>
        <w:jc w:val="center"/>
        <w:rPr>
          <w:rFonts w:ascii="Times New Roman" w:hAnsi="Times New Roman"/>
          <w:sz w:val="20"/>
        </w:rPr>
      </w:pPr>
    </w:p>
    <w:p w:rsidR="00000000" w:rsidRDefault="00B874E5">
      <w:pPr>
        <w:jc w:val="center"/>
        <w:rPr>
          <w:rFonts w:ascii="Times New Roman" w:hAnsi="Times New Roman"/>
          <w:sz w:val="20"/>
        </w:rPr>
      </w:pPr>
      <w:r>
        <w:rPr>
          <w:rFonts w:ascii="Times New Roman" w:hAnsi="Times New Roman"/>
          <w:noProof/>
          <w:sz w:val="20"/>
        </w:rPr>
        <w:lastRenderedPageBreak/>
        <w:drawing>
          <wp:inline distT="0" distB="0" distL="0" distR="0">
            <wp:extent cx="3800475" cy="1924050"/>
            <wp:effectExtent l="0" t="0" r="952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800475" cy="1924050"/>
                    </a:xfrm>
                    <a:prstGeom prst="rect">
                      <a:avLst/>
                    </a:prstGeom>
                    <a:noFill/>
                    <a:ln>
                      <a:noFill/>
                    </a:ln>
                  </pic:spPr>
                </pic:pic>
              </a:graphicData>
            </a:graphic>
          </wp:inline>
        </w:drawing>
      </w:r>
    </w:p>
    <w:p w:rsidR="00000000" w:rsidRDefault="00012E75">
      <w:pPr>
        <w:jc w:val="center"/>
        <w:rPr>
          <w:rFonts w:ascii="Times New Roman" w:hAnsi="Times New Roman"/>
          <w:sz w:val="20"/>
        </w:rPr>
      </w:pPr>
    </w:p>
    <w:p w:rsidR="00000000" w:rsidRDefault="00012E75">
      <w:pPr>
        <w:jc w:val="center"/>
        <w:rPr>
          <w:rFonts w:ascii="Times New Roman" w:hAnsi="Times New Roman"/>
          <w:sz w:val="20"/>
        </w:rPr>
      </w:pPr>
      <w:r>
        <w:rPr>
          <w:rFonts w:ascii="Times New Roman" w:hAnsi="Times New Roman"/>
          <w:sz w:val="20"/>
        </w:rPr>
        <w:t>Рис. 8. Железобетонный утяжелитель типа УБГ:</w:t>
      </w:r>
    </w:p>
    <w:p w:rsidR="00000000" w:rsidRDefault="00012E75">
      <w:pPr>
        <w:jc w:val="center"/>
        <w:rPr>
          <w:rFonts w:ascii="Times New Roman" w:hAnsi="Times New Roman"/>
          <w:sz w:val="20"/>
        </w:rPr>
      </w:pPr>
    </w:p>
    <w:p w:rsidR="00000000" w:rsidRDefault="00012E75">
      <w:pPr>
        <w:jc w:val="center"/>
        <w:rPr>
          <w:rFonts w:ascii="Times New Roman" w:hAnsi="Times New Roman"/>
          <w:sz w:val="20"/>
        </w:rPr>
      </w:pPr>
      <w:r>
        <w:rPr>
          <w:rFonts w:ascii="Times New Roman" w:hAnsi="Times New Roman"/>
          <w:sz w:val="20"/>
        </w:rPr>
        <w:t>1 - газопровод; 2 - приямок в траншее для установки утяжелителя; 3 - шарнирно-соединенные плиты; 4 - силовой соединительный пояс; 5 - дно траншеи</w:t>
      </w:r>
    </w:p>
    <w:p w:rsidR="00000000" w:rsidRDefault="00012E75">
      <w:pPr>
        <w:jc w:val="center"/>
        <w:rPr>
          <w:rFonts w:ascii="Times New Roman" w:hAnsi="Times New Roman"/>
          <w:sz w:val="20"/>
        </w:rPr>
      </w:pPr>
    </w:p>
    <w:p w:rsidR="00000000" w:rsidRDefault="00012E75">
      <w:pPr>
        <w:jc w:val="right"/>
        <w:rPr>
          <w:rFonts w:ascii="Times New Roman" w:hAnsi="Times New Roman"/>
          <w:sz w:val="20"/>
        </w:rPr>
      </w:pPr>
      <w:r>
        <w:rPr>
          <w:rFonts w:ascii="Times New Roman" w:hAnsi="Times New Roman"/>
          <w:sz w:val="20"/>
        </w:rPr>
        <w:t xml:space="preserve">     </w:t>
      </w:r>
    </w:p>
    <w:p w:rsidR="00000000" w:rsidRDefault="00012E75">
      <w:pPr>
        <w:jc w:val="right"/>
        <w:rPr>
          <w:rFonts w:ascii="Times New Roman" w:hAnsi="Times New Roman"/>
          <w:sz w:val="20"/>
        </w:rPr>
      </w:pPr>
      <w:r>
        <w:rPr>
          <w:rFonts w:ascii="Times New Roman" w:hAnsi="Times New Roman"/>
          <w:sz w:val="20"/>
        </w:rPr>
        <w:t xml:space="preserve">Таблица 7 </w:t>
      </w:r>
    </w:p>
    <w:p w:rsidR="00000000" w:rsidRDefault="00012E75">
      <w:pPr>
        <w:rPr>
          <w:rFonts w:ascii="Times New Roman" w:hAnsi="Times New Roman"/>
          <w:sz w:val="20"/>
        </w:rPr>
      </w:pPr>
    </w:p>
    <w:tbl>
      <w:tblPr>
        <w:tblW w:w="0" w:type="auto"/>
        <w:tblInd w:w="45" w:type="dxa"/>
        <w:tblLayout w:type="fixed"/>
        <w:tblCellMar>
          <w:left w:w="45" w:type="dxa"/>
          <w:right w:w="45" w:type="dxa"/>
        </w:tblCellMar>
        <w:tblLook w:val="0000" w:firstRow="0" w:lastRow="0" w:firstColumn="0" w:lastColumn="0" w:noHBand="0" w:noVBand="0"/>
      </w:tblPr>
      <w:tblGrid>
        <w:gridCol w:w="1695"/>
        <w:gridCol w:w="1695"/>
        <w:gridCol w:w="1695"/>
        <w:gridCol w:w="1695"/>
        <w:gridCol w:w="1695"/>
      </w:tblGrid>
      <w:tr w:rsidR="00000000">
        <w:tblPrEx>
          <w:tblCellMar>
            <w:top w:w="0" w:type="dxa"/>
            <w:bottom w:w="0" w:type="dxa"/>
          </w:tblCellMar>
        </w:tblPrEx>
        <w:tc>
          <w:tcPr>
            <w:tcW w:w="1695" w:type="dxa"/>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Марка утяжелителя </w:t>
            </w:r>
          </w:p>
        </w:tc>
        <w:tc>
          <w:tcPr>
            <w:tcW w:w="1695" w:type="dxa"/>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Диаметр трубы, </w:t>
            </w:r>
            <w:r>
              <w:rPr>
                <w:rFonts w:ascii="Times New Roman" w:hAnsi="Times New Roman"/>
                <w:sz w:val="20"/>
              </w:rPr>
              <w:t xml:space="preserve">мм </w:t>
            </w:r>
          </w:p>
        </w:tc>
        <w:tc>
          <w:tcPr>
            <w:tcW w:w="1695" w:type="dxa"/>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Масса утяжелителя в воздухе, КТ </w:t>
            </w:r>
          </w:p>
        </w:tc>
        <w:tc>
          <w:tcPr>
            <w:tcW w:w="1695" w:type="dxa"/>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Объем бетона на утяжелитель, куб.м </w:t>
            </w:r>
          </w:p>
        </w:tc>
        <w:tc>
          <w:tcPr>
            <w:tcW w:w="1695" w:type="dxa"/>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Расход стали на утяжелитель, кг </w:t>
            </w:r>
          </w:p>
        </w:tc>
      </w:tr>
      <w:tr w:rsidR="00000000">
        <w:tblPrEx>
          <w:tblCellMar>
            <w:top w:w="0" w:type="dxa"/>
            <w:bottom w:w="0" w:type="dxa"/>
          </w:tblCellMar>
        </w:tblPrEx>
        <w:tc>
          <w:tcPr>
            <w:tcW w:w="1695" w:type="dxa"/>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УБГ-1420</w:t>
            </w:r>
          </w:p>
          <w:p w:rsidR="00000000" w:rsidRDefault="00012E75">
            <w:pPr>
              <w:jc w:val="center"/>
              <w:rPr>
                <w:rFonts w:ascii="Times New Roman" w:hAnsi="Times New Roman"/>
                <w:sz w:val="20"/>
              </w:rPr>
            </w:pPr>
          </w:p>
        </w:tc>
        <w:tc>
          <w:tcPr>
            <w:tcW w:w="1695" w:type="dxa"/>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1420 </w:t>
            </w:r>
          </w:p>
        </w:tc>
        <w:tc>
          <w:tcPr>
            <w:tcW w:w="1695" w:type="dxa"/>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5610 </w:t>
            </w:r>
          </w:p>
        </w:tc>
        <w:tc>
          <w:tcPr>
            <w:tcW w:w="1695" w:type="dxa"/>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2,43 </w:t>
            </w:r>
          </w:p>
        </w:tc>
        <w:tc>
          <w:tcPr>
            <w:tcW w:w="1695" w:type="dxa"/>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142 </w:t>
            </w:r>
          </w:p>
        </w:tc>
      </w:tr>
      <w:tr w:rsidR="00000000">
        <w:tblPrEx>
          <w:tblCellMar>
            <w:top w:w="0" w:type="dxa"/>
            <w:bottom w:w="0" w:type="dxa"/>
          </w:tblCellMar>
        </w:tblPrEx>
        <w:tc>
          <w:tcPr>
            <w:tcW w:w="1695" w:type="dxa"/>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УБГ-1220</w:t>
            </w:r>
          </w:p>
          <w:p w:rsidR="00000000" w:rsidRDefault="00012E75">
            <w:pPr>
              <w:jc w:val="center"/>
              <w:rPr>
                <w:rFonts w:ascii="Times New Roman" w:hAnsi="Times New Roman"/>
                <w:sz w:val="20"/>
              </w:rPr>
            </w:pPr>
          </w:p>
        </w:tc>
        <w:tc>
          <w:tcPr>
            <w:tcW w:w="1695" w:type="dxa"/>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1220 </w:t>
            </w:r>
          </w:p>
        </w:tc>
        <w:tc>
          <w:tcPr>
            <w:tcW w:w="1695" w:type="dxa"/>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5610 </w:t>
            </w:r>
          </w:p>
        </w:tc>
        <w:tc>
          <w:tcPr>
            <w:tcW w:w="1695" w:type="dxa"/>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2,43 </w:t>
            </w:r>
          </w:p>
        </w:tc>
        <w:tc>
          <w:tcPr>
            <w:tcW w:w="1695" w:type="dxa"/>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142 </w:t>
            </w:r>
          </w:p>
        </w:tc>
      </w:tr>
      <w:tr w:rsidR="00000000">
        <w:tblPrEx>
          <w:tblCellMar>
            <w:top w:w="0" w:type="dxa"/>
            <w:bottom w:w="0" w:type="dxa"/>
          </w:tblCellMar>
        </w:tblPrEx>
        <w:tc>
          <w:tcPr>
            <w:tcW w:w="1695" w:type="dxa"/>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УБГ-1020</w:t>
            </w:r>
          </w:p>
          <w:p w:rsidR="00000000" w:rsidRDefault="00012E75">
            <w:pPr>
              <w:jc w:val="center"/>
              <w:rPr>
                <w:rFonts w:ascii="Times New Roman" w:hAnsi="Times New Roman"/>
                <w:sz w:val="20"/>
              </w:rPr>
            </w:pPr>
          </w:p>
        </w:tc>
        <w:tc>
          <w:tcPr>
            <w:tcW w:w="1695" w:type="dxa"/>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1020 </w:t>
            </w:r>
          </w:p>
        </w:tc>
        <w:tc>
          <w:tcPr>
            <w:tcW w:w="1695" w:type="dxa"/>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3450 </w:t>
            </w:r>
          </w:p>
        </w:tc>
        <w:tc>
          <w:tcPr>
            <w:tcW w:w="1695" w:type="dxa"/>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1,50 </w:t>
            </w:r>
          </w:p>
        </w:tc>
        <w:tc>
          <w:tcPr>
            <w:tcW w:w="1695" w:type="dxa"/>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91 </w:t>
            </w:r>
          </w:p>
        </w:tc>
      </w:tr>
    </w:tbl>
    <w:p w:rsidR="00000000" w:rsidRDefault="00012E75">
      <w:pPr>
        <w:ind w:firstLine="225"/>
        <w:jc w:val="both"/>
        <w:rPr>
          <w:rFonts w:ascii="Times New Roman" w:hAnsi="Times New Roman"/>
          <w:sz w:val="20"/>
        </w:rPr>
      </w:pPr>
    </w:p>
    <w:p w:rsidR="00000000" w:rsidRDefault="00012E75">
      <w:pPr>
        <w:ind w:firstLine="225"/>
        <w:jc w:val="both"/>
        <w:rPr>
          <w:rFonts w:ascii="Times New Roman" w:hAnsi="Times New Roman"/>
          <w:sz w:val="20"/>
        </w:rPr>
      </w:pPr>
      <w:r>
        <w:rPr>
          <w:rFonts w:ascii="Times New Roman" w:hAnsi="Times New Roman"/>
          <w:sz w:val="20"/>
        </w:rPr>
        <w:t>Примечание. Габариты плиты для утяжелителей типа УБГ-1420 и УБГ-1220 составляют 3000х1500х180 мм, а для УБГ-1020 соответственно 3000х1500х140 мм</w:t>
      </w:r>
    </w:p>
    <w:p w:rsidR="00000000" w:rsidRDefault="00012E75">
      <w:pPr>
        <w:ind w:firstLine="225"/>
        <w:jc w:val="both"/>
        <w:rPr>
          <w:rFonts w:ascii="Times New Roman" w:hAnsi="Times New Roman"/>
          <w:sz w:val="20"/>
        </w:rPr>
      </w:pPr>
    </w:p>
    <w:p w:rsidR="00000000" w:rsidRDefault="00012E75">
      <w:pPr>
        <w:ind w:firstLine="225"/>
        <w:jc w:val="both"/>
        <w:rPr>
          <w:rFonts w:ascii="Times New Roman" w:hAnsi="Times New Roman"/>
          <w:sz w:val="20"/>
        </w:rPr>
      </w:pPr>
    </w:p>
    <w:p w:rsidR="00000000" w:rsidRDefault="00012E75">
      <w:pPr>
        <w:ind w:firstLine="225"/>
        <w:jc w:val="both"/>
        <w:rPr>
          <w:rFonts w:ascii="Times New Roman" w:hAnsi="Times New Roman"/>
          <w:sz w:val="20"/>
        </w:rPr>
      </w:pPr>
    </w:p>
    <w:p w:rsidR="00000000" w:rsidRDefault="00B874E5">
      <w:pPr>
        <w:jc w:val="center"/>
        <w:rPr>
          <w:rFonts w:ascii="Times New Roman" w:hAnsi="Times New Roman"/>
          <w:sz w:val="20"/>
        </w:rPr>
      </w:pPr>
      <w:r>
        <w:rPr>
          <w:rFonts w:ascii="Times New Roman" w:hAnsi="Times New Roman"/>
          <w:noProof/>
          <w:sz w:val="20"/>
        </w:rPr>
        <w:drawing>
          <wp:inline distT="0" distB="0" distL="0" distR="0">
            <wp:extent cx="3057525" cy="2466975"/>
            <wp:effectExtent l="0" t="0" r="9525" b="952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057525" cy="2466975"/>
                    </a:xfrm>
                    <a:prstGeom prst="rect">
                      <a:avLst/>
                    </a:prstGeom>
                    <a:noFill/>
                    <a:ln>
                      <a:noFill/>
                    </a:ln>
                  </pic:spPr>
                </pic:pic>
              </a:graphicData>
            </a:graphic>
          </wp:inline>
        </w:drawing>
      </w:r>
    </w:p>
    <w:p w:rsidR="00000000" w:rsidRDefault="00012E75">
      <w:pPr>
        <w:jc w:val="center"/>
        <w:rPr>
          <w:rFonts w:ascii="Times New Roman" w:hAnsi="Times New Roman"/>
          <w:sz w:val="20"/>
        </w:rPr>
      </w:pPr>
    </w:p>
    <w:p w:rsidR="00000000" w:rsidRDefault="00012E75">
      <w:pPr>
        <w:jc w:val="center"/>
        <w:rPr>
          <w:rFonts w:ascii="Times New Roman" w:hAnsi="Times New Roman"/>
          <w:sz w:val="20"/>
        </w:rPr>
      </w:pPr>
      <w:r>
        <w:rPr>
          <w:rFonts w:ascii="Times New Roman" w:hAnsi="Times New Roman"/>
          <w:sz w:val="20"/>
        </w:rPr>
        <w:t>Рис. 9. Железобетонный утяжелитель типа УБТ:</w:t>
      </w:r>
    </w:p>
    <w:p w:rsidR="00000000" w:rsidRDefault="00012E75">
      <w:pPr>
        <w:jc w:val="center"/>
        <w:rPr>
          <w:rFonts w:ascii="Times New Roman" w:hAnsi="Times New Roman"/>
          <w:sz w:val="20"/>
        </w:rPr>
      </w:pPr>
    </w:p>
    <w:p w:rsidR="00000000" w:rsidRDefault="00012E75">
      <w:pPr>
        <w:jc w:val="center"/>
        <w:rPr>
          <w:rFonts w:ascii="Times New Roman" w:hAnsi="Times New Roman"/>
          <w:sz w:val="20"/>
        </w:rPr>
      </w:pPr>
      <w:r>
        <w:rPr>
          <w:rFonts w:ascii="Times New Roman" w:hAnsi="Times New Roman"/>
          <w:sz w:val="20"/>
        </w:rPr>
        <w:t xml:space="preserve">1 - газопровод; 2 - продольная плита; 3 - поперечные диафрагмы; 4 - узел крепления поперечных </w:t>
      </w:r>
    </w:p>
    <w:p w:rsidR="00000000" w:rsidRDefault="00012E75">
      <w:pPr>
        <w:jc w:val="center"/>
        <w:rPr>
          <w:rFonts w:ascii="Times New Roman" w:hAnsi="Times New Roman"/>
          <w:sz w:val="20"/>
        </w:rPr>
      </w:pPr>
      <w:r>
        <w:rPr>
          <w:rFonts w:ascii="Times New Roman" w:hAnsi="Times New Roman"/>
          <w:sz w:val="20"/>
        </w:rPr>
        <w:t>диафрагм по</w:t>
      </w:r>
      <w:r>
        <w:rPr>
          <w:rFonts w:ascii="Times New Roman" w:hAnsi="Times New Roman"/>
          <w:sz w:val="20"/>
        </w:rPr>
        <w:t xml:space="preserve">сле установки блоков утяжелителя на газопровод </w:t>
      </w:r>
    </w:p>
    <w:p w:rsidR="00000000" w:rsidRDefault="00012E75">
      <w:pPr>
        <w:jc w:val="right"/>
        <w:rPr>
          <w:rFonts w:ascii="Times New Roman" w:hAnsi="Times New Roman"/>
          <w:sz w:val="20"/>
        </w:rPr>
      </w:pPr>
      <w:r>
        <w:rPr>
          <w:rFonts w:ascii="Times New Roman" w:hAnsi="Times New Roman"/>
          <w:sz w:val="20"/>
        </w:rPr>
        <w:lastRenderedPageBreak/>
        <w:t xml:space="preserve">     </w:t>
      </w:r>
    </w:p>
    <w:p w:rsidR="00000000" w:rsidRDefault="00012E75">
      <w:pPr>
        <w:jc w:val="right"/>
        <w:rPr>
          <w:rFonts w:ascii="Times New Roman" w:hAnsi="Times New Roman"/>
          <w:sz w:val="20"/>
        </w:rPr>
      </w:pPr>
      <w:r>
        <w:rPr>
          <w:rFonts w:ascii="Times New Roman" w:hAnsi="Times New Roman"/>
          <w:sz w:val="20"/>
        </w:rPr>
        <w:t xml:space="preserve">     </w:t>
      </w:r>
    </w:p>
    <w:p w:rsidR="00000000" w:rsidRDefault="00012E75">
      <w:pPr>
        <w:jc w:val="right"/>
        <w:rPr>
          <w:rFonts w:ascii="Times New Roman" w:hAnsi="Times New Roman"/>
          <w:sz w:val="20"/>
        </w:rPr>
      </w:pPr>
      <w:r>
        <w:rPr>
          <w:rFonts w:ascii="Times New Roman" w:hAnsi="Times New Roman"/>
          <w:sz w:val="20"/>
        </w:rPr>
        <w:t xml:space="preserve">Таблица 8 </w:t>
      </w:r>
    </w:p>
    <w:p w:rsidR="00000000" w:rsidRDefault="00012E75">
      <w:pPr>
        <w:ind w:firstLine="225"/>
        <w:jc w:val="both"/>
        <w:rPr>
          <w:rFonts w:ascii="Times New Roman" w:hAnsi="Times New Roman"/>
          <w:sz w:val="20"/>
        </w:rPr>
      </w:pPr>
    </w:p>
    <w:tbl>
      <w:tblPr>
        <w:tblW w:w="0" w:type="auto"/>
        <w:tblInd w:w="45" w:type="dxa"/>
        <w:tblLayout w:type="fixed"/>
        <w:tblCellMar>
          <w:left w:w="45" w:type="dxa"/>
          <w:right w:w="45" w:type="dxa"/>
        </w:tblCellMar>
        <w:tblLook w:val="0000" w:firstRow="0" w:lastRow="0" w:firstColumn="0" w:lastColumn="0" w:noHBand="0" w:noVBand="0"/>
      </w:tblPr>
      <w:tblGrid>
        <w:gridCol w:w="1695"/>
        <w:gridCol w:w="1695"/>
        <w:gridCol w:w="1695"/>
        <w:gridCol w:w="1695"/>
        <w:gridCol w:w="1695"/>
      </w:tblGrid>
      <w:tr w:rsidR="00000000">
        <w:tblPrEx>
          <w:tblCellMar>
            <w:top w:w="0" w:type="dxa"/>
            <w:bottom w:w="0" w:type="dxa"/>
          </w:tblCellMar>
        </w:tblPrEx>
        <w:tc>
          <w:tcPr>
            <w:tcW w:w="1695" w:type="dxa"/>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Марка утяжелителя </w:t>
            </w:r>
          </w:p>
        </w:tc>
        <w:tc>
          <w:tcPr>
            <w:tcW w:w="1695" w:type="dxa"/>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Диаметр трубы, мм </w:t>
            </w:r>
          </w:p>
        </w:tc>
        <w:tc>
          <w:tcPr>
            <w:tcW w:w="1695" w:type="dxa"/>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Масса утяжелителя в воздухе, кг </w:t>
            </w:r>
          </w:p>
        </w:tc>
        <w:tc>
          <w:tcPr>
            <w:tcW w:w="1695" w:type="dxa"/>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Объем бетона на утяжелитель, куб.м </w:t>
            </w:r>
          </w:p>
        </w:tc>
        <w:tc>
          <w:tcPr>
            <w:tcW w:w="1695" w:type="dxa"/>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Расход стали на утяжелитель, кг </w:t>
            </w:r>
          </w:p>
        </w:tc>
      </w:tr>
      <w:tr w:rsidR="00000000">
        <w:tblPrEx>
          <w:tblCellMar>
            <w:top w:w="0" w:type="dxa"/>
            <w:bottom w:w="0" w:type="dxa"/>
          </w:tblCellMar>
        </w:tblPrEx>
        <w:tc>
          <w:tcPr>
            <w:tcW w:w="1695" w:type="dxa"/>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УБТ-1420</w:t>
            </w:r>
          </w:p>
          <w:p w:rsidR="00000000" w:rsidRDefault="00012E75">
            <w:pPr>
              <w:jc w:val="center"/>
              <w:rPr>
                <w:rFonts w:ascii="Times New Roman" w:hAnsi="Times New Roman"/>
                <w:sz w:val="20"/>
              </w:rPr>
            </w:pPr>
          </w:p>
        </w:tc>
        <w:tc>
          <w:tcPr>
            <w:tcW w:w="1695" w:type="dxa"/>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1420 </w:t>
            </w:r>
          </w:p>
        </w:tc>
        <w:tc>
          <w:tcPr>
            <w:tcW w:w="1695" w:type="dxa"/>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4430 </w:t>
            </w:r>
          </w:p>
        </w:tc>
        <w:tc>
          <w:tcPr>
            <w:tcW w:w="1695" w:type="dxa"/>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1,92 </w:t>
            </w:r>
          </w:p>
        </w:tc>
        <w:tc>
          <w:tcPr>
            <w:tcW w:w="1695" w:type="dxa"/>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280 </w:t>
            </w:r>
          </w:p>
        </w:tc>
      </w:tr>
      <w:tr w:rsidR="00000000">
        <w:tblPrEx>
          <w:tblCellMar>
            <w:top w:w="0" w:type="dxa"/>
            <w:bottom w:w="0" w:type="dxa"/>
          </w:tblCellMar>
        </w:tblPrEx>
        <w:tc>
          <w:tcPr>
            <w:tcW w:w="1695" w:type="dxa"/>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УБТ-1220</w:t>
            </w:r>
          </w:p>
          <w:p w:rsidR="00000000" w:rsidRDefault="00012E75">
            <w:pPr>
              <w:jc w:val="center"/>
              <w:rPr>
                <w:rFonts w:ascii="Times New Roman" w:hAnsi="Times New Roman"/>
                <w:sz w:val="20"/>
              </w:rPr>
            </w:pPr>
          </w:p>
        </w:tc>
        <w:tc>
          <w:tcPr>
            <w:tcW w:w="1695" w:type="dxa"/>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1220 </w:t>
            </w:r>
          </w:p>
        </w:tc>
        <w:tc>
          <w:tcPr>
            <w:tcW w:w="1695" w:type="dxa"/>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4260 </w:t>
            </w:r>
          </w:p>
        </w:tc>
        <w:tc>
          <w:tcPr>
            <w:tcW w:w="1695" w:type="dxa"/>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1,86 </w:t>
            </w:r>
          </w:p>
        </w:tc>
        <w:tc>
          <w:tcPr>
            <w:tcW w:w="1695" w:type="dxa"/>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278 </w:t>
            </w:r>
          </w:p>
        </w:tc>
      </w:tr>
      <w:tr w:rsidR="00000000">
        <w:tblPrEx>
          <w:tblCellMar>
            <w:top w:w="0" w:type="dxa"/>
            <w:bottom w:w="0" w:type="dxa"/>
          </w:tblCellMar>
        </w:tblPrEx>
        <w:tc>
          <w:tcPr>
            <w:tcW w:w="1695" w:type="dxa"/>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УБТ-1020</w:t>
            </w:r>
          </w:p>
          <w:p w:rsidR="00000000" w:rsidRDefault="00012E75">
            <w:pPr>
              <w:jc w:val="center"/>
              <w:rPr>
                <w:rFonts w:ascii="Times New Roman" w:hAnsi="Times New Roman"/>
                <w:sz w:val="20"/>
              </w:rPr>
            </w:pPr>
          </w:p>
        </w:tc>
        <w:tc>
          <w:tcPr>
            <w:tcW w:w="1695" w:type="dxa"/>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1020 </w:t>
            </w:r>
          </w:p>
        </w:tc>
        <w:tc>
          <w:tcPr>
            <w:tcW w:w="1695" w:type="dxa"/>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3690 </w:t>
            </w:r>
          </w:p>
        </w:tc>
        <w:tc>
          <w:tcPr>
            <w:tcW w:w="1695" w:type="dxa"/>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1,60 </w:t>
            </w:r>
          </w:p>
        </w:tc>
        <w:tc>
          <w:tcPr>
            <w:tcW w:w="1695" w:type="dxa"/>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255 </w:t>
            </w:r>
          </w:p>
        </w:tc>
      </w:tr>
    </w:tbl>
    <w:p w:rsidR="00000000" w:rsidRDefault="00012E75">
      <w:pPr>
        <w:ind w:firstLine="225"/>
        <w:jc w:val="both"/>
        <w:rPr>
          <w:rFonts w:ascii="Times New Roman" w:hAnsi="Times New Roman"/>
          <w:sz w:val="20"/>
        </w:rPr>
      </w:pPr>
    </w:p>
    <w:p w:rsidR="00000000" w:rsidRDefault="00012E75">
      <w:pPr>
        <w:ind w:firstLine="225"/>
        <w:jc w:val="both"/>
        <w:rPr>
          <w:rFonts w:ascii="Times New Roman" w:hAnsi="Times New Roman"/>
          <w:sz w:val="20"/>
        </w:rPr>
      </w:pPr>
      <w:r>
        <w:rPr>
          <w:rFonts w:ascii="Times New Roman" w:hAnsi="Times New Roman"/>
          <w:sz w:val="20"/>
        </w:rPr>
        <w:t>Примечание. Длина продольной стенки утяжелителя - 2000 мм, высота -1800 мм (для балластировки газопроводов диаметром 1420 и 1220 мм) и соответственно 1500 мм для балластировки газопроводов диаметр</w:t>
      </w:r>
      <w:r>
        <w:rPr>
          <w:rFonts w:ascii="Times New Roman" w:hAnsi="Times New Roman"/>
          <w:sz w:val="20"/>
        </w:rPr>
        <w:t>ом 1020 мм.</w:t>
      </w:r>
    </w:p>
    <w:p w:rsidR="00000000" w:rsidRDefault="00012E75">
      <w:pPr>
        <w:ind w:firstLine="225"/>
        <w:jc w:val="both"/>
        <w:rPr>
          <w:rFonts w:ascii="Times New Roman" w:hAnsi="Times New Roman"/>
          <w:sz w:val="20"/>
        </w:rPr>
      </w:pPr>
    </w:p>
    <w:p w:rsidR="00000000" w:rsidRDefault="00B874E5">
      <w:pPr>
        <w:jc w:val="center"/>
        <w:rPr>
          <w:rFonts w:ascii="Times New Roman" w:hAnsi="Times New Roman"/>
          <w:sz w:val="20"/>
        </w:rPr>
      </w:pPr>
      <w:r>
        <w:rPr>
          <w:rFonts w:ascii="Times New Roman" w:hAnsi="Times New Roman"/>
          <w:noProof/>
          <w:sz w:val="20"/>
        </w:rPr>
        <w:drawing>
          <wp:inline distT="0" distB="0" distL="0" distR="0">
            <wp:extent cx="2895600" cy="215265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895600" cy="2152650"/>
                    </a:xfrm>
                    <a:prstGeom prst="rect">
                      <a:avLst/>
                    </a:prstGeom>
                    <a:noFill/>
                    <a:ln>
                      <a:noFill/>
                    </a:ln>
                  </pic:spPr>
                </pic:pic>
              </a:graphicData>
            </a:graphic>
          </wp:inline>
        </w:drawing>
      </w:r>
    </w:p>
    <w:p w:rsidR="00000000" w:rsidRDefault="00012E75">
      <w:pPr>
        <w:jc w:val="center"/>
        <w:rPr>
          <w:rFonts w:ascii="Times New Roman" w:hAnsi="Times New Roman"/>
          <w:sz w:val="20"/>
        </w:rPr>
      </w:pPr>
    </w:p>
    <w:p w:rsidR="00000000" w:rsidRDefault="00012E75">
      <w:pPr>
        <w:jc w:val="center"/>
        <w:rPr>
          <w:rFonts w:ascii="Times New Roman" w:hAnsi="Times New Roman"/>
          <w:sz w:val="20"/>
        </w:rPr>
      </w:pPr>
      <w:r>
        <w:rPr>
          <w:rFonts w:ascii="Times New Roman" w:hAnsi="Times New Roman"/>
          <w:sz w:val="20"/>
        </w:rPr>
        <w:t>Рис. 10. Винтовое анкерное устройство ВАУ-1:</w:t>
      </w:r>
    </w:p>
    <w:p w:rsidR="00000000" w:rsidRDefault="00012E75">
      <w:pPr>
        <w:jc w:val="center"/>
        <w:rPr>
          <w:rFonts w:ascii="Times New Roman" w:hAnsi="Times New Roman"/>
          <w:sz w:val="20"/>
        </w:rPr>
      </w:pPr>
    </w:p>
    <w:p w:rsidR="00000000" w:rsidRDefault="00012E75">
      <w:pPr>
        <w:jc w:val="center"/>
        <w:rPr>
          <w:rFonts w:ascii="Times New Roman" w:hAnsi="Times New Roman"/>
          <w:sz w:val="20"/>
        </w:rPr>
      </w:pPr>
      <w:r>
        <w:rPr>
          <w:rFonts w:ascii="Times New Roman" w:hAnsi="Times New Roman"/>
          <w:sz w:val="20"/>
        </w:rPr>
        <w:t>1 - газопровод; 2 - тяга анкера с наконечником;</w:t>
      </w:r>
    </w:p>
    <w:p w:rsidR="00000000" w:rsidRDefault="00012E75">
      <w:pPr>
        <w:jc w:val="center"/>
        <w:rPr>
          <w:rFonts w:ascii="Times New Roman" w:hAnsi="Times New Roman"/>
          <w:sz w:val="20"/>
        </w:rPr>
      </w:pPr>
      <w:r>
        <w:rPr>
          <w:rFonts w:ascii="Times New Roman" w:hAnsi="Times New Roman"/>
          <w:sz w:val="20"/>
        </w:rPr>
        <w:t xml:space="preserve">3 - винтовая лопасть; 4 - силовой соединительный пояс </w:t>
      </w:r>
    </w:p>
    <w:p w:rsidR="00000000" w:rsidRDefault="00012E75">
      <w:pPr>
        <w:jc w:val="center"/>
        <w:rPr>
          <w:rFonts w:ascii="Times New Roman" w:hAnsi="Times New Roman"/>
          <w:sz w:val="20"/>
        </w:rPr>
      </w:pPr>
    </w:p>
    <w:p w:rsidR="00000000" w:rsidRDefault="00B874E5">
      <w:pPr>
        <w:jc w:val="center"/>
        <w:rPr>
          <w:rFonts w:ascii="Times New Roman" w:hAnsi="Times New Roman"/>
          <w:sz w:val="20"/>
        </w:rPr>
      </w:pPr>
      <w:r>
        <w:rPr>
          <w:rFonts w:ascii="Times New Roman" w:hAnsi="Times New Roman"/>
          <w:noProof/>
          <w:sz w:val="20"/>
        </w:rPr>
        <w:drawing>
          <wp:inline distT="0" distB="0" distL="0" distR="0">
            <wp:extent cx="2857500" cy="2200275"/>
            <wp:effectExtent l="0" t="0" r="0" b="9525"/>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857500" cy="2200275"/>
                    </a:xfrm>
                    <a:prstGeom prst="rect">
                      <a:avLst/>
                    </a:prstGeom>
                    <a:noFill/>
                    <a:ln>
                      <a:noFill/>
                    </a:ln>
                  </pic:spPr>
                </pic:pic>
              </a:graphicData>
            </a:graphic>
          </wp:inline>
        </w:drawing>
      </w:r>
    </w:p>
    <w:p w:rsidR="00000000" w:rsidRDefault="00012E75">
      <w:pPr>
        <w:jc w:val="center"/>
        <w:rPr>
          <w:rFonts w:ascii="Times New Roman" w:hAnsi="Times New Roman"/>
          <w:sz w:val="20"/>
        </w:rPr>
      </w:pPr>
    </w:p>
    <w:p w:rsidR="00000000" w:rsidRDefault="00012E75">
      <w:pPr>
        <w:jc w:val="center"/>
        <w:rPr>
          <w:rFonts w:ascii="Times New Roman" w:hAnsi="Times New Roman"/>
          <w:sz w:val="20"/>
        </w:rPr>
      </w:pPr>
      <w:r>
        <w:rPr>
          <w:rFonts w:ascii="Times New Roman" w:hAnsi="Times New Roman"/>
          <w:sz w:val="20"/>
        </w:rPr>
        <w:t>Рис. 11. Винтовое анкерное устройство ВАУ-М:</w:t>
      </w:r>
    </w:p>
    <w:p w:rsidR="00000000" w:rsidRDefault="00012E75">
      <w:pPr>
        <w:jc w:val="center"/>
        <w:rPr>
          <w:rFonts w:ascii="Times New Roman" w:hAnsi="Times New Roman"/>
          <w:sz w:val="20"/>
        </w:rPr>
      </w:pPr>
    </w:p>
    <w:p w:rsidR="00000000" w:rsidRDefault="00012E75">
      <w:pPr>
        <w:jc w:val="center"/>
        <w:rPr>
          <w:rFonts w:ascii="Times New Roman" w:hAnsi="Times New Roman"/>
          <w:sz w:val="20"/>
        </w:rPr>
      </w:pPr>
      <w:r>
        <w:rPr>
          <w:rFonts w:ascii="Times New Roman" w:hAnsi="Times New Roman"/>
          <w:sz w:val="20"/>
        </w:rPr>
        <w:t xml:space="preserve">1 - газопровод; 2 - тяга анкера с наконечником; 3 - винтовая лопасть; 4 - силовой соединительный пояс </w:t>
      </w:r>
    </w:p>
    <w:p w:rsidR="00000000" w:rsidRDefault="00012E75">
      <w:pPr>
        <w:jc w:val="center"/>
        <w:rPr>
          <w:rFonts w:ascii="Times New Roman" w:hAnsi="Times New Roman"/>
          <w:sz w:val="20"/>
        </w:rPr>
      </w:pPr>
    </w:p>
    <w:p w:rsidR="00000000" w:rsidRDefault="00B874E5">
      <w:pPr>
        <w:jc w:val="center"/>
        <w:rPr>
          <w:rFonts w:ascii="Times New Roman" w:hAnsi="Times New Roman"/>
          <w:sz w:val="20"/>
        </w:rPr>
      </w:pPr>
      <w:r>
        <w:rPr>
          <w:rFonts w:ascii="Times New Roman" w:hAnsi="Times New Roman"/>
          <w:noProof/>
          <w:sz w:val="20"/>
        </w:rPr>
        <w:drawing>
          <wp:inline distT="0" distB="0" distL="0" distR="0">
            <wp:extent cx="2876550" cy="238125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876550" cy="2381250"/>
                    </a:xfrm>
                    <a:prstGeom prst="rect">
                      <a:avLst/>
                    </a:prstGeom>
                    <a:noFill/>
                    <a:ln>
                      <a:noFill/>
                    </a:ln>
                  </pic:spPr>
                </pic:pic>
              </a:graphicData>
            </a:graphic>
          </wp:inline>
        </w:drawing>
      </w:r>
    </w:p>
    <w:p w:rsidR="00000000" w:rsidRDefault="00012E75">
      <w:pPr>
        <w:jc w:val="center"/>
        <w:rPr>
          <w:rFonts w:ascii="Times New Roman" w:hAnsi="Times New Roman"/>
          <w:sz w:val="20"/>
        </w:rPr>
      </w:pPr>
    </w:p>
    <w:p w:rsidR="00000000" w:rsidRDefault="00012E75">
      <w:pPr>
        <w:jc w:val="center"/>
        <w:rPr>
          <w:rFonts w:ascii="Times New Roman" w:hAnsi="Times New Roman"/>
          <w:sz w:val="20"/>
        </w:rPr>
      </w:pPr>
      <w:r>
        <w:rPr>
          <w:rFonts w:ascii="Times New Roman" w:hAnsi="Times New Roman"/>
          <w:sz w:val="20"/>
        </w:rPr>
        <w:t>Рис. 12. Дисковое вмораживаемое анкерное устройство ДАУ-02К:</w:t>
      </w:r>
    </w:p>
    <w:p w:rsidR="00000000" w:rsidRDefault="00012E75">
      <w:pPr>
        <w:jc w:val="center"/>
        <w:rPr>
          <w:rFonts w:ascii="Times New Roman" w:hAnsi="Times New Roman"/>
          <w:sz w:val="20"/>
        </w:rPr>
      </w:pPr>
    </w:p>
    <w:p w:rsidR="00000000" w:rsidRDefault="00012E75">
      <w:pPr>
        <w:jc w:val="center"/>
        <w:rPr>
          <w:rFonts w:ascii="Times New Roman" w:hAnsi="Times New Roman"/>
          <w:sz w:val="20"/>
        </w:rPr>
      </w:pPr>
      <w:r>
        <w:rPr>
          <w:rFonts w:ascii="Times New Roman" w:hAnsi="Times New Roman"/>
          <w:sz w:val="20"/>
        </w:rPr>
        <w:t xml:space="preserve"> 1 - газопровод; 2 - тяга; 3 - диск; 4 - ограничитель усилий;</w:t>
      </w:r>
    </w:p>
    <w:p w:rsidR="00000000" w:rsidRDefault="00012E75">
      <w:pPr>
        <w:jc w:val="center"/>
        <w:rPr>
          <w:rFonts w:ascii="Times New Roman" w:hAnsi="Times New Roman"/>
          <w:sz w:val="20"/>
        </w:rPr>
      </w:pPr>
      <w:r>
        <w:rPr>
          <w:rFonts w:ascii="Times New Roman" w:hAnsi="Times New Roman"/>
          <w:sz w:val="20"/>
        </w:rPr>
        <w:t>5 - силовой соединительный пояс</w:t>
      </w:r>
    </w:p>
    <w:p w:rsidR="00000000" w:rsidRDefault="00012E75">
      <w:pPr>
        <w:jc w:val="center"/>
        <w:rPr>
          <w:rFonts w:ascii="Times New Roman" w:hAnsi="Times New Roman"/>
          <w:sz w:val="20"/>
        </w:rPr>
      </w:pPr>
    </w:p>
    <w:p w:rsidR="00000000" w:rsidRDefault="00B874E5">
      <w:pPr>
        <w:jc w:val="center"/>
        <w:rPr>
          <w:rFonts w:ascii="Times New Roman" w:hAnsi="Times New Roman"/>
          <w:sz w:val="20"/>
        </w:rPr>
      </w:pPr>
      <w:r>
        <w:rPr>
          <w:rFonts w:ascii="Times New Roman" w:hAnsi="Times New Roman"/>
          <w:noProof/>
          <w:sz w:val="20"/>
        </w:rPr>
        <w:drawing>
          <wp:inline distT="0" distB="0" distL="0" distR="0">
            <wp:extent cx="2895600" cy="2657475"/>
            <wp:effectExtent l="0" t="0" r="0" b="952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895600" cy="2657475"/>
                    </a:xfrm>
                    <a:prstGeom prst="rect">
                      <a:avLst/>
                    </a:prstGeom>
                    <a:noFill/>
                    <a:ln>
                      <a:noFill/>
                    </a:ln>
                  </pic:spPr>
                </pic:pic>
              </a:graphicData>
            </a:graphic>
          </wp:inline>
        </w:drawing>
      </w:r>
    </w:p>
    <w:p w:rsidR="00000000" w:rsidRDefault="00012E75">
      <w:pPr>
        <w:jc w:val="center"/>
        <w:rPr>
          <w:rFonts w:ascii="Times New Roman" w:hAnsi="Times New Roman"/>
          <w:sz w:val="20"/>
        </w:rPr>
      </w:pPr>
    </w:p>
    <w:p w:rsidR="00000000" w:rsidRDefault="00012E75">
      <w:pPr>
        <w:jc w:val="center"/>
        <w:rPr>
          <w:rFonts w:ascii="Times New Roman" w:hAnsi="Times New Roman"/>
          <w:sz w:val="20"/>
        </w:rPr>
      </w:pPr>
      <w:r>
        <w:rPr>
          <w:rFonts w:ascii="Times New Roman" w:hAnsi="Times New Roman"/>
          <w:sz w:val="20"/>
        </w:rPr>
        <w:t>Рис. 13. Винтовое вмораживаемо</w:t>
      </w:r>
      <w:r>
        <w:rPr>
          <w:rFonts w:ascii="Times New Roman" w:hAnsi="Times New Roman"/>
          <w:sz w:val="20"/>
        </w:rPr>
        <w:t>е анкерное устройство ВАУ-В:</w:t>
      </w:r>
    </w:p>
    <w:p w:rsidR="00000000" w:rsidRDefault="00012E75">
      <w:pPr>
        <w:jc w:val="center"/>
        <w:rPr>
          <w:rFonts w:ascii="Times New Roman" w:hAnsi="Times New Roman"/>
          <w:sz w:val="20"/>
        </w:rPr>
      </w:pPr>
    </w:p>
    <w:p w:rsidR="00000000" w:rsidRDefault="00012E75">
      <w:pPr>
        <w:jc w:val="center"/>
        <w:rPr>
          <w:rFonts w:ascii="Times New Roman" w:hAnsi="Times New Roman"/>
          <w:sz w:val="20"/>
        </w:rPr>
      </w:pPr>
      <w:r>
        <w:rPr>
          <w:rFonts w:ascii="Times New Roman" w:hAnsi="Times New Roman"/>
          <w:sz w:val="20"/>
        </w:rPr>
        <w:t xml:space="preserve">1 - газопровод; 2 - тяга с наконечником; 3 - винтовая лопасть на втулке; </w:t>
      </w:r>
    </w:p>
    <w:p w:rsidR="00000000" w:rsidRDefault="00012E75">
      <w:pPr>
        <w:jc w:val="center"/>
        <w:rPr>
          <w:rFonts w:ascii="Times New Roman" w:hAnsi="Times New Roman"/>
          <w:sz w:val="20"/>
        </w:rPr>
      </w:pPr>
      <w:r>
        <w:rPr>
          <w:rFonts w:ascii="Times New Roman" w:hAnsi="Times New Roman"/>
          <w:sz w:val="20"/>
        </w:rPr>
        <w:t>4 - втулка (разделительная); 5 - ограничитель усилий;</w:t>
      </w:r>
    </w:p>
    <w:p w:rsidR="00000000" w:rsidRDefault="00012E75">
      <w:pPr>
        <w:jc w:val="center"/>
        <w:rPr>
          <w:rFonts w:ascii="Times New Roman" w:hAnsi="Times New Roman"/>
          <w:sz w:val="20"/>
        </w:rPr>
      </w:pPr>
      <w:r>
        <w:rPr>
          <w:rFonts w:ascii="Times New Roman" w:hAnsi="Times New Roman"/>
          <w:sz w:val="20"/>
        </w:rPr>
        <w:t>6 - силовой соединительный пояс</w:t>
      </w:r>
    </w:p>
    <w:p w:rsidR="00000000" w:rsidRDefault="00012E75">
      <w:pPr>
        <w:jc w:val="center"/>
        <w:rPr>
          <w:rFonts w:ascii="Times New Roman" w:hAnsi="Times New Roman"/>
          <w:sz w:val="20"/>
        </w:rPr>
      </w:pPr>
    </w:p>
    <w:p w:rsidR="00000000" w:rsidRDefault="00012E75">
      <w:pPr>
        <w:ind w:firstLine="225"/>
        <w:jc w:val="both"/>
        <w:rPr>
          <w:rFonts w:ascii="Times New Roman" w:hAnsi="Times New Roman"/>
          <w:sz w:val="20"/>
        </w:rPr>
      </w:pPr>
    </w:p>
    <w:p w:rsidR="00000000" w:rsidRDefault="00012E75">
      <w:pPr>
        <w:ind w:firstLine="225"/>
        <w:jc w:val="both"/>
        <w:rPr>
          <w:rFonts w:ascii="Times New Roman" w:hAnsi="Times New Roman"/>
          <w:sz w:val="20"/>
        </w:rPr>
      </w:pPr>
      <w:r>
        <w:rPr>
          <w:rFonts w:ascii="Times New Roman" w:hAnsi="Times New Roman"/>
          <w:sz w:val="20"/>
        </w:rPr>
        <w:t>2.11. Вмораживаемые анкерные устройства дискового типа изготавливают по ТУ 102-455-88. Анкерное устройство дискового типа (рис. 12) состоит из двух тяг с круглыми дисками, расположенными на расчетном расстоянии друг от друга, двух ограничителей усилий и силового пояса. Ограничители усилий в анкерном устройстве применяю</w:t>
      </w:r>
      <w:r>
        <w:rPr>
          <w:rFonts w:ascii="Times New Roman" w:hAnsi="Times New Roman"/>
          <w:sz w:val="20"/>
        </w:rPr>
        <w:t>тся в случае закрепления газопроводов, прокладываемых в пучинистых грунтах.</w:t>
      </w:r>
    </w:p>
    <w:p w:rsidR="00000000" w:rsidRDefault="00012E75">
      <w:pPr>
        <w:ind w:firstLine="225"/>
        <w:jc w:val="both"/>
        <w:rPr>
          <w:rFonts w:ascii="Times New Roman" w:hAnsi="Times New Roman"/>
          <w:sz w:val="20"/>
        </w:rPr>
      </w:pPr>
    </w:p>
    <w:p w:rsidR="00000000" w:rsidRDefault="00012E75">
      <w:pPr>
        <w:ind w:firstLine="225"/>
        <w:jc w:val="both"/>
        <w:rPr>
          <w:rFonts w:ascii="Times New Roman" w:hAnsi="Times New Roman"/>
          <w:sz w:val="20"/>
        </w:rPr>
      </w:pPr>
      <w:r>
        <w:rPr>
          <w:rFonts w:ascii="Times New Roman" w:hAnsi="Times New Roman"/>
          <w:sz w:val="20"/>
        </w:rPr>
        <w:t xml:space="preserve">2.12. Винтовые вмораживаемые анкерные устройства ВАУ-В* (рис. 13) изготавливают в соответствии с требованиями ТУ на их изготовление. Анкерное устройство состоит из двух или четырех приваренных к втулкам винтовых лопастей, двух тяг с наконечниками и силового соединительного пояса. Кроме того, составными элементами ВАУ-В являются два ограничителя </w:t>
      </w:r>
      <w:r>
        <w:rPr>
          <w:rFonts w:ascii="Times New Roman" w:hAnsi="Times New Roman"/>
          <w:sz w:val="20"/>
        </w:rPr>
        <w:lastRenderedPageBreak/>
        <w:t>усилий (при установке их в пучинистых грунтах) и две втулки, одеваемые на тяги поверх ни</w:t>
      </w:r>
      <w:r>
        <w:rPr>
          <w:rFonts w:ascii="Times New Roman" w:hAnsi="Times New Roman"/>
          <w:sz w:val="20"/>
        </w:rPr>
        <w:t>жних винтовых лопастей.</w:t>
      </w:r>
    </w:p>
    <w:p w:rsidR="00000000" w:rsidRDefault="00012E75">
      <w:pPr>
        <w:ind w:firstLine="225"/>
        <w:jc w:val="both"/>
        <w:rPr>
          <w:rFonts w:ascii="Times New Roman" w:hAnsi="Times New Roman"/>
          <w:sz w:val="20"/>
        </w:rPr>
      </w:pPr>
    </w:p>
    <w:p w:rsidR="00000000" w:rsidRDefault="00012E75">
      <w:pPr>
        <w:ind w:firstLine="225"/>
        <w:jc w:val="both"/>
        <w:rPr>
          <w:rFonts w:ascii="Times New Roman" w:hAnsi="Times New Roman"/>
          <w:sz w:val="20"/>
        </w:rPr>
      </w:pPr>
      <w:r>
        <w:rPr>
          <w:rFonts w:ascii="Times New Roman" w:hAnsi="Times New Roman"/>
          <w:sz w:val="20"/>
        </w:rPr>
        <w:t>2.13. Для защиты изоляционного покрытия газопровода от действия железобетонных утяжелителей, металлических соединительных поясов, а также анкерных устройств должны быть использованы футеровочные маты, изготовленные в соответствии с требованиями ТУ 51-05-9</w:t>
      </w:r>
      <w:r>
        <w:rPr>
          <w:rFonts w:ascii="Times New Roman" w:hAnsi="Times New Roman"/>
          <w:sz w:val="20"/>
        </w:rPr>
        <w:t>7.</w:t>
      </w:r>
    </w:p>
    <w:p w:rsidR="00000000" w:rsidRDefault="00012E75">
      <w:pPr>
        <w:ind w:firstLine="225"/>
        <w:jc w:val="both"/>
        <w:rPr>
          <w:rFonts w:ascii="Times New Roman" w:hAnsi="Times New Roman"/>
          <w:sz w:val="20"/>
        </w:rPr>
      </w:pPr>
    </w:p>
    <w:p w:rsidR="00000000" w:rsidRDefault="00012E75">
      <w:pPr>
        <w:ind w:firstLine="225"/>
        <w:jc w:val="both"/>
        <w:rPr>
          <w:rFonts w:ascii="Times New Roman" w:hAnsi="Times New Roman"/>
          <w:sz w:val="20"/>
        </w:rPr>
      </w:pPr>
      <w:r>
        <w:rPr>
          <w:rFonts w:ascii="Times New Roman" w:hAnsi="Times New Roman"/>
          <w:sz w:val="20"/>
        </w:rPr>
        <w:t>2.14. Для балластировки газопроводов минеральными грунтами в сочетании с полотнищами из нетканого синтетического материала (НСМ) в зависимости от характера грунтов и категории местности могут быть использованы различные конструк</w:t>
      </w:r>
      <w:r>
        <w:rPr>
          <w:rFonts w:ascii="Times New Roman" w:hAnsi="Times New Roman"/>
          <w:sz w:val="20"/>
        </w:rPr>
        <w:t>тивные схемы:</w:t>
      </w:r>
    </w:p>
    <w:p w:rsidR="00000000" w:rsidRDefault="00012E75">
      <w:pPr>
        <w:ind w:firstLine="225"/>
        <w:jc w:val="both"/>
        <w:rPr>
          <w:rFonts w:ascii="Times New Roman" w:hAnsi="Times New Roman"/>
          <w:sz w:val="20"/>
        </w:rPr>
      </w:pPr>
    </w:p>
    <w:p w:rsidR="00000000" w:rsidRDefault="00012E75">
      <w:pPr>
        <w:ind w:firstLine="225"/>
        <w:jc w:val="both"/>
        <w:rPr>
          <w:rFonts w:ascii="Times New Roman" w:hAnsi="Times New Roman"/>
          <w:sz w:val="20"/>
        </w:rPr>
      </w:pPr>
      <w:r>
        <w:rPr>
          <w:rFonts w:ascii="Times New Roman" w:hAnsi="Times New Roman"/>
          <w:sz w:val="20"/>
        </w:rPr>
        <w:t>- Схема 1 (рис. 14), в которой НСМ укладывают в траншею на уложенный в проектное положение газопровод. При этом концы полотнищ размещают на берме траншеи, закрепляя их металлическими штырями, после чего траншея засыпается грунтом.</w:t>
      </w:r>
    </w:p>
    <w:p w:rsidR="00000000" w:rsidRDefault="00012E75">
      <w:pPr>
        <w:ind w:firstLine="225"/>
        <w:jc w:val="both"/>
        <w:rPr>
          <w:rFonts w:ascii="Times New Roman" w:hAnsi="Times New Roman"/>
          <w:sz w:val="20"/>
        </w:rPr>
      </w:pPr>
    </w:p>
    <w:p w:rsidR="00000000" w:rsidRDefault="00012E75">
      <w:pPr>
        <w:ind w:firstLine="225"/>
        <w:jc w:val="both"/>
        <w:rPr>
          <w:rFonts w:ascii="Times New Roman" w:hAnsi="Times New Roman"/>
          <w:sz w:val="20"/>
        </w:rPr>
      </w:pPr>
      <w:r>
        <w:rPr>
          <w:rFonts w:ascii="Times New Roman" w:hAnsi="Times New Roman"/>
          <w:sz w:val="20"/>
        </w:rPr>
        <w:t>- Схема 2 (рис. 15), в которой НСМ укладывается в траншею на уложенный в проектное положение газопровод и после частичной ее засыпки замыкается над газопроводом, образуя над ним замкнутый контур.</w:t>
      </w:r>
    </w:p>
    <w:p w:rsidR="00000000" w:rsidRDefault="00012E75">
      <w:pPr>
        <w:ind w:firstLine="225"/>
        <w:jc w:val="both"/>
        <w:rPr>
          <w:rFonts w:ascii="Times New Roman" w:hAnsi="Times New Roman"/>
          <w:sz w:val="20"/>
        </w:rPr>
      </w:pPr>
    </w:p>
    <w:p w:rsidR="00000000" w:rsidRDefault="00012E75">
      <w:pPr>
        <w:ind w:firstLine="225"/>
        <w:jc w:val="both"/>
        <w:rPr>
          <w:rFonts w:ascii="Times New Roman" w:hAnsi="Times New Roman"/>
          <w:sz w:val="20"/>
        </w:rPr>
      </w:pPr>
      <w:r>
        <w:rPr>
          <w:rFonts w:ascii="Times New Roman" w:hAnsi="Times New Roman"/>
          <w:sz w:val="20"/>
        </w:rPr>
        <w:t>- Схема 3 (рис. 16) представляет собой комбинированный способ баллас</w:t>
      </w:r>
      <w:r>
        <w:rPr>
          <w:rFonts w:ascii="Times New Roman" w:hAnsi="Times New Roman"/>
          <w:sz w:val="20"/>
        </w:rPr>
        <w:t>тировки газопроводов с использованием железобетонных утяжелителей охватывающего типа или анкерных устройств.</w:t>
      </w:r>
    </w:p>
    <w:p w:rsidR="00000000" w:rsidRDefault="00012E75">
      <w:pPr>
        <w:ind w:firstLine="225"/>
        <w:jc w:val="both"/>
        <w:rPr>
          <w:rFonts w:ascii="Times New Roman" w:hAnsi="Times New Roman"/>
          <w:sz w:val="20"/>
        </w:rPr>
      </w:pPr>
    </w:p>
    <w:p w:rsidR="00000000" w:rsidRDefault="00012E75">
      <w:pPr>
        <w:ind w:firstLine="225"/>
        <w:jc w:val="both"/>
        <w:rPr>
          <w:rFonts w:ascii="Times New Roman" w:hAnsi="Times New Roman"/>
          <w:sz w:val="20"/>
        </w:rPr>
      </w:pPr>
    </w:p>
    <w:p w:rsidR="00000000" w:rsidRDefault="00012E75">
      <w:pPr>
        <w:jc w:val="right"/>
        <w:rPr>
          <w:rFonts w:ascii="Times New Roman" w:hAnsi="Times New Roman"/>
          <w:sz w:val="20"/>
        </w:rPr>
      </w:pPr>
      <w:r>
        <w:rPr>
          <w:rFonts w:ascii="Times New Roman" w:hAnsi="Times New Roman"/>
          <w:sz w:val="20"/>
        </w:rPr>
        <w:t xml:space="preserve">Таблица 9 </w:t>
      </w:r>
    </w:p>
    <w:p w:rsidR="00000000" w:rsidRDefault="00012E75">
      <w:pPr>
        <w:jc w:val="center"/>
        <w:rPr>
          <w:rFonts w:ascii="Times New Roman" w:hAnsi="Times New Roman"/>
          <w:sz w:val="20"/>
        </w:rPr>
      </w:pPr>
      <w:r>
        <w:rPr>
          <w:rFonts w:ascii="Times New Roman" w:hAnsi="Times New Roman"/>
          <w:sz w:val="20"/>
        </w:rPr>
        <w:t xml:space="preserve">     </w:t>
      </w:r>
    </w:p>
    <w:p w:rsidR="00000000" w:rsidRDefault="00012E75">
      <w:pPr>
        <w:pStyle w:val="Heading"/>
        <w:jc w:val="center"/>
        <w:rPr>
          <w:rFonts w:ascii="Times New Roman" w:hAnsi="Times New Roman"/>
          <w:sz w:val="20"/>
        </w:rPr>
      </w:pPr>
      <w:r>
        <w:rPr>
          <w:rFonts w:ascii="Times New Roman" w:hAnsi="Times New Roman"/>
          <w:sz w:val="20"/>
        </w:rPr>
        <w:t xml:space="preserve">Технические характеристики утяжелителей типа ПКУ </w:t>
      </w:r>
    </w:p>
    <w:p w:rsidR="00000000" w:rsidRDefault="00012E75">
      <w:pPr>
        <w:jc w:val="center"/>
        <w:rPr>
          <w:rFonts w:ascii="Times New Roman" w:hAnsi="Times New Roman"/>
          <w:sz w:val="20"/>
        </w:rPr>
      </w:pPr>
    </w:p>
    <w:tbl>
      <w:tblPr>
        <w:tblW w:w="0" w:type="auto"/>
        <w:tblInd w:w="45" w:type="dxa"/>
        <w:tblLayout w:type="fixed"/>
        <w:tblCellMar>
          <w:left w:w="45" w:type="dxa"/>
          <w:right w:w="45" w:type="dxa"/>
        </w:tblCellMar>
        <w:tblLook w:val="0000" w:firstRow="0" w:lastRow="0" w:firstColumn="0" w:lastColumn="0" w:noHBand="0" w:noVBand="0"/>
      </w:tblPr>
      <w:tblGrid>
        <w:gridCol w:w="1035"/>
        <w:gridCol w:w="1140"/>
        <w:gridCol w:w="1140"/>
        <w:gridCol w:w="1140"/>
        <w:gridCol w:w="1125"/>
        <w:gridCol w:w="990"/>
        <w:gridCol w:w="855"/>
        <w:gridCol w:w="1140"/>
      </w:tblGrid>
      <w:tr w:rsidR="00000000">
        <w:tblPrEx>
          <w:tblCellMar>
            <w:top w:w="0" w:type="dxa"/>
            <w:bottom w:w="0" w:type="dxa"/>
          </w:tblCellMar>
        </w:tblPrEx>
        <w:tc>
          <w:tcPr>
            <w:tcW w:w="1035" w:type="dxa"/>
            <w:tcBorders>
              <w:top w:val="single" w:sz="6" w:space="0" w:color="auto"/>
              <w:left w:val="single" w:sz="6" w:space="0" w:color="auto"/>
              <w:bottom w:val="nil"/>
              <w:right w:val="single" w:sz="6" w:space="0" w:color="auto"/>
            </w:tcBorders>
          </w:tcPr>
          <w:p w:rsidR="00000000" w:rsidRDefault="00012E75">
            <w:pPr>
              <w:jc w:val="center"/>
              <w:rPr>
                <w:rFonts w:ascii="Times New Roman" w:hAnsi="Times New Roman"/>
                <w:sz w:val="20"/>
              </w:rPr>
            </w:pPr>
            <w:r>
              <w:rPr>
                <w:rFonts w:ascii="Times New Roman" w:hAnsi="Times New Roman"/>
                <w:sz w:val="20"/>
              </w:rPr>
              <w:t>Наимено-</w:t>
            </w:r>
          </w:p>
          <w:p w:rsidR="00000000" w:rsidRDefault="00012E75">
            <w:pPr>
              <w:jc w:val="center"/>
              <w:rPr>
                <w:rFonts w:ascii="Times New Roman" w:hAnsi="Times New Roman"/>
                <w:sz w:val="20"/>
              </w:rPr>
            </w:pPr>
            <w:r>
              <w:rPr>
                <w:rFonts w:ascii="Times New Roman" w:hAnsi="Times New Roman"/>
                <w:sz w:val="20"/>
              </w:rPr>
              <w:t xml:space="preserve">вание изделия </w:t>
            </w:r>
          </w:p>
        </w:tc>
        <w:tc>
          <w:tcPr>
            <w:tcW w:w="1140" w:type="dxa"/>
            <w:tcBorders>
              <w:top w:val="single" w:sz="6" w:space="0" w:color="auto"/>
              <w:left w:val="single" w:sz="6" w:space="0" w:color="auto"/>
              <w:bottom w:val="nil"/>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Диаметр трубы, мм </w:t>
            </w:r>
          </w:p>
        </w:tc>
        <w:tc>
          <w:tcPr>
            <w:tcW w:w="3405" w:type="dxa"/>
            <w:gridSpan w:val="3"/>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p>
          <w:p w:rsidR="00000000" w:rsidRDefault="00012E75">
            <w:pPr>
              <w:jc w:val="center"/>
              <w:rPr>
                <w:rFonts w:ascii="Times New Roman" w:hAnsi="Times New Roman"/>
                <w:sz w:val="20"/>
              </w:rPr>
            </w:pPr>
            <w:r>
              <w:rPr>
                <w:rFonts w:ascii="Times New Roman" w:hAnsi="Times New Roman"/>
                <w:sz w:val="20"/>
              </w:rPr>
              <w:t xml:space="preserve">Размеры, мм </w:t>
            </w:r>
          </w:p>
        </w:tc>
        <w:tc>
          <w:tcPr>
            <w:tcW w:w="990" w:type="dxa"/>
            <w:tcBorders>
              <w:top w:val="single" w:sz="6" w:space="0" w:color="auto"/>
              <w:left w:val="single" w:sz="6" w:space="0" w:color="auto"/>
              <w:bottom w:val="nil"/>
              <w:right w:val="single" w:sz="6" w:space="0" w:color="auto"/>
            </w:tcBorders>
          </w:tcPr>
          <w:p w:rsidR="00000000" w:rsidRDefault="00012E75">
            <w:pPr>
              <w:jc w:val="center"/>
              <w:rPr>
                <w:rFonts w:ascii="Times New Roman" w:hAnsi="Times New Roman"/>
                <w:sz w:val="20"/>
              </w:rPr>
            </w:pPr>
            <w:r>
              <w:rPr>
                <w:rFonts w:ascii="Times New Roman" w:hAnsi="Times New Roman"/>
                <w:sz w:val="20"/>
              </w:rPr>
              <w:t>Объем, м</w:t>
            </w:r>
            <w:r w:rsidR="00B874E5">
              <w:rPr>
                <w:rFonts w:ascii="Times New Roman" w:hAnsi="Times New Roman"/>
                <w:noProof/>
                <w:position w:val="-4"/>
                <w:sz w:val="20"/>
              </w:rPr>
              <w:drawing>
                <wp:inline distT="0" distB="0" distL="0" distR="0">
                  <wp:extent cx="85725" cy="190500"/>
                  <wp:effectExtent l="0" t="0" r="9525"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85725" cy="190500"/>
                          </a:xfrm>
                          <a:prstGeom prst="rect">
                            <a:avLst/>
                          </a:prstGeom>
                          <a:noFill/>
                          <a:ln>
                            <a:noFill/>
                          </a:ln>
                        </pic:spPr>
                      </pic:pic>
                    </a:graphicData>
                  </a:graphic>
                </wp:inline>
              </w:drawing>
            </w:r>
            <w:r>
              <w:rPr>
                <w:rFonts w:ascii="Times New Roman" w:hAnsi="Times New Roman"/>
                <w:sz w:val="20"/>
              </w:rPr>
              <w:t xml:space="preserve">   </w:t>
            </w:r>
          </w:p>
        </w:tc>
        <w:tc>
          <w:tcPr>
            <w:tcW w:w="855" w:type="dxa"/>
            <w:tcBorders>
              <w:top w:val="single" w:sz="6" w:space="0" w:color="auto"/>
              <w:left w:val="single" w:sz="6" w:space="0" w:color="auto"/>
              <w:bottom w:val="nil"/>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Масса, кг </w:t>
            </w:r>
          </w:p>
        </w:tc>
        <w:tc>
          <w:tcPr>
            <w:tcW w:w="1140" w:type="dxa"/>
            <w:tcBorders>
              <w:top w:val="single" w:sz="6" w:space="0" w:color="auto"/>
              <w:left w:val="single" w:sz="6" w:space="0" w:color="auto"/>
              <w:bottom w:val="nil"/>
              <w:right w:val="single" w:sz="6" w:space="0" w:color="auto"/>
            </w:tcBorders>
          </w:tcPr>
          <w:p w:rsidR="00000000" w:rsidRDefault="00012E75">
            <w:pPr>
              <w:jc w:val="center"/>
              <w:rPr>
                <w:rFonts w:ascii="Times New Roman" w:hAnsi="Times New Roman"/>
                <w:sz w:val="20"/>
              </w:rPr>
            </w:pPr>
            <w:r>
              <w:rPr>
                <w:rFonts w:ascii="Times New Roman" w:hAnsi="Times New Roman"/>
                <w:sz w:val="20"/>
              </w:rPr>
              <w:t>Кол-во силовых поясов,</w:t>
            </w:r>
          </w:p>
        </w:tc>
      </w:tr>
      <w:tr w:rsidR="00000000">
        <w:tblPrEx>
          <w:tblCellMar>
            <w:top w:w="0" w:type="dxa"/>
            <w:bottom w:w="0" w:type="dxa"/>
          </w:tblCellMar>
        </w:tblPrEx>
        <w:tc>
          <w:tcPr>
            <w:tcW w:w="1035" w:type="dxa"/>
            <w:tcBorders>
              <w:top w:val="nil"/>
              <w:left w:val="single" w:sz="6" w:space="0" w:color="auto"/>
              <w:bottom w:val="single" w:sz="6" w:space="0" w:color="auto"/>
              <w:right w:val="single" w:sz="6" w:space="0" w:color="auto"/>
            </w:tcBorders>
          </w:tcPr>
          <w:p w:rsidR="00000000" w:rsidRDefault="00012E75">
            <w:pPr>
              <w:rPr>
                <w:rFonts w:ascii="Times New Roman" w:hAnsi="Times New Roman"/>
                <w:sz w:val="20"/>
              </w:rPr>
            </w:pPr>
            <w:r>
              <w:rPr>
                <w:rFonts w:ascii="Times New Roman" w:hAnsi="Times New Roman"/>
                <w:sz w:val="20"/>
              </w:rPr>
              <w:t xml:space="preserve">  </w:t>
            </w:r>
          </w:p>
        </w:tc>
        <w:tc>
          <w:tcPr>
            <w:tcW w:w="1140" w:type="dxa"/>
            <w:tcBorders>
              <w:top w:val="nil"/>
              <w:left w:val="single" w:sz="6" w:space="0" w:color="auto"/>
              <w:bottom w:val="single" w:sz="6" w:space="0" w:color="auto"/>
              <w:right w:val="single" w:sz="6" w:space="0" w:color="auto"/>
            </w:tcBorders>
          </w:tcPr>
          <w:p w:rsidR="00000000" w:rsidRDefault="00012E75">
            <w:pPr>
              <w:rPr>
                <w:rFonts w:ascii="Times New Roman" w:hAnsi="Times New Roman"/>
                <w:sz w:val="20"/>
              </w:rPr>
            </w:pPr>
            <w:r>
              <w:rPr>
                <w:rFonts w:ascii="Times New Roman" w:hAnsi="Times New Roman"/>
                <w:sz w:val="20"/>
              </w:rPr>
              <w:t xml:space="preserve">  </w:t>
            </w:r>
          </w:p>
        </w:tc>
        <w:tc>
          <w:tcPr>
            <w:tcW w:w="1140" w:type="dxa"/>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Длина</w:t>
            </w:r>
          </w:p>
          <w:p w:rsidR="00000000" w:rsidRDefault="00012E75">
            <w:pPr>
              <w:jc w:val="center"/>
              <w:rPr>
                <w:rFonts w:ascii="Times New Roman" w:hAnsi="Times New Roman"/>
                <w:sz w:val="20"/>
              </w:rPr>
            </w:pPr>
          </w:p>
        </w:tc>
        <w:tc>
          <w:tcPr>
            <w:tcW w:w="1140" w:type="dxa"/>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Ширина </w:t>
            </w:r>
          </w:p>
        </w:tc>
        <w:tc>
          <w:tcPr>
            <w:tcW w:w="1125" w:type="dxa"/>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Высота </w:t>
            </w:r>
          </w:p>
        </w:tc>
        <w:tc>
          <w:tcPr>
            <w:tcW w:w="990" w:type="dxa"/>
            <w:tcBorders>
              <w:top w:val="nil"/>
              <w:left w:val="single" w:sz="6" w:space="0" w:color="auto"/>
              <w:bottom w:val="single" w:sz="6" w:space="0" w:color="auto"/>
              <w:right w:val="single" w:sz="6" w:space="0" w:color="auto"/>
            </w:tcBorders>
          </w:tcPr>
          <w:p w:rsidR="00000000" w:rsidRDefault="00012E75">
            <w:pPr>
              <w:rPr>
                <w:rFonts w:ascii="Times New Roman" w:hAnsi="Times New Roman"/>
                <w:sz w:val="20"/>
              </w:rPr>
            </w:pPr>
            <w:r>
              <w:rPr>
                <w:rFonts w:ascii="Times New Roman" w:hAnsi="Times New Roman"/>
                <w:sz w:val="20"/>
              </w:rPr>
              <w:t xml:space="preserve">  </w:t>
            </w:r>
          </w:p>
        </w:tc>
        <w:tc>
          <w:tcPr>
            <w:tcW w:w="855" w:type="dxa"/>
            <w:tcBorders>
              <w:top w:val="nil"/>
              <w:left w:val="single" w:sz="6" w:space="0" w:color="auto"/>
              <w:bottom w:val="single" w:sz="6" w:space="0" w:color="auto"/>
              <w:right w:val="single" w:sz="6" w:space="0" w:color="auto"/>
            </w:tcBorders>
          </w:tcPr>
          <w:p w:rsidR="00000000" w:rsidRDefault="00012E75">
            <w:pPr>
              <w:rPr>
                <w:rFonts w:ascii="Times New Roman" w:hAnsi="Times New Roman"/>
                <w:sz w:val="20"/>
              </w:rPr>
            </w:pPr>
            <w:r>
              <w:rPr>
                <w:rFonts w:ascii="Times New Roman" w:hAnsi="Times New Roman"/>
                <w:sz w:val="20"/>
              </w:rPr>
              <w:t xml:space="preserve">  </w:t>
            </w:r>
          </w:p>
        </w:tc>
        <w:tc>
          <w:tcPr>
            <w:tcW w:w="1140" w:type="dxa"/>
            <w:tcBorders>
              <w:top w:val="nil"/>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шт.</w:t>
            </w:r>
          </w:p>
        </w:tc>
      </w:tr>
      <w:tr w:rsidR="00000000">
        <w:tblPrEx>
          <w:tblCellMar>
            <w:top w:w="0" w:type="dxa"/>
            <w:bottom w:w="0" w:type="dxa"/>
          </w:tblCellMar>
        </w:tblPrEx>
        <w:tc>
          <w:tcPr>
            <w:tcW w:w="1035" w:type="dxa"/>
            <w:tcBorders>
              <w:top w:val="single" w:sz="6" w:space="0" w:color="auto"/>
              <w:left w:val="single" w:sz="6" w:space="0" w:color="auto"/>
              <w:bottom w:val="nil"/>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ПКУ </w:t>
            </w:r>
          </w:p>
          <w:p w:rsidR="00000000" w:rsidRDefault="00012E75">
            <w:pPr>
              <w:jc w:val="center"/>
              <w:rPr>
                <w:rFonts w:ascii="Times New Roman" w:hAnsi="Times New Roman"/>
                <w:sz w:val="20"/>
              </w:rPr>
            </w:pPr>
            <w:r>
              <w:rPr>
                <w:rFonts w:ascii="Times New Roman" w:hAnsi="Times New Roman"/>
                <w:sz w:val="20"/>
              </w:rPr>
              <w:t>ПКУ (м)</w:t>
            </w:r>
          </w:p>
        </w:tc>
        <w:tc>
          <w:tcPr>
            <w:tcW w:w="1140" w:type="dxa"/>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1420</w:t>
            </w:r>
          </w:p>
          <w:p w:rsidR="00000000" w:rsidRDefault="00012E75">
            <w:pPr>
              <w:jc w:val="center"/>
              <w:rPr>
                <w:rFonts w:ascii="Times New Roman" w:hAnsi="Times New Roman"/>
                <w:sz w:val="20"/>
              </w:rPr>
            </w:pPr>
          </w:p>
        </w:tc>
        <w:tc>
          <w:tcPr>
            <w:tcW w:w="1140" w:type="dxa"/>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2,3 </w:t>
            </w:r>
          </w:p>
        </w:tc>
        <w:tc>
          <w:tcPr>
            <w:tcW w:w="1140" w:type="dxa"/>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1,0 </w:t>
            </w:r>
          </w:p>
        </w:tc>
        <w:tc>
          <w:tcPr>
            <w:tcW w:w="1125" w:type="dxa"/>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1,65 </w:t>
            </w:r>
          </w:p>
        </w:tc>
        <w:tc>
          <w:tcPr>
            <w:tcW w:w="990" w:type="dxa"/>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1,83 </w:t>
            </w:r>
          </w:p>
        </w:tc>
        <w:tc>
          <w:tcPr>
            <w:tcW w:w="855" w:type="dxa"/>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48 </w:t>
            </w:r>
          </w:p>
        </w:tc>
        <w:tc>
          <w:tcPr>
            <w:tcW w:w="1140" w:type="dxa"/>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1035" w:type="dxa"/>
            <w:tcBorders>
              <w:top w:val="nil"/>
              <w:left w:val="single" w:sz="6" w:space="0" w:color="auto"/>
              <w:bottom w:val="nil"/>
              <w:right w:val="single" w:sz="6" w:space="0" w:color="auto"/>
            </w:tcBorders>
          </w:tcPr>
          <w:p w:rsidR="00000000" w:rsidRDefault="00012E75">
            <w:pPr>
              <w:rPr>
                <w:rFonts w:ascii="Times New Roman" w:hAnsi="Times New Roman"/>
                <w:sz w:val="20"/>
              </w:rPr>
            </w:pPr>
            <w:r>
              <w:rPr>
                <w:rFonts w:ascii="Times New Roman" w:hAnsi="Times New Roman"/>
                <w:sz w:val="20"/>
              </w:rPr>
              <w:t xml:space="preserve">  </w:t>
            </w:r>
          </w:p>
        </w:tc>
        <w:tc>
          <w:tcPr>
            <w:tcW w:w="1140" w:type="dxa"/>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1220</w:t>
            </w:r>
          </w:p>
          <w:p w:rsidR="00000000" w:rsidRDefault="00012E75">
            <w:pPr>
              <w:jc w:val="center"/>
              <w:rPr>
                <w:rFonts w:ascii="Times New Roman" w:hAnsi="Times New Roman"/>
                <w:sz w:val="20"/>
              </w:rPr>
            </w:pPr>
          </w:p>
        </w:tc>
        <w:tc>
          <w:tcPr>
            <w:tcW w:w="1140" w:type="dxa"/>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2,1 </w:t>
            </w:r>
          </w:p>
        </w:tc>
        <w:tc>
          <w:tcPr>
            <w:tcW w:w="1140" w:type="dxa"/>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1,0 </w:t>
            </w:r>
          </w:p>
        </w:tc>
        <w:tc>
          <w:tcPr>
            <w:tcW w:w="1125" w:type="dxa"/>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1,45 </w:t>
            </w:r>
          </w:p>
        </w:tc>
        <w:tc>
          <w:tcPr>
            <w:tcW w:w="990" w:type="dxa"/>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1,6 </w:t>
            </w:r>
          </w:p>
        </w:tc>
        <w:tc>
          <w:tcPr>
            <w:tcW w:w="855" w:type="dxa"/>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42 </w:t>
            </w:r>
          </w:p>
        </w:tc>
        <w:tc>
          <w:tcPr>
            <w:tcW w:w="1140" w:type="dxa"/>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1035" w:type="dxa"/>
            <w:tcBorders>
              <w:top w:val="nil"/>
              <w:left w:val="single" w:sz="6" w:space="0" w:color="auto"/>
              <w:bottom w:val="nil"/>
              <w:right w:val="single" w:sz="6" w:space="0" w:color="auto"/>
            </w:tcBorders>
          </w:tcPr>
          <w:p w:rsidR="00000000" w:rsidRDefault="00012E75">
            <w:pPr>
              <w:rPr>
                <w:rFonts w:ascii="Times New Roman" w:hAnsi="Times New Roman"/>
                <w:sz w:val="20"/>
              </w:rPr>
            </w:pPr>
            <w:r>
              <w:rPr>
                <w:rFonts w:ascii="Times New Roman" w:hAnsi="Times New Roman"/>
                <w:sz w:val="20"/>
              </w:rPr>
              <w:t xml:space="preserve">  </w:t>
            </w:r>
          </w:p>
        </w:tc>
        <w:tc>
          <w:tcPr>
            <w:tcW w:w="1140" w:type="dxa"/>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1020</w:t>
            </w:r>
          </w:p>
          <w:p w:rsidR="00000000" w:rsidRDefault="00012E75">
            <w:pPr>
              <w:jc w:val="center"/>
              <w:rPr>
                <w:rFonts w:ascii="Times New Roman" w:hAnsi="Times New Roman"/>
                <w:sz w:val="20"/>
              </w:rPr>
            </w:pPr>
          </w:p>
        </w:tc>
        <w:tc>
          <w:tcPr>
            <w:tcW w:w="1140" w:type="dxa"/>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1,7 </w:t>
            </w:r>
          </w:p>
        </w:tc>
        <w:tc>
          <w:tcPr>
            <w:tcW w:w="1140" w:type="dxa"/>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0,8 </w:t>
            </w:r>
          </w:p>
        </w:tc>
        <w:tc>
          <w:tcPr>
            <w:tcW w:w="1125" w:type="dxa"/>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1,25 </w:t>
            </w:r>
          </w:p>
        </w:tc>
        <w:tc>
          <w:tcPr>
            <w:tcW w:w="990" w:type="dxa"/>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0,86 </w:t>
            </w:r>
          </w:p>
        </w:tc>
        <w:tc>
          <w:tcPr>
            <w:tcW w:w="855" w:type="dxa"/>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29 </w:t>
            </w:r>
          </w:p>
        </w:tc>
        <w:tc>
          <w:tcPr>
            <w:tcW w:w="1140" w:type="dxa"/>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1035" w:type="dxa"/>
            <w:tcBorders>
              <w:top w:val="nil"/>
              <w:left w:val="single" w:sz="6" w:space="0" w:color="auto"/>
              <w:bottom w:val="nil"/>
              <w:right w:val="single" w:sz="6" w:space="0" w:color="auto"/>
            </w:tcBorders>
          </w:tcPr>
          <w:p w:rsidR="00000000" w:rsidRDefault="00012E75">
            <w:pPr>
              <w:rPr>
                <w:rFonts w:ascii="Times New Roman" w:hAnsi="Times New Roman"/>
                <w:sz w:val="20"/>
              </w:rPr>
            </w:pPr>
            <w:r>
              <w:rPr>
                <w:rFonts w:ascii="Times New Roman" w:hAnsi="Times New Roman"/>
                <w:sz w:val="20"/>
              </w:rPr>
              <w:t xml:space="preserve">  </w:t>
            </w:r>
          </w:p>
        </w:tc>
        <w:tc>
          <w:tcPr>
            <w:tcW w:w="1140" w:type="dxa"/>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820</w:t>
            </w:r>
          </w:p>
          <w:p w:rsidR="00000000" w:rsidRDefault="00012E75">
            <w:pPr>
              <w:jc w:val="center"/>
              <w:rPr>
                <w:rFonts w:ascii="Times New Roman" w:hAnsi="Times New Roman"/>
                <w:sz w:val="20"/>
              </w:rPr>
            </w:pPr>
          </w:p>
        </w:tc>
        <w:tc>
          <w:tcPr>
            <w:tcW w:w="1140" w:type="dxa"/>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1,5 </w:t>
            </w:r>
          </w:p>
        </w:tc>
        <w:tc>
          <w:tcPr>
            <w:tcW w:w="1140" w:type="dxa"/>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0,8 </w:t>
            </w:r>
          </w:p>
        </w:tc>
        <w:tc>
          <w:tcPr>
            <w:tcW w:w="1125" w:type="dxa"/>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1,05 </w:t>
            </w:r>
          </w:p>
        </w:tc>
        <w:tc>
          <w:tcPr>
            <w:tcW w:w="990" w:type="dxa"/>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0,71 </w:t>
            </w:r>
          </w:p>
        </w:tc>
        <w:tc>
          <w:tcPr>
            <w:tcW w:w="855" w:type="dxa"/>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24 </w:t>
            </w:r>
          </w:p>
        </w:tc>
        <w:tc>
          <w:tcPr>
            <w:tcW w:w="1140" w:type="dxa"/>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1035" w:type="dxa"/>
            <w:tcBorders>
              <w:top w:val="nil"/>
              <w:left w:val="single" w:sz="6" w:space="0" w:color="auto"/>
              <w:bottom w:val="nil"/>
              <w:right w:val="single" w:sz="6" w:space="0" w:color="auto"/>
            </w:tcBorders>
          </w:tcPr>
          <w:p w:rsidR="00000000" w:rsidRDefault="00012E75">
            <w:pPr>
              <w:rPr>
                <w:rFonts w:ascii="Times New Roman" w:hAnsi="Times New Roman"/>
                <w:sz w:val="20"/>
              </w:rPr>
            </w:pPr>
            <w:r>
              <w:rPr>
                <w:rFonts w:ascii="Times New Roman" w:hAnsi="Times New Roman"/>
                <w:sz w:val="20"/>
              </w:rPr>
              <w:t xml:space="preserve">  </w:t>
            </w:r>
          </w:p>
        </w:tc>
        <w:tc>
          <w:tcPr>
            <w:tcW w:w="1140" w:type="dxa"/>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720</w:t>
            </w:r>
          </w:p>
          <w:p w:rsidR="00000000" w:rsidRDefault="00012E75">
            <w:pPr>
              <w:jc w:val="center"/>
              <w:rPr>
                <w:rFonts w:ascii="Times New Roman" w:hAnsi="Times New Roman"/>
                <w:sz w:val="20"/>
              </w:rPr>
            </w:pPr>
          </w:p>
        </w:tc>
        <w:tc>
          <w:tcPr>
            <w:tcW w:w="1140" w:type="dxa"/>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1,4 </w:t>
            </w:r>
          </w:p>
        </w:tc>
        <w:tc>
          <w:tcPr>
            <w:tcW w:w="1140" w:type="dxa"/>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0,8 </w:t>
            </w:r>
          </w:p>
        </w:tc>
        <w:tc>
          <w:tcPr>
            <w:tcW w:w="1125" w:type="dxa"/>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0,95 </w:t>
            </w:r>
          </w:p>
        </w:tc>
        <w:tc>
          <w:tcPr>
            <w:tcW w:w="990" w:type="dxa"/>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0,65 </w:t>
            </w:r>
          </w:p>
        </w:tc>
        <w:tc>
          <w:tcPr>
            <w:tcW w:w="855" w:type="dxa"/>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21 </w:t>
            </w:r>
          </w:p>
        </w:tc>
        <w:tc>
          <w:tcPr>
            <w:tcW w:w="1140" w:type="dxa"/>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1035" w:type="dxa"/>
            <w:tcBorders>
              <w:top w:val="nil"/>
              <w:left w:val="single" w:sz="6" w:space="0" w:color="auto"/>
              <w:bottom w:val="nil"/>
              <w:right w:val="single" w:sz="6" w:space="0" w:color="auto"/>
            </w:tcBorders>
          </w:tcPr>
          <w:p w:rsidR="00000000" w:rsidRDefault="00012E75">
            <w:pPr>
              <w:rPr>
                <w:rFonts w:ascii="Times New Roman" w:hAnsi="Times New Roman"/>
                <w:sz w:val="20"/>
              </w:rPr>
            </w:pPr>
            <w:r>
              <w:rPr>
                <w:rFonts w:ascii="Times New Roman" w:hAnsi="Times New Roman"/>
                <w:sz w:val="20"/>
              </w:rPr>
              <w:t xml:space="preserve">  </w:t>
            </w:r>
          </w:p>
        </w:tc>
        <w:tc>
          <w:tcPr>
            <w:tcW w:w="1140" w:type="dxa"/>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530</w:t>
            </w:r>
          </w:p>
          <w:p w:rsidR="00000000" w:rsidRDefault="00012E75">
            <w:pPr>
              <w:jc w:val="center"/>
              <w:rPr>
                <w:rFonts w:ascii="Times New Roman" w:hAnsi="Times New Roman"/>
                <w:sz w:val="20"/>
              </w:rPr>
            </w:pPr>
          </w:p>
        </w:tc>
        <w:tc>
          <w:tcPr>
            <w:tcW w:w="1140" w:type="dxa"/>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1,0 </w:t>
            </w:r>
          </w:p>
        </w:tc>
        <w:tc>
          <w:tcPr>
            <w:tcW w:w="1140" w:type="dxa"/>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0,6 </w:t>
            </w:r>
          </w:p>
        </w:tc>
        <w:tc>
          <w:tcPr>
            <w:tcW w:w="1125" w:type="dxa"/>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0,7 </w:t>
            </w:r>
          </w:p>
        </w:tc>
        <w:tc>
          <w:tcPr>
            <w:tcW w:w="990" w:type="dxa"/>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0,25 </w:t>
            </w:r>
          </w:p>
        </w:tc>
        <w:tc>
          <w:tcPr>
            <w:tcW w:w="855" w:type="dxa"/>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12 </w:t>
            </w:r>
          </w:p>
        </w:tc>
        <w:tc>
          <w:tcPr>
            <w:tcW w:w="1140" w:type="dxa"/>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1035" w:type="dxa"/>
            <w:tcBorders>
              <w:top w:val="nil"/>
              <w:left w:val="single" w:sz="6" w:space="0" w:color="auto"/>
              <w:bottom w:val="nil"/>
              <w:right w:val="single" w:sz="6" w:space="0" w:color="auto"/>
            </w:tcBorders>
          </w:tcPr>
          <w:p w:rsidR="00000000" w:rsidRDefault="00012E75">
            <w:pPr>
              <w:rPr>
                <w:rFonts w:ascii="Times New Roman" w:hAnsi="Times New Roman"/>
                <w:sz w:val="20"/>
              </w:rPr>
            </w:pPr>
            <w:r>
              <w:rPr>
                <w:rFonts w:ascii="Times New Roman" w:hAnsi="Times New Roman"/>
                <w:sz w:val="20"/>
              </w:rPr>
              <w:t xml:space="preserve">  </w:t>
            </w:r>
          </w:p>
        </w:tc>
        <w:tc>
          <w:tcPr>
            <w:tcW w:w="1140" w:type="dxa"/>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426</w:t>
            </w:r>
          </w:p>
          <w:p w:rsidR="00000000" w:rsidRDefault="00012E75">
            <w:pPr>
              <w:jc w:val="center"/>
              <w:rPr>
                <w:rFonts w:ascii="Times New Roman" w:hAnsi="Times New Roman"/>
                <w:sz w:val="20"/>
              </w:rPr>
            </w:pPr>
          </w:p>
        </w:tc>
        <w:tc>
          <w:tcPr>
            <w:tcW w:w="1140" w:type="dxa"/>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0,9 </w:t>
            </w:r>
          </w:p>
        </w:tc>
        <w:tc>
          <w:tcPr>
            <w:tcW w:w="1140" w:type="dxa"/>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0,6 </w:t>
            </w:r>
          </w:p>
        </w:tc>
        <w:tc>
          <w:tcPr>
            <w:tcW w:w="1125" w:type="dxa"/>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0,6 </w:t>
            </w:r>
          </w:p>
        </w:tc>
        <w:tc>
          <w:tcPr>
            <w:tcW w:w="990" w:type="dxa"/>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0,2 </w:t>
            </w:r>
          </w:p>
        </w:tc>
        <w:tc>
          <w:tcPr>
            <w:tcW w:w="855" w:type="dxa"/>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10 </w:t>
            </w:r>
          </w:p>
        </w:tc>
        <w:tc>
          <w:tcPr>
            <w:tcW w:w="1140" w:type="dxa"/>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1035" w:type="dxa"/>
            <w:tcBorders>
              <w:top w:val="nil"/>
              <w:left w:val="single" w:sz="6" w:space="0" w:color="auto"/>
              <w:bottom w:val="single" w:sz="6" w:space="0" w:color="auto"/>
              <w:right w:val="single" w:sz="6" w:space="0" w:color="auto"/>
            </w:tcBorders>
          </w:tcPr>
          <w:p w:rsidR="00000000" w:rsidRDefault="00012E75">
            <w:pPr>
              <w:rPr>
                <w:rFonts w:ascii="Times New Roman" w:hAnsi="Times New Roman"/>
                <w:sz w:val="20"/>
              </w:rPr>
            </w:pPr>
            <w:r>
              <w:rPr>
                <w:rFonts w:ascii="Times New Roman" w:hAnsi="Times New Roman"/>
                <w:sz w:val="20"/>
              </w:rPr>
              <w:t xml:space="preserve">  </w:t>
            </w:r>
          </w:p>
        </w:tc>
        <w:tc>
          <w:tcPr>
            <w:tcW w:w="1140" w:type="dxa"/>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325</w:t>
            </w:r>
          </w:p>
          <w:p w:rsidR="00000000" w:rsidRDefault="00012E75">
            <w:pPr>
              <w:jc w:val="center"/>
              <w:rPr>
                <w:rFonts w:ascii="Times New Roman" w:hAnsi="Times New Roman"/>
                <w:sz w:val="20"/>
              </w:rPr>
            </w:pPr>
          </w:p>
        </w:tc>
        <w:tc>
          <w:tcPr>
            <w:tcW w:w="1140" w:type="dxa"/>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0,8 </w:t>
            </w:r>
          </w:p>
        </w:tc>
        <w:tc>
          <w:tcPr>
            <w:tcW w:w="1140" w:type="dxa"/>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0,6 </w:t>
            </w:r>
          </w:p>
        </w:tc>
        <w:tc>
          <w:tcPr>
            <w:tcW w:w="1125" w:type="dxa"/>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0,5 </w:t>
            </w:r>
          </w:p>
        </w:tc>
        <w:tc>
          <w:tcPr>
            <w:tcW w:w="990" w:type="dxa"/>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0,18 </w:t>
            </w:r>
          </w:p>
        </w:tc>
        <w:tc>
          <w:tcPr>
            <w:tcW w:w="855" w:type="dxa"/>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9,5 </w:t>
            </w:r>
          </w:p>
        </w:tc>
        <w:tc>
          <w:tcPr>
            <w:tcW w:w="1140" w:type="dxa"/>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1 </w:t>
            </w:r>
          </w:p>
        </w:tc>
      </w:tr>
    </w:tbl>
    <w:p w:rsidR="00000000" w:rsidRDefault="00012E75">
      <w:pPr>
        <w:jc w:val="center"/>
        <w:rPr>
          <w:rFonts w:ascii="Times New Roman" w:hAnsi="Times New Roman"/>
          <w:sz w:val="20"/>
          <w:lang w:val="en-US"/>
        </w:rPr>
      </w:pPr>
    </w:p>
    <w:p w:rsidR="00000000" w:rsidRDefault="00B874E5">
      <w:pPr>
        <w:jc w:val="center"/>
        <w:rPr>
          <w:rFonts w:ascii="Times New Roman" w:hAnsi="Times New Roman"/>
          <w:sz w:val="20"/>
        </w:rPr>
      </w:pPr>
      <w:r>
        <w:rPr>
          <w:rFonts w:ascii="Times New Roman" w:hAnsi="Times New Roman"/>
          <w:noProof/>
          <w:sz w:val="20"/>
        </w:rPr>
        <w:lastRenderedPageBreak/>
        <w:drawing>
          <wp:inline distT="0" distB="0" distL="0" distR="0">
            <wp:extent cx="3238500" cy="2181225"/>
            <wp:effectExtent l="0" t="0" r="0" b="9525"/>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238500" cy="2181225"/>
                    </a:xfrm>
                    <a:prstGeom prst="rect">
                      <a:avLst/>
                    </a:prstGeom>
                    <a:noFill/>
                    <a:ln>
                      <a:noFill/>
                    </a:ln>
                  </pic:spPr>
                </pic:pic>
              </a:graphicData>
            </a:graphic>
          </wp:inline>
        </w:drawing>
      </w:r>
    </w:p>
    <w:p w:rsidR="00000000" w:rsidRDefault="00012E75">
      <w:pPr>
        <w:jc w:val="center"/>
        <w:rPr>
          <w:rFonts w:ascii="Times New Roman" w:hAnsi="Times New Roman"/>
          <w:sz w:val="20"/>
        </w:rPr>
      </w:pPr>
    </w:p>
    <w:p w:rsidR="00000000" w:rsidRDefault="00012E75">
      <w:pPr>
        <w:jc w:val="center"/>
        <w:rPr>
          <w:rFonts w:ascii="Times New Roman" w:hAnsi="Times New Roman"/>
          <w:sz w:val="20"/>
        </w:rPr>
      </w:pPr>
      <w:r>
        <w:rPr>
          <w:rFonts w:ascii="Times New Roman" w:hAnsi="Times New Roman"/>
          <w:sz w:val="20"/>
        </w:rPr>
        <w:t xml:space="preserve">Рис. 14. Способ балластировки газопроводов минеральным грунтом засыпки с использованием </w:t>
      </w:r>
    </w:p>
    <w:p w:rsidR="00000000" w:rsidRDefault="00012E75">
      <w:pPr>
        <w:jc w:val="center"/>
        <w:rPr>
          <w:rFonts w:ascii="Times New Roman" w:hAnsi="Times New Roman"/>
          <w:sz w:val="20"/>
        </w:rPr>
      </w:pPr>
      <w:r>
        <w:rPr>
          <w:rFonts w:ascii="Times New Roman" w:hAnsi="Times New Roman"/>
          <w:sz w:val="20"/>
        </w:rPr>
        <w:t>полотнищ из НСМ (для песчаных грунтов) - схема 1:</w:t>
      </w:r>
    </w:p>
    <w:p w:rsidR="00000000" w:rsidRDefault="00012E75">
      <w:pPr>
        <w:jc w:val="center"/>
        <w:rPr>
          <w:rFonts w:ascii="Times New Roman" w:hAnsi="Times New Roman"/>
          <w:sz w:val="20"/>
        </w:rPr>
      </w:pPr>
    </w:p>
    <w:p w:rsidR="00000000" w:rsidRDefault="00012E75">
      <w:pPr>
        <w:jc w:val="center"/>
        <w:rPr>
          <w:rFonts w:ascii="Times New Roman" w:hAnsi="Times New Roman"/>
          <w:sz w:val="20"/>
        </w:rPr>
      </w:pPr>
      <w:r>
        <w:rPr>
          <w:rFonts w:ascii="Times New Roman" w:hAnsi="Times New Roman"/>
          <w:sz w:val="20"/>
        </w:rPr>
        <w:t>1 - газопровод; 2 - полотнище из НСМ; 3 - металлический штырь;</w:t>
      </w:r>
    </w:p>
    <w:p w:rsidR="00000000" w:rsidRDefault="00012E75">
      <w:pPr>
        <w:jc w:val="center"/>
        <w:rPr>
          <w:rFonts w:ascii="Times New Roman" w:hAnsi="Times New Roman"/>
          <w:sz w:val="20"/>
        </w:rPr>
      </w:pPr>
      <w:r>
        <w:rPr>
          <w:rFonts w:ascii="Times New Roman" w:hAnsi="Times New Roman"/>
          <w:sz w:val="20"/>
        </w:rPr>
        <w:t>4 - грунт засыпки</w:t>
      </w:r>
    </w:p>
    <w:p w:rsidR="00000000" w:rsidRDefault="00012E75">
      <w:pPr>
        <w:jc w:val="center"/>
        <w:rPr>
          <w:rFonts w:ascii="Times New Roman" w:hAnsi="Times New Roman"/>
          <w:sz w:val="20"/>
        </w:rPr>
      </w:pPr>
    </w:p>
    <w:p w:rsidR="00000000" w:rsidRDefault="00012E75">
      <w:pPr>
        <w:jc w:val="center"/>
        <w:rPr>
          <w:rFonts w:ascii="Times New Roman" w:hAnsi="Times New Roman"/>
          <w:sz w:val="20"/>
        </w:rPr>
      </w:pPr>
    </w:p>
    <w:p w:rsidR="00000000" w:rsidRDefault="00012E75">
      <w:pPr>
        <w:jc w:val="center"/>
        <w:rPr>
          <w:rFonts w:ascii="Times New Roman" w:hAnsi="Times New Roman"/>
          <w:sz w:val="20"/>
        </w:rPr>
      </w:pPr>
    </w:p>
    <w:p w:rsidR="00000000" w:rsidRDefault="00B874E5">
      <w:pPr>
        <w:jc w:val="center"/>
        <w:rPr>
          <w:rFonts w:ascii="Times New Roman" w:hAnsi="Times New Roman"/>
          <w:sz w:val="20"/>
        </w:rPr>
      </w:pPr>
      <w:r>
        <w:rPr>
          <w:rFonts w:ascii="Times New Roman" w:hAnsi="Times New Roman"/>
          <w:noProof/>
          <w:sz w:val="20"/>
        </w:rPr>
        <w:drawing>
          <wp:inline distT="0" distB="0" distL="0" distR="0">
            <wp:extent cx="3638550" cy="291465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638550" cy="2914650"/>
                    </a:xfrm>
                    <a:prstGeom prst="rect">
                      <a:avLst/>
                    </a:prstGeom>
                    <a:noFill/>
                    <a:ln>
                      <a:noFill/>
                    </a:ln>
                  </pic:spPr>
                </pic:pic>
              </a:graphicData>
            </a:graphic>
          </wp:inline>
        </w:drawing>
      </w:r>
    </w:p>
    <w:p w:rsidR="00000000" w:rsidRDefault="00012E75">
      <w:pPr>
        <w:jc w:val="center"/>
        <w:rPr>
          <w:rFonts w:ascii="Times New Roman" w:hAnsi="Times New Roman"/>
          <w:sz w:val="20"/>
        </w:rPr>
      </w:pPr>
    </w:p>
    <w:p w:rsidR="00000000" w:rsidRDefault="00012E75">
      <w:pPr>
        <w:jc w:val="center"/>
        <w:rPr>
          <w:rFonts w:ascii="Times New Roman" w:hAnsi="Times New Roman"/>
          <w:sz w:val="20"/>
        </w:rPr>
      </w:pPr>
      <w:r>
        <w:rPr>
          <w:rFonts w:ascii="Times New Roman" w:hAnsi="Times New Roman"/>
          <w:sz w:val="20"/>
        </w:rPr>
        <w:t xml:space="preserve">Рис. 15. Способ балластировки газопроводов минеральным грунтом </w:t>
      </w:r>
    </w:p>
    <w:p w:rsidR="00000000" w:rsidRDefault="00012E75">
      <w:pPr>
        <w:jc w:val="center"/>
        <w:rPr>
          <w:rFonts w:ascii="Times New Roman" w:hAnsi="Times New Roman"/>
          <w:sz w:val="20"/>
        </w:rPr>
      </w:pPr>
      <w:r>
        <w:rPr>
          <w:rFonts w:ascii="Times New Roman" w:hAnsi="Times New Roman"/>
          <w:sz w:val="20"/>
        </w:rPr>
        <w:t xml:space="preserve">засыпки с использованием полотнищ из НСМ (для суглинистых </w:t>
      </w:r>
    </w:p>
    <w:p w:rsidR="00000000" w:rsidRDefault="00012E75">
      <w:pPr>
        <w:jc w:val="center"/>
        <w:rPr>
          <w:rFonts w:ascii="Times New Roman" w:hAnsi="Times New Roman"/>
          <w:sz w:val="20"/>
        </w:rPr>
      </w:pPr>
      <w:r>
        <w:rPr>
          <w:rFonts w:ascii="Times New Roman" w:hAnsi="Times New Roman"/>
          <w:sz w:val="20"/>
        </w:rPr>
        <w:t xml:space="preserve">грунтов и сельхозугодий) - схема </w:t>
      </w:r>
      <w:r>
        <w:rPr>
          <w:rFonts w:ascii="Times New Roman" w:hAnsi="Times New Roman"/>
          <w:sz w:val="20"/>
        </w:rPr>
        <w:t>2:</w:t>
      </w:r>
    </w:p>
    <w:p w:rsidR="00000000" w:rsidRDefault="00012E75">
      <w:pPr>
        <w:jc w:val="center"/>
        <w:rPr>
          <w:rFonts w:ascii="Times New Roman" w:hAnsi="Times New Roman"/>
          <w:sz w:val="20"/>
        </w:rPr>
      </w:pPr>
    </w:p>
    <w:p w:rsidR="00000000" w:rsidRDefault="00012E75">
      <w:pPr>
        <w:jc w:val="center"/>
        <w:rPr>
          <w:rFonts w:ascii="Times New Roman" w:hAnsi="Times New Roman"/>
          <w:sz w:val="20"/>
        </w:rPr>
      </w:pPr>
      <w:r>
        <w:rPr>
          <w:rFonts w:ascii="Times New Roman" w:hAnsi="Times New Roman"/>
          <w:sz w:val="20"/>
        </w:rPr>
        <w:t xml:space="preserve"> 1 - грунт засыпки: 2 - полотнище из НСМ; 3 - газопровод </w:t>
      </w:r>
    </w:p>
    <w:p w:rsidR="00000000" w:rsidRDefault="00012E75">
      <w:pPr>
        <w:jc w:val="center"/>
        <w:rPr>
          <w:rFonts w:ascii="Times New Roman" w:hAnsi="Times New Roman"/>
          <w:sz w:val="20"/>
        </w:rPr>
      </w:pPr>
    </w:p>
    <w:p w:rsidR="00000000" w:rsidRDefault="00012E75">
      <w:pPr>
        <w:jc w:val="center"/>
        <w:rPr>
          <w:rFonts w:ascii="Times New Roman" w:hAnsi="Times New Roman"/>
          <w:sz w:val="20"/>
        </w:rPr>
      </w:pPr>
    </w:p>
    <w:p w:rsidR="00000000" w:rsidRDefault="00012E75">
      <w:pPr>
        <w:jc w:val="center"/>
        <w:rPr>
          <w:rFonts w:ascii="Times New Roman" w:hAnsi="Times New Roman"/>
          <w:sz w:val="20"/>
        </w:rPr>
      </w:pPr>
    </w:p>
    <w:p w:rsidR="00000000" w:rsidRDefault="00B874E5">
      <w:pPr>
        <w:jc w:val="center"/>
        <w:rPr>
          <w:rFonts w:ascii="Times New Roman" w:hAnsi="Times New Roman"/>
          <w:sz w:val="20"/>
        </w:rPr>
      </w:pPr>
      <w:r>
        <w:rPr>
          <w:rFonts w:ascii="Times New Roman" w:hAnsi="Times New Roman"/>
          <w:noProof/>
          <w:sz w:val="20"/>
        </w:rPr>
        <w:lastRenderedPageBreak/>
        <w:drawing>
          <wp:inline distT="0" distB="0" distL="0" distR="0">
            <wp:extent cx="4629150" cy="310515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629150" cy="3105150"/>
                    </a:xfrm>
                    <a:prstGeom prst="rect">
                      <a:avLst/>
                    </a:prstGeom>
                    <a:noFill/>
                    <a:ln>
                      <a:noFill/>
                    </a:ln>
                  </pic:spPr>
                </pic:pic>
              </a:graphicData>
            </a:graphic>
          </wp:inline>
        </w:drawing>
      </w:r>
    </w:p>
    <w:p w:rsidR="00000000" w:rsidRDefault="00012E75">
      <w:pPr>
        <w:jc w:val="center"/>
        <w:rPr>
          <w:rFonts w:ascii="Times New Roman" w:hAnsi="Times New Roman"/>
          <w:sz w:val="20"/>
        </w:rPr>
      </w:pPr>
    </w:p>
    <w:p w:rsidR="00000000" w:rsidRDefault="00012E75">
      <w:pPr>
        <w:jc w:val="center"/>
        <w:rPr>
          <w:rFonts w:ascii="Times New Roman" w:hAnsi="Times New Roman"/>
          <w:sz w:val="20"/>
        </w:rPr>
      </w:pPr>
      <w:r>
        <w:rPr>
          <w:rFonts w:ascii="Times New Roman" w:hAnsi="Times New Roman"/>
          <w:sz w:val="20"/>
        </w:rPr>
        <w:t xml:space="preserve">Рис. 16. Комбинированный способ балластировки газопроводов с использованием минеральных грунтов </w:t>
      </w:r>
    </w:p>
    <w:p w:rsidR="00000000" w:rsidRDefault="00012E75">
      <w:pPr>
        <w:jc w:val="center"/>
        <w:rPr>
          <w:rFonts w:ascii="Times New Roman" w:hAnsi="Times New Roman"/>
          <w:sz w:val="20"/>
        </w:rPr>
      </w:pPr>
      <w:r>
        <w:rPr>
          <w:rFonts w:ascii="Times New Roman" w:hAnsi="Times New Roman"/>
          <w:sz w:val="20"/>
        </w:rPr>
        <w:t>засыпки в сочетании с НСМ, утяжелителями различных конструкций или анкерными устройствами - схема 3:</w:t>
      </w:r>
    </w:p>
    <w:p w:rsidR="00000000" w:rsidRDefault="00012E75">
      <w:pPr>
        <w:jc w:val="center"/>
        <w:rPr>
          <w:rFonts w:ascii="Times New Roman" w:hAnsi="Times New Roman"/>
          <w:sz w:val="20"/>
        </w:rPr>
      </w:pPr>
    </w:p>
    <w:p w:rsidR="00000000" w:rsidRDefault="00012E75">
      <w:pPr>
        <w:jc w:val="center"/>
        <w:rPr>
          <w:rFonts w:ascii="Times New Roman" w:hAnsi="Times New Roman"/>
          <w:sz w:val="20"/>
        </w:rPr>
      </w:pPr>
      <w:r>
        <w:rPr>
          <w:rFonts w:ascii="Times New Roman" w:hAnsi="Times New Roman"/>
          <w:sz w:val="20"/>
        </w:rPr>
        <w:t xml:space="preserve">1 - газопровод; 2 - траншея; 3 - полотнище из НСМ; 4 - грунт засыпки; </w:t>
      </w:r>
    </w:p>
    <w:p w:rsidR="00000000" w:rsidRDefault="00012E75">
      <w:pPr>
        <w:jc w:val="center"/>
        <w:rPr>
          <w:rFonts w:ascii="Times New Roman" w:hAnsi="Times New Roman"/>
          <w:sz w:val="20"/>
        </w:rPr>
      </w:pPr>
      <w:r>
        <w:rPr>
          <w:rFonts w:ascii="Times New Roman" w:hAnsi="Times New Roman"/>
          <w:sz w:val="20"/>
        </w:rPr>
        <w:t xml:space="preserve">5 - утяжелитель типа УБО </w:t>
      </w:r>
    </w:p>
    <w:p w:rsidR="00000000" w:rsidRDefault="00012E75">
      <w:pPr>
        <w:jc w:val="center"/>
        <w:rPr>
          <w:rFonts w:ascii="Times New Roman" w:hAnsi="Times New Roman"/>
          <w:sz w:val="20"/>
        </w:rPr>
      </w:pPr>
    </w:p>
    <w:p w:rsidR="00000000" w:rsidRDefault="00012E75">
      <w:pPr>
        <w:jc w:val="center"/>
        <w:rPr>
          <w:rFonts w:ascii="Times New Roman" w:hAnsi="Times New Roman"/>
          <w:sz w:val="20"/>
        </w:rPr>
      </w:pPr>
    </w:p>
    <w:p w:rsidR="00000000" w:rsidRDefault="00012E75">
      <w:pPr>
        <w:jc w:val="center"/>
        <w:rPr>
          <w:rFonts w:ascii="Times New Roman" w:hAnsi="Times New Roman"/>
          <w:sz w:val="20"/>
        </w:rPr>
      </w:pPr>
    </w:p>
    <w:p w:rsidR="00000000" w:rsidRDefault="00B874E5">
      <w:pPr>
        <w:jc w:val="center"/>
        <w:rPr>
          <w:rFonts w:ascii="Times New Roman" w:hAnsi="Times New Roman"/>
          <w:sz w:val="20"/>
        </w:rPr>
      </w:pPr>
      <w:r>
        <w:rPr>
          <w:rFonts w:ascii="Times New Roman" w:hAnsi="Times New Roman"/>
          <w:noProof/>
          <w:sz w:val="20"/>
        </w:rPr>
        <w:drawing>
          <wp:inline distT="0" distB="0" distL="0" distR="0">
            <wp:extent cx="3286125" cy="2095500"/>
            <wp:effectExtent l="0" t="0" r="9525"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286125" cy="2095500"/>
                    </a:xfrm>
                    <a:prstGeom prst="rect">
                      <a:avLst/>
                    </a:prstGeom>
                    <a:noFill/>
                    <a:ln>
                      <a:noFill/>
                    </a:ln>
                  </pic:spPr>
                </pic:pic>
              </a:graphicData>
            </a:graphic>
          </wp:inline>
        </w:drawing>
      </w:r>
    </w:p>
    <w:p w:rsidR="00000000" w:rsidRDefault="00012E75">
      <w:pPr>
        <w:jc w:val="center"/>
        <w:rPr>
          <w:rFonts w:ascii="Times New Roman" w:hAnsi="Times New Roman"/>
          <w:sz w:val="20"/>
        </w:rPr>
      </w:pPr>
    </w:p>
    <w:p w:rsidR="00000000" w:rsidRDefault="00012E75">
      <w:pPr>
        <w:jc w:val="center"/>
        <w:rPr>
          <w:rFonts w:ascii="Times New Roman" w:hAnsi="Times New Roman"/>
          <w:sz w:val="20"/>
        </w:rPr>
      </w:pPr>
      <w:r>
        <w:rPr>
          <w:rFonts w:ascii="Times New Roman" w:hAnsi="Times New Roman"/>
          <w:sz w:val="20"/>
        </w:rPr>
        <w:t>Рис. 17. Заполняемый грунтом полимерконтейнер ПКР-Ф:</w:t>
      </w:r>
    </w:p>
    <w:p w:rsidR="00000000" w:rsidRDefault="00012E75">
      <w:pPr>
        <w:jc w:val="center"/>
        <w:rPr>
          <w:rFonts w:ascii="Times New Roman" w:hAnsi="Times New Roman"/>
          <w:sz w:val="20"/>
        </w:rPr>
      </w:pPr>
    </w:p>
    <w:p w:rsidR="00000000" w:rsidRDefault="00012E75">
      <w:pPr>
        <w:jc w:val="center"/>
        <w:rPr>
          <w:rFonts w:ascii="Times New Roman" w:hAnsi="Times New Roman"/>
          <w:sz w:val="20"/>
        </w:rPr>
      </w:pPr>
      <w:r>
        <w:rPr>
          <w:rFonts w:ascii="Times New Roman" w:hAnsi="Times New Roman"/>
          <w:sz w:val="20"/>
        </w:rPr>
        <w:t>1 - газопровод; 2 - полимерконтейнер; 3 - грунт засыпки</w:t>
      </w:r>
    </w:p>
    <w:p w:rsidR="00000000" w:rsidRDefault="00012E75">
      <w:pPr>
        <w:jc w:val="center"/>
        <w:rPr>
          <w:rFonts w:ascii="Times New Roman" w:hAnsi="Times New Roman"/>
          <w:sz w:val="20"/>
        </w:rPr>
      </w:pPr>
    </w:p>
    <w:p w:rsidR="00000000" w:rsidRDefault="00012E75">
      <w:pPr>
        <w:jc w:val="center"/>
        <w:rPr>
          <w:rFonts w:ascii="Times New Roman" w:hAnsi="Times New Roman"/>
          <w:sz w:val="20"/>
        </w:rPr>
      </w:pPr>
    </w:p>
    <w:p w:rsidR="00000000" w:rsidRDefault="00012E75">
      <w:pPr>
        <w:jc w:val="center"/>
        <w:rPr>
          <w:rFonts w:ascii="Times New Roman" w:hAnsi="Times New Roman"/>
          <w:sz w:val="20"/>
        </w:rPr>
      </w:pPr>
    </w:p>
    <w:p w:rsidR="00000000" w:rsidRDefault="00B874E5">
      <w:pPr>
        <w:jc w:val="center"/>
        <w:rPr>
          <w:rFonts w:ascii="Times New Roman" w:hAnsi="Times New Roman"/>
          <w:sz w:val="20"/>
        </w:rPr>
      </w:pPr>
      <w:r>
        <w:rPr>
          <w:rFonts w:ascii="Times New Roman" w:hAnsi="Times New Roman"/>
          <w:noProof/>
          <w:sz w:val="20"/>
        </w:rPr>
        <w:lastRenderedPageBreak/>
        <w:drawing>
          <wp:inline distT="0" distB="0" distL="0" distR="0">
            <wp:extent cx="3352800" cy="5210175"/>
            <wp:effectExtent l="0" t="0" r="0" b="9525"/>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352800" cy="5210175"/>
                    </a:xfrm>
                    <a:prstGeom prst="rect">
                      <a:avLst/>
                    </a:prstGeom>
                    <a:noFill/>
                    <a:ln>
                      <a:noFill/>
                    </a:ln>
                  </pic:spPr>
                </pic:pic>
              </a:graphicData>
            </a:graphic>
          </wp:inline>
        </w:drawing>
      </w:r>
    </w:p>
    <w:p w:rsidR="00000000" w:rsidRDefault="00012E75">
      <w:pPr>
        <w:jc w:val="center"/>
        <w:rPr>
          <w:rFonts w:ascii="Times New Roman" w:hAnsi="Times New Roman"/>
          <w:sz w:val="20"/>
        </w:rPr>
      </w:pPr>
    </w:p>
    <w:p w:rsidR="00000000" w:rsidRDefault="00012E75">
      <w:pPr>
        <w:jc w:val="center"/>
        <w:rPr>
          <w:rFonts w:ascii="Times New Roman" w:hAnsi="Times New Roman"/>
          <w:sz w:val="20"/>
        </w:rPr>
      </w:pPr>
      <w:r>
        <w:rPr>
          <w:rFonts w:ascii="Times New Roman" w:hAnsi="Times New Roman"/>
          <w:sz w:val="20"/>
        </w:rPr>
        <w:t xml:space="preserve">Рис. 18. Полимерконтейнер </w:t>
      </w:r>
      <w:r>
        <w:rPr>
          <w:rFonts w:ascii="Times New Roman" w:hAnsi="Times New Roman"/>
          <w:sz w:val="20"/>
        </w:rPr>
        <w:t xml:space="preserve">ПКУ </w:t>
      </w:r>
    </w:p>
    <w:p w:rsidR="00000000" w:rsidRDefault="00012E75">
      <w:pPr>
        <w:ind w:firstLine="585"/>
        <w:jc w:val="both"/>
        <w:rPr>
          <w:rFonts w:ascii="Times New Roman" w:hAnsi="Times New Roman"/>
          <w:sz w:val="20"/>
        </w:rPr>
      </w:pPr>
    </w:p>
    <w:p w:rsidR="00000000" w:rsidRDefault="00012E75">
      <w:pPr>
        <w:ind w:firstLine="225"/>
        <w:jc w:val="both"/>
        <w:rPr>
          <w:rFonts w:ascii="Times New Roman" w:hAnsi="Times New Roman"/>
          <w:sz w:val="20"/>
        </w:rPr>
      </w:pPr>
      <w:r>
        <w:rPr>
          <w:rFonts w:ascii="Times New Roman" w:hAnsi="Times New Roman"/>
          <w:sz w:val="20"/>
        </w:rPr>
        <w:t>2.15. Полимерконтейнеры ПКР-Ф* (рис. 17), формируемые непосредственно в траншее над уложенным в проектное положение газопроводе изготавливают в соответствии с требованиями ТУ на их изготовление. После заполнения грунтом полимерконтейнер представляет собой утяжелитель седловидного типа.</w:t>
      </w:r>
    </w:p>
    <w:p w:rsidR="00000000" w:rsidRDefault="00012E75">
      <w:pPr>
        <w:ind w:firstLine="225"/>
        <w:jc w:val="both"/>
        <w:rPr>
          <w:rFonts w:ascii="Times New Roman" w:hAnsi="Times New Roman"/>
          <w:sz w:val="20"/>
        </w:rPr>
      </w:pPr>
    </w:p>
    <w:p w:rsidR="00000000" w:rsidRDefault="00012E75">
      <w:pPr>
        <w:ind w:firstLine="225"/>
        <w:jc w:val="both"/>
        <w:rPr>
          <w:rFonts w:ascii="Times New Roman" w:hAnsi="Times New Roman"/>
          <w:sz w:val="20"/>
        </w:rPr>
      </w:pPr>
      <w:r>
        <w:rPr>
          <w:rFonts w:ascii="Times New Roman" w:hAnsi="Times New Roman"/>
          <w:sz w:val="20"/>
        </w:rPr>
        <w:t>2.16. Заполняемые грунтом полимерконтейнеры ПКУ (Рис. 18) изготавливают по ТУ 2296-001-00158631-97. Они представляют собой емкость в виде П-образного утяжелителя, стенки которого выполнены из НСМ, пропитанного твердеющ</w:t>
      </w:r>
      <w:r>
        <w:rPr>
          <w:rFonts w:ascii="Times New Roman" w:hAnsi="Times New Roman"/>
          <w:sz w:val="20"/>
        </w:rPr>
        <w:t>ей полимерной смолой, придающей полости ПКУ необходимую прочность и жесткость. Верхний силовой пояс сохраняет форму емкости при ее засыпке грунтом. ПКУ изготавливают в двух модификациях: с жесткими и гибкими (ПКУм) карманами. Модификацией ПКУ является также полимерконтейнер СПУ* (складывающийся) Основные параметры полимерконтейнера представлены в табл. 9.</w:t>
      </w:r>
    </w:p>
    <w:p w:rsidR="00000000" w:rsidRDefault="00012E75">
      <w:pPr>
        <w:ind w:firstLine="225"/>
        <w:jc w:val="both"/>
        <w:rPr>
          <w:rFonts w:ascii="Times New Roman" w:hAnsi="Times New Roman"/>
          <w:sz w:val="20"/>
        </w:rPr>
      </w:pPr>
    </w:p>
    <w:p w:rsidR="00000000" w:rsidRDefault="00012E75">
      <w:pPr>
        <w:pStyle w:val="Heading"/>
        <w:jc w:val="center"/>
        <w:rPr>
          <w:rFonts w:ascii="Times New Roman" w:hAnsi="Times New Roman"/>
          <w:sz w:val="20"/>
        </w:rPr>
      </w:pPr>
    </w:p>
    <w:p w:rsidR="00000000" w:rsidRDefault="00012E75">
      <w:pPr>
        <w:pStyle w:val="Heading"/>
        <w:jc w:val="center"/>
        <w:rPr>
          <w:rFonts w:ascii="Times New Roman" w:hAnsi="Times New Roman"/>
          <w:sz w:val="20"/>
        </w:rPr>
      </w:pPr>
    </w:p>
    <w:p w:rsidR="00000000" w:rsidRDefault="00012E75">
      <w:pPr>
        <w:pStyle w:val="Heading"/>
        <w:jc w:val="center"/>
        <w:rPr>
          <w:rFonts w:ascii="Times New Roman" w:hAnsi="Times New Roman"/>
          <w:sz w:val="20"/>
        </w:rPr>
      </w:pPr>
      <w:r>
        <w:rPr>
          <w:rFonts w:ascii="Times New Roman" w:hAnsi="Times New Roman"/>
          <w:sz w:val="20"/>
        </w:rPr>
        <w:t>3. ОБЛАСТИ ПРИМЕНЕНИЯ КОНСТРУКЦИЙ И СПОСОБОВ</w:t>
      </w:r>
    </w:p>
    <w:p w:rsidR="00000000" w:rsidRDefault="00012E75">
      <w:pPr>
        <w:pStyle w:val="Heading"/>
        <w:jc w:val="center"/>
        <w:rPr>
          <w:rFonts w:ascii="Times New Roman" w:hAnsi="Times New Roman"/>
          <w:sz w:val="20"/>
        </w:rPr>
      </w:pPr>
      <w:r>
        <w:rPr>
          <w:rFonts w:ascii="Times New Roman" w:hAnsi="Times New Roman"/>
          <w:sz w:val="20"/>
        </w:rPr>
        <w:t xml:space="preserve"> БАЛЛАСТИРОВКИ И ЗАКРЕПЛЕНИЯ ГАЗОПРОВОДОВ </w:t>
      </w:r>
    </w:p>
    <w:p w:rsidR="00000000" w:rsidRDefault="00012E75">
      <w:pPr>
        <w:ind w:firstLine="225"/>
        <w:jc w:val="both"/>
        <w:rPr>
          <w:rFonts w:ascii="Times New Roman" w:hAnsi="Times New Roman"/>
          <w:sz w:val="20"/>
        </w:rPr>
      </w:pPr>
    </w:p>
    <w:p w:rsidR="00000000" w:rsidRDefault="00012E75">
      <w:pPr>
        <w:ind w:firstLine="225"/>
        <w:jc w:val="both"/>
        <w:rPr>
          <w:rFonts w:ascii="Times New Roman" w:hAnsi="Times New Roman"/>
          <w:sz w:val="20"/>
        </w:rPr>
      </w:pPr>
    </w:p>
    <w:p w:rsidR="00000000" w:rsidRDefault="00012E75">
      <w:pPr>
        <w:ind w:firstLine="225"/>
        <w:jc w:val="both"/>
        <w:rPr>
          <w:rFonts w:ascii="Times New Roman" w:hAnsi="Times New Roman"/>
          <w:sz w:val="20"/>
        </w:rPr>
      </w:pPr>
      <w:r>
        <w:rPr>
          <w:rFonts w:ascii="Times New Roman" w:hAnsi="Times New Roman"/>
          <w:sz w:val="20"/>
        </w:rPr>
        <w:t>3.1. Выбор конструкции или способа балластировки (закрепления</w:t>
      </w:r>
      <w:r>
        <w:rPr>
          <w:rFonts w:ascii="Times New Roman" w:hAnsi="Times New Roman"/>
          <w:sz w:val="20"/>
        </w:rPr>
        <w:t>) газопровода проводится проектной организацией с учетом следующих основных факторов:</w:t>
      </w:r>
    </w:p>
    <w:p w:rsidR="00000000" w:rsidRDefault="00012E75">
      <w:pPr>
        <w:ind w:firstLine="225"/>
        <w:jc w:val="both"/>
        <w:rPr>
          <w:rFonts w:ascii="Times New Roman" w:hAnsi="Times New Roman"/>
          <w:sz w:val="20"/>
        </w:rPr>
      </w:pPr>
    </w:p>
    <w:p w:rsidR="00000000" w:rsidRDefault="00012E75">
      <w:pPr>
        <w:ind w:firstLine="225"/>
        <w:jc w:val="both"/>
        <w:rPr>
          <w:rFonts w:ascii="Times New Roman" w:hAnsi="Times New Roman"/>
          <w:sz w:val="20"/>
        </w:rPr>
      </w:pPr>
      <w:r>
        <w:rPr>
          <w:rFonts w:ascii="Times New Roman" w:hAnsi="Times New Roman"/>
          <w:sz w:val="20"/>
        </w:rPr>
        <w:t>- категории местности,</w:t>
      </w:r>
    </w:p>
    <w:p w:rsidR="00000000" w:rsidRDefault="00012E75">
      <w:pPr>
        <w:ind w:firstLine="225"/>
        <w:jc w:val="both"/>
        <w:rPr>
          <w:rFonts w:ascii="Times New Roman" w:hAnsi="Times New Roman"/>
          <w:sz w:val="20"/>
        </w:rPr>
      </w:pPr>
    </w:p>
    <w:p w:rsidR="00000000" w:rsidRDefault="00012E75">
      <w:pPr>
        <w:ind w:firstLine="225"/>
        <w:jc w:val="both"/>
        <w:rPr>
          <w:rFonts w:ascii="Times New Roman" w:hAnsi="Times New Roman"/>
          <w:sz w:val="20"/>
        </w:rPr>
      </w:pPr>
      <w:r>
        <w:rPr>
          <w:rFonts w:ascii="Times New Roman" w:hAnsi="Times New Roman"/>
          <w:sz w:val="20"/>
        </w:rPr>
        <w:t>- характера и типа грунтов,</w:t>
      </w:r>
    </w:p>
    <w:p w:rsidR="00000000" w:rsidRDefault="00012E75">
      <w:pPr>
        <w:ind w:firstLine="225"/>
        <w:jc w:val="both"/>
        <w:rPr>
          <w:rFonts w:ascii="Times New Roman" w:hAnsi="Times New Roman"/>
          <w:sz w:val="20"/>
        </w:rPr>
      </w:pPr>
    </w:p>
    <w:p w:rsidR="00000000" w:rsidRDefault="00012E75">
      <w:pPr>
        <w:ind w:firstLine="225"/>
        <w:jc w:val="both"/>
        <w:rPr>
          <w:rFonts w:ascii="Times New Roman" w:hAnsi="Times New Roman"/>
          <w:sz w:val="20"/>
        </w:rPr>
      </w:pPr>
      <w:r>
        <w:rPr>
          <w:rFonts w:ascii="Times New Roman" w:hAnsi="Times New Roman"/>
          <w:sz w:val="20"/>
        </w:rPr>
        <w:t>- уровня грунтовых вод,</w:t>
      </w:r>
    </w:p>
    <w:p w:rsidR="00000000" w:rsidRDefault="00012E75">
      <w:pPr>
        <w:ind w:firstLine="225"/>
        <w:jc w:val="both"/>
        <w:rPr>
          <w:rFonts w:ascii="Times New Roman" w:hAnsi="Times New Roman"/>
          <w:sz w:val="20"/>
        </w:rPr>
      </w:pPr>
    </w:p>
    <w:p w:rsidR="00000000" w:rsidRDefault="00012E75">
      <w:pPr>
        <w:ind w:firstLine="225"/>
        <w:jc w:val="both"/>
        <w:rPr>
          <w:rFonts w:ascii="Times New Roman" w:hAnsi="Times New Roman"/>
          <w:sz w:val="20"/>
        </w:rPr>
      </w:pPr>
      <w:r>
        <w:rPr>
          <w:rFonts w:ascii="Times New Roman" w:hAnsi="Times New Roman"/>
          <w:sz w:val="20"/>
        </w:rPr>
        <w:t>- рельефа местности,</w:t>
      </w:r>
    </w:p>
    <w:p w:rsidR="00000000" w:rsidRDefault="00012E75">
      <w:pPr>
        <w:ind w:firstLine="225"/>
        <w:jc w:val="both"/>
        <w:rPr>
          <w:rFonts w:ascii="Times New Roman" w:hAnsi="Times New Roman"/>
          <w:sz w:val="20"/>
        </w:rPr>
      </w:pPr>
    </w:p>
    <w:p w:rsidR="00000000" w:rsidRDefault="00012E75">
      <w:pPr>
        <w:ind w:firstLine="225"/>
        <w:jc w:val="both"/>
        <w:rPr>
          <w:rFonts w:ascii="Times New Roman" w:hAnsi="Times New Roman"/>
          <w:sz w:val="20"/>
        </w:rPr>
      </w:pPr>
      <w:r>
        <w:rPr>
          <w:rFonts w:ascii="Times New Roman" w:hAnsi="Times New Roman"/>
          <w:sz w:val="20"/>
        </w:rPr>
        <w:t>- схем прокладки, наличия углов поворотов, кривых искусственного гнутья,</w:t>
      </w:r>
    </w:p>
    <w:p w:rsidR="00000000" w:rsidRDefault="00012E75">
      <w:pPr>
        <w:ind w:firstLine="225"/>
        <w:jc w:val="both"/>
        <w:rPr>
          <w:rFonts w:ascii="Times New Roman" w:hAnsi="Times New Roman"/>
          <w:sz w:val="20"/>
        </w:rPr>
      </w:pPr>
    </w:p>
    <w:p w:rsidR="00000000" w:rsidRDefault="00012E75">
      <w:pPr>
        <w:ind w:firstLine="225"/>
        <w:jc w:val="both"/>
        <w:rPr>
          <w:rFonts w:ascii="Times New Roman" w:hAnsi="Times New Roman"/>
          <w:sz w:val="20"/>
        </w:rPr>
      </w:pPr>
      <w:r>
        <w:rPr>
          <w:rFonts w:ascii="Times New Roman" w:hAnsi="Times New Roman"/>
          <w:sz w:val="20"/>
        </w:rPr>
        <w:t>- методов и сезонов производства строительно-монтажных работ,</w:t>
      </w:r>
    </w:p>
    <w:p w:rsidR="00000000" w:rsidRDefault="00012E75">
      <w:pPr>
        <w:ind w:firstLine="225"/>
        <w:jc w:val="both"/>
        <w:rPr>
          <w:rFonts w:ascii="Times New Roman" w:hAnsi="Times New Roman"/>
          <w:sz w:val="20"/>
        </w:rPr>
      </w:pPr>
    </w:p>
    <w:p w:rsidR="00000000" w:rsidRDefault="00012E75">
      <w:pPr>
        <w:ind w:firstLine="225"/>
        <w:jc w:val="both"/>
        <w:rPr>
          <w:rFonts w:ascii="Times New Roman" w:hAnsi="Times New Roman"/>
          <w:sz w:val="20"/>
        </w:rPr>
      </w:pPr>
      <w:r>
        <w:rPr>
          <w:rFonts w:ascii="Times New Roman" w:hAnsi="Times New Roman"/>
          <w:sz w:val="20"/>
        </w:rPr>
        <w:t>- условий эксплуатации,</w:t>
      </w:r>
    </w:p>
    <w:p w:rsidR="00000000" w:rsidRDefault="00012E75">
      <w:pPr>
        <w:ind w:firstLine="225"/>
        <w:jc w:val="both"/>
        <w:rPr>
          <w:rFonts w:ascii="Times New Roman" w:hAnsi="Times New Roman"/>
          <w:sz w:val="20"/>
        </w:rPr>
      </w:pPr>
    </w:p>
    <w:p w:rsidR="00000000" w:rsidRDefault="00012E75">
      <w:pPr>
        <w:ind w:firstLine="225"/>
        <w:jc w:val="both"/>
        <w:rPr>
          <w:rFonts w:ascii="Times New Roman" w:hAnsi="Times New Roman"/>
          <w:sz w:val="20"/>
        </w:rPr>
      </w:pPr>
      <w:r>
        <w:rPr>
          <w:rFonts w:ascii="Times New Roman" w:hAnsi="Times New Roman"/>
          <w:sz w:val="20"/>
        </w:rPr>
        <w:t>- технико-экономической целесообразности их применения.</w:t>
      </w:r>
    </w:p>
    <w:p w:rsidR="00000000" w:rsidRDefault="00012E75">
      <w:pPr>
        <w:ind w:firstLine="225"/>
        <w:jc w:val="both"/>
        <w:rPr>
          <w:rFonts w:ascii="Times New Roman" w:hAnsi="Times New Roman"/>
          <w:sz w:val="20"/>
        </w:rPr>
      </w:pPr>
    </w:p>
    <w:p w:rsidR="00000000" w:rsidRDefault="00012E75">
      <w:pPr>
        <w:ind w:firstLine="225"/>
        <w:jc w:val="both"/>
        <w:rPr>
          <w:rFonts w:ascii="Times New Roman" w:hAnsi="Times New Roman"/>
          <w:sz w:val="20"/>
        </w:rPr>
      </w:pPr>
      <w:r>
        <w:rPr>
          <w:rFonts w:ascii="Times New Roman" w:hAnsi="Times New Roman"/>
          <w:sz w:val="20"/>
        </w:rPr>
        <w:t>3.2. ПКБУ следует применять для балластировки газопроводов, прокладываемых на обводненных участках трассы.</w:t>
      </w:r>
      <w:r>
        <w:rPr>
          <w:rFonts w:ascii="Times New Roman" w:hAnsi="Times New Roman"/>
          <w:sz w:val="20"/>
        </w:rPr>
        <w:t xml:space="preserve"> При заполнении контейнеров минеральным грунтом из отвала или привозным минеральным грунтом эти устройства возможно применять и на болотах с мощностью торфяной залежи не более глубины траншеи.</w:t>
      </w:r>
    </w:p>
    <w:p w:rsidR="00000000" w:rsidRDefault="00012E75">
      <w:pPr>
        <w:ind w:firstLine="225"/>
        <w:jc w:val="both"/>
        <w:rPr>
          <w:rFonts w:ascii="Times New Roman" w:hAnsi="Times New Roman"/>
          <w:sz w:val="20"/>
        </w:rPr>
      </w:pPr>
    </w:p>
    <w:p w:rsidR="00000000" w:rsidRDefault="00012E75">
      <w:pPr>
        <w:ind w:firstLine="225"/>
        <w:jc w:val="both"/>
        <w:rPr>
          <w:rFonts w:ascii="Times New Roman" w:hAnsi="Times New Roman"/>
          <w:sz w:val="20"/>
        </w:rPr>
      </w:pPr>
      <w:r>
        <w:rPr>
          <w:rFonts w:ascii="Times New Roman" w:hAnsi="Times New Roman"/>
          <w:sz w:val="20"/>
        </w:rPr>
        <w:t>3.3. Балластировку газопроводов утяжелителями контейнерного типа (КТ) следует проводить на участках прогнозируемого обводнения и на обводненных (заболоченных) территориях. На газопроводах диаметрами до 1020 мм возможно использование КТ на болотах с мощностью торфяной залежи не более глубины траншеи.</w:t>
      </w:r>
    </w:p>
    <w:p w:rsidR="00000000" w:rsidRDefault="00012E75">
      <w:pPr>
        <w:ind w:firstLine="225"/>
        <w:jc w:val="both"/>
        <w:rPr>
          <w:rFonts w:ascii="Times New Roman" w:hAnsi="Times New Roman"/>
          <w:sz w:val="20"/>
        </w:rPr>
      </w:pPr>
    </w:p>
    <w:p w:rsidR="00000000" w:rsidRDefault="00012E75">
      <w:pPr>
        <w:ind w:firstLine="225"/>
        <w:jc w:val="both"/>
        <w:rPr>
          <w:rFonts w:ascii="Times New Roman" w:hAnsi="Times New Roman"/>
          <w:sz w:val="20"/>
        </w:rPr>
      </w:pPr>
      <w:r>
        <w:rPr>
          <w:rFonts w:ascii="Times New Roman" w:hAnsi="Times New Roman"/>
          <w:sz w:val="20"/>
        </w:rPr>
        <w:t>3.4. Железобетон</w:t>
      </w:r>
      <w:r>
        <w:rPr>
          <w:rFonts w:ascii="Times New Roman" w:hAnsi="Times New Roman"/>
          <w:sz w:val="20"/>
        </w:rPr>
        <w:t>ные утяжелители типа УБО и УБО-М (охватывающего типа) следует применять для балластировки газопроводов на всех категориях местности, а также углах поворота и участках выхода трубопровода на дневную поверхность.</w:t>
      </w:r>
    </w:p>
    <w:p w:rsidR="00000000" w:rsidRDefault="00012E75">
      <w:pPr>
        <w:ind w:firstLine="225"/>
        <w:jc w:val="both"/>
        <w:rPr>
          <w:rFonts w:ascii="Times New Roman" w:hAnsi="Times New Roman"/>
          <w:sz w:val="20"/>
        </w:rPr>
      </w:pPr>
    </w:p>
    <w:p w:rsidR="00000000" w:rsidRDefault="00012E75">
      <w:pPr>
        <w:ind w:firstLine="225"/>
        <w:jc w:val="both"/>
        <w:rPr>
          <w:rFonts w:ascii="Times New Roman" w:hAnsi="Times New Roman"/>
          <w:sz w:val="20"/>
        </w:rPr>
      </w:pPr>
      <w:r>
        <w:rPr>
          <w:rFonts w:ascii="Times New Roman" w:hAnsi="Times New Roman"/>
          <w:sz w:val="20"/>
        </w:rPr>
        <w:t>3.5. Опирающиеся на газопровод железобетонные утяжелители клиновидного типа 1-УБКМ целесообразно использовать для балластировки газопроводов с заводской изоляцией на обводненных и заболоченных территориях, в вечномерзлых грунтах, а также на болотах с мощностью торфяной залежи, не превышающей глубины</w:t>
      </w:r>
      <w:r>
        <w:rPr>
          <w:rFonts w:ascii="Times New Roman" w:hAnsi="Times New Roman"/>
          <w:sz w:val="20"/>
        </w:rPr>
        <w:t xml:space="preserve"> траншеи.</w:t>
      </w:r>
    </w:p>
    <w:p w:rsidR="00000000" w:rsidRDefault="00012E75">
      <w:pPr>
        <w:ind w:firstLine="225"/>
        <w:jc w:val="both"/>
        <w:rPr>
          <w:rFonts w:ascii="Times New Roman" w:hAnsi="Times New Roman"/>
          <w:sz w:val="20"/>
        </w:rPr>
      </w:pPr>
    </w:p>
    <w:p w:rsidR="00000000" w:rsidRDefault="00012E75">
      <w:pPr>
        <w:ind w:firstLine="225"/>
        <w:jc w:val="both"/>
        <w:rPr>
          <w:rFonts w:ascii="Times New Roman" w:hAnsi="Times New Roman"/>
          <w:sz w:val="20"/>
        </w:rPr>
      </w:pPr>
      <w:r>
        <w:rPr>
          <w:rFonts w:ascii="Times New Roman" w:hAnsi="Times New Roman"/>
          <w:sz w:val="20"/>
        </w:rPr>
        <w:t>3.6. Железобетонные утяжелители типа УБГ и УБТ следует применять для балластировки газопроводов в обводненной и заболоченной местности, в вечномерзлых грунтах, а также на переходах через болота с мощностью торфяной залежи, не превышающей глубины траншеи (при условии заполнения их минеральным грунтом).</w:t>
      </w:r>
    </w:p>
    <w:p w:rsidR="00000000" w:rsidRDefault="00012E75">
      <w:pPr>
        <w:ind w:firstLine="225"/>
        <w:jc w:val="both"/>
        <w:rPr>
          <w:rFonts w:ascii="Times New Roman" w:hAnsi="Times New Roman"/>
          <w:sz w:val="20"/>
        </w:rPr>
      </w:pPr>
    </w:p>
    <w:p w:rsidR="00000000" w:rsidRDefault="00012E75">
      <w:pPr>
        <w:ind w:firstLine="225"/>
        <w:jc w:val="both"/>
        <w:rPr>
          <w:rFonts w:ascii="Times New Roman" w:hAnsi="Times New Roman"/>
          <w:sz w:val="20"/>
        </w:rPr>
      </w:pPr>
      <w:r>
        <w:rPr>
          <w:rFonts w:ascii="Times New Roman" w:hAnsi="Times New Roman"/>
          <w:sz w:val="20"/>
        </w:rPr>
        <w:t>3.7. Закрепление газопроводов винтовыми анкерными устройствами ВАУ-1 и ВАУ-М может осуществляться в условиях обводненной и заболоченной местности, а также на переходах через болота с мощностью торф</w:t>
      </w:r>
      <w:r>
        <w:rPr>
          <w:rFonts w:ascii="Times New Roman" w:hAnsi="Times New Roman"/>
          <w:sz w:val="20"/>
        </w:rPr>
        <w:t>яной залежи, не превышающей глубины траншеи. При этом подстилающие болота грунты должны обеспечивать надежную работу анкеров.</w:t>
      </w:r>
    </w:p>
    <w:p w:rsidR="00000000" w:rsidRDefault="00012E75">
      <w:pPr>
        <w:ind w:firstLine="225"/>
        <w:jc w:val="both"/>
        <w:rPr>
          <w:rFonts w:ascii="Times New Roman" w:hAnsi="Times New Roman"/>
          <w:sz w:val="20"/>
        </w:rPr>
      </w:pPr>
    </w:p>
    <w:p w:rsidR="00000000" w:rsidRDefault="00012E75">
      <w:pPr>
        <w:ind w:firstLine="225"/>
        <w:jc w:val="both"/>
        <w:rPr>
          <w:rFonts w:ascii="Times New Roman" w:hAnsi="Times New Roman"/>
          <w:sz w:val="20"/>
        </w:rPr>
      </w:pPr>
      <w:r>
        <w:rPr>
          <w:rFonts w:ascii="Times New Roman" w:hAnsi="Times New Roman"/>
          <w:sz w:val="20"/>
        </w:rPr>
        <w:t>3.8. Закрепление газопроводов при помощи вмораживаемых анкерных устройств типа ДАУ и ВАУ-В рекомендуется применять на участках вечной мерзлоты (преимущественно в низкотемпературных, твердомерзлых песчаных и глинистых, устойчивых в реологическом отношении грунтах), включая болота с мощностью торфа не более глубины траншеи, при условии, что несущие элементы вмораживаемых анкеров должн</w:t>
      </w:r>
      <w:r>
        <w:rPr>
          <w:rFonts w:ascii="Times New Roman" w:hAnsi="Times New Roman"/>
          <w:sz w:val="20"/>
        </w:rPr>
        <w:t>ы находиться в вечномерзлом грунте в течение всего срока их эксплуатации.</w:t>
      </w:r>
    </w:p>
    <w:p w:rsidR="00000000" w:rsidRDefault="00012E75">
      <w:pPr>
        <w:ind w:firstLine="225"/>
        <w:jc w:val="both"/>
        <w:rPr>
          <w:rFonts w:ascii="Times New Roman" w:hAnsi="Times New Roman"/>
          <w:sz w:val="20"/>
        </w:rPr>
      </w:pPr>
    </w:p>
    <w:p w:rsidR="00000000" w:rsidRDefault="00012E75">
      <w:pPr>
        <w:ind w:firstLine="225"/>
        <w:jc w:val="both"/>
        <w:rPr>
          <w:rFonts w:ascii="Times New Roman" w:hAnsi="Times New Roman"/>
          <w:sz w:val="20"/>
        </w:rPr>
      </w:pPr>
      <w:r>
        <w:rPr>
          <w:rFonts w:ascii="Times New Roman" w:hAnsi="Times New Roman"/>
          <w:sz w:val="20"/>
        </w:rPr>
        <w:t>Длина части вмораживаемого анкера, взаимодействующая с вечномерзлым грунтом в процессе эксплуатации газопровода должна быть не менее двух метров (СНиП 2.02.04-87).</w:t>
      </w:r>
    </w:p>
    <w:p w:rsidR="00000000" w:rsidRDefault="00012E75">
      <w:pPr>
        <w:ind w:firstLine="225"/>
        <w:jc w:val="both"/>
        <w:rPr>
          <w:rFonts w:ascii="Times New Roman" w:hAnsi="Times New Roman"/>
          <w:sz w:val="20"/>
        </w:rPr>
      </w:pPr>
    </w:p>
    <w:p w:rsidR="00000000" w:rsidRDefault="00012E75">
      <w:pPr>
        <w:ind w:firstLine="225"/>
        <w:jc w:val="both"/>
        <w:rPr>
          <w:rFonts w:ascii="Times New Roman" w:hAnsi="Times New Roman"/>
          <w:sz w:val="20"/>
        </w:rPr>
      </w:pPr>
      <w:r>
        <w:rPr>
          <w:rFonts w:ascii="Times New Roman" w:hAnsi="Times New Roman"/>
          <w:sz w:val="20"/>
        </w:rPr>
        <w:t>Конструкция ограничителя усилий должна обеспечивать работоспособность анкера в течение всего периода эксплуатации газопровода на переходах через болота и в течение 3-7 лет на участках, сложенных минеральными грунтами.</w:t>
      </w:r>
    </w:p>
    <w:p w:rsidR="00000000" w:rsidRDefault="00012E75">
      <w:pPr>
        <w:ind w:firstLine="225"/>
        <w:jc w:val="both"/>
        <w:rPr>
          <w:rFonts w:ascii="Times New Roman" w:hAnsi="Times New Roman"/>
          <w:sz w:val="20"/>
        </w:rPr>
      </w:pPr>
    </w:p>
    <w:p w:rsidR="00000000" w:rsidRDefault="00012E75">
      <w:pPr>
        <w:ind w:firstLine="225"/>
        <w:jc w:val="both"/>
        <w:rPr>
          <w:rFonts w:ascii="Times New Roman" w:hAnsi="Times New Roman"/>
          <w:sz w:val="20"/>
        </w:rPr>
      </w:pPr>
      <w:r>
        <w:rPr>
          <w:rFonts w:ascii="Times New Roman" w:hAnsi="Times New Roman"/>
          <w:sz w:val="20"/>
        </w:rPr>
        <w:t>3.9. Балластировку газопроводов минеральными грунтами</w:t>
      </w:r>
      <w:r>
        <w:rPr>
          <w:rFonts w:ascii="Times New Roman" w:hAnsi="Times New Roman"/>
          <w:sz w:val="20"/>
        </w:rPr>
        <w:t xml:space="preserve"> в сочетании с полотнищами из НСМ следует осуществлять:</w:t>
      </w:r>
    </w:p>
    <w:p w:rsidR="00000000" w:rsidRDefault="00012E75">
      <w:pPr>
        <w:ind w:firstLine="225"/>
        <w:jc w:val="both"/>
        <w:rPr>
          <w:rFonts w:ascii="Times New Roman" w:hAnsi="Times New Roman"/>
          <w:sz w:val="20"/>
        </w:rPr>
      </w:pPr>
    </w:p>
    <w:p w:rsidR="00000000" w:rsidRDefault="00012E75">
      <w:pPr>
        <w:ind w:firstLine="225"/>
        <w:jc w:val="both"/>
        <w:rPr>
          <w:rFonts w:ascii="Times New Roman" w:hAnsi="Times New Roman"/>
          <w:sz w:val="20"/>
        </w:rPr>
      </w:pPr>
      <w:r>
        <w:rPr>
          <w:rFonts w:ascii="Times New Roman" w:hAnsi="Times New Roman"/>
          <w:sz w:val="20"/>
        </w:rPr>
        <w:t>- по схеме 1, в обводненной местности и участках перспективного обводнения, сложенных суглинистыми грунтами;</w:t>
      </w:r>
    </w:p>
    <w:p w:rsidR="00000000" w:rsidRDefault="00012E75">
      <w:pPr>
        <w:ind w:firstLine="225"/>
        <w:jc w:val="both"/>
        <w:rPr>
          <w:rFonts w:ascii="Times New Roman" w:hAnsi="Times New Roman"/>
          <w:sz w:val="20"/>
        </w:rPr>
      </w:pPr>
    </w:p>
    <w:p w:rsidR="00000000" w:rsidRDefault="00012E75">
      <w:pPr>
        <w:ind w:firstLine="225"/>
        <w:jc w:val="both"/>
        <w:rPr>
          <w:rFonts w:ascii="Times New Roman" w:hAnsi="Times New Roman"/>
          <w:sz w:val="20"/>
        </w:rPr>
      </w:pPr>
      <w:r>
        <w:rPr>
          <w:rFonts w:ascii="Times New Roman" w:hAnsi="Times New Roman"/>
          <w:sz w:val="20"/>
        </w:rPr>
        <w:t>- по схеме 2, в тех же условиях при наличии песчаных грунтов, включая вечномерзлых,</w:t>
      </w:r>
    </w:p>
    <w:p w:rsidR="00000000" w:rsidRDefault="00012E75">
      <w:pPr>
        <w:ind w:firstLine="225"/>
        <w:jc w:val="both"/>
        <w:rPr>
          <w:rFonts w:ascii="Times New Roman" w:hAnsi="Times New Roman"/>
          <w:sz w:val="20"/>
        </w:rPr>
      </w:pPr>
    </w:p>
    <w:p w:rsidR="00000000" w:rsidRDefault="00012E75">
      <w:pPr>
        <w:ind w:firstLine="225"/>
        <w:jc w:val="both"/>
        <w:rPr>
          <w:rFonts w:ascii="Times New Roman" w:hAnsi="Times New Roman"/>
          <w:sz w:val="20"/>
        </w:rPr>
      </w:pPr>
      <w:r>
        <w:rPr>
          <w:rFonts w:ascii="Times New Roman" w:hAnsi="Times New Roman"/>
          <w:sz w:val="20"/>
        </w:rPr>
        <w:t>- по схеме 3, на переходах через болота с мощностью торфяной залежи, не превышающей глубины траншеи.</w:t>
      </w:r>
    </w:p>
    <w:p w:rsidR="00000000" w:rsidRDefault="00012E75">
      <w:pPr>
        <w:ind w:firstLine="225"/>
        <w:jc w:val="both"/>
        <w:rPr>
          <w:rFonts w:ascii="Times New Roman" w:hAnsi="Times New Roman"/>
          <w:sz w:val="20"/>
        </w:rPr>
      </w:pPr>
    </w:p>
    <w:p w:rsidR="00000000" w:rsidRDefault="00012E75">
      <w:pPr>
        <w:ind w:firstLine="225"/>
        <w:jc w:val="both"/>
        <w:rPr>
          <w:rFonts w:ascii="Times New Roman" w:hAnsi="Times New Roman"/>
          <w:sz w:val="20"/>
        </w:rPr>
      </w:pPr>
      <w:r>
        <w:rPr>
          <w:rFonts w:ascii="Times New Roman" w:hAnsi="Times New Roman"/>
          <w:sz w:val="20"/>
        </w:rPr>
        <w:t>Балластировка газопроводов минеральными грунтами в сочетании с полотнищами из НСМ допускается на уклонах микрорельефа более 3° при условии выполнения противоэ</w:t>
      </w:r>
      <w:r>
        <w:rPr>
          <w:rFonts w:ascii="Times New Roman" w:hAnsi="Times New Roman"/>
          <w:sz w:val="20"/>
        </w:rPr>
        <w:t>розионных мероприятий, в том числе установки противоэрозионных ловушек для грунта (рис. 19).</w:t>
      </w:r>
    </w:p>
    <w:p w:rsidR="00000000" w:rsidRDefault="00012E75">
      <w:pPr>
        <w:ind w:firstLine="225"/>
        <w:jc w:val="both"/>
        <w:rPr>
          <w:rFonts w:ascii="Times New Roman" w:hAnsi="Times New Roman"/>
          <w:sz w:val="20"/>
        </w:rPr>
      </w:pPr>
    </w:p>
    <w:p w:rsidR="00000000" w:rsidRDefault="00012E75">
      <w:pPr>
        <w:ind w:firstLine="225"/>
        <w:jc w:val="both"/>
        <w:rPr>
          <w:rFonts w:ascii="Times New Roman" w:hAnsi="Times New Roman"/>
          <w:sz w:val="20"/>
        </w:rPr>
      </w:pPr>
      <w:r>
        <w:rPr>
          <w:rFonts w:ascii="Times New Roman" w:hAnsi="Times New Roman"/>
          <w:sz w:val="20"/>
        </w:rPr>
        <w:t>3.10. Заполняемые минеральными грунтами полимерконтейнеры ПКР-Ф, ПКУ и СПУ следует применять для балластировки газопроводов, прокладываемых в условиях обводненной и заболоченной местности, на участках прогнозируемого обводнения, а также на переходах через болота с мощностью торфа не более глубины траншеи и в песчаных вечномерзлых грунтах.</w:t>
      </w:r>
    </w:p>
    <w:p w:rsidR="00000000" w:rsidRDefault="00012E75">
      <w:pPr>
        <w:ind w:firstLine="225"/>
        <w:jc w:val="both"/>
        <w:rPr>
          <w:rFonts w:ascii="Times New Roman" w:hAnsi="Times New Roman"/>
          <w:sz w:val="20"/>
        </w:rPr>
      </w:pPr>
    </w:p>
    <w:p w:rsidR="00000000" w:rsidRDefault="00012E75">
      <w:pPr>
        <w:ind w:firstLine="225"/>
        <w:jc w:val="both"/>
        <w:rPr>
          <w:rFonts w:ascii="Times New Roman" w:hAnsi="Times New Roman"/>
          <w:sz w:val="20"/>
        </w:rPr>
      </w:pPr>
      <w:r>
        <w:rPr>
          <w:rFonts w:ascii="Times New Roman" w:hAnsi="Times New Roman"/>
          <w:sz w:val="20"/>
        </w:rPr>
        <w:t xml:space="preserve">3.11. Балластировка и закрепление газопроводов, прокладываемых на переходах </w:t>
      </w:r>
      <w:r>
        <w:rPr>
          <w:rFonts w:ascii="Times New Roman" w:hAnsi="Times New Roman"/>
          <w:sz w:val="20"/>
        </w:rPr>
        <w:t>через глубокие болота и малые водные преграды, должны осуществляться с помощью железобетонных утяжелителей типа УТК (при сплаве или протаскивании трубопровода), или утяжелителей охватывающего типа УБО-М (при укладке трубопровода с бермы траншеи).</w:t>
      </w:r>
    </w:p>
    <w:p w:rsidR="00000000" w:rsidRDefault="00012E75">
      <w:pPr>
        <w:ind w:firstLine="225"/>
        <w:jc w:val="both"/>
        <w:rPr>
          <w:rFonts w:ascii="Times New Roman" w:hAnsi="Times New Roman"/>
          <w:sz w:val="20"/>
        </w:rPr>
      </w:pPr>
    </w:p>
    <w:p w:rsidR="00000000" w:rsidRDefault="00012E75">
      <w:pPr>
        <w:ind w:firstLine="225"/>
        <w:jc w:val="both"/>
        <w:rPr>
          <w:rFonts w:ascii="Times New Roman" w:hAnsi="Times New Roman"/>
          <w:sz w:val="20"/>
        </w:rPr>
      </w:pPr>
    </w:p>
    <w:p w:rsidR="00000000" w:rsidRDefault="00012E75">
      <w:pPr>
        <w:ind w:firstLine="225"/>
        <w:jc w:val="both"/>
        <w:rPr>
          <w:rFonts w:ascii="Times New Roman" w:hAnsi="Times New Roman"/>
          <w:sz w:val="20"/>
        </w:rPr>
      </w:pPr>
    </w:p>
    <w:p w:rsidR="00000000" w:rsidRDefault="00B874E5">
      <w:pPr>
        <w:jc w:val="center"/>
        <w:rPr>
          <w:rFonts w:ascii="Times New Roman" w:hAnsi="Times New Roman"/>
          <w:sz w:val="20"/>
        </w:rPr>
      </w:pPr>
      <w:r>
        <w:rPr>
          <w:rFonts w:ascii="Times New Roman" w:hAnsi="Times New Roman"/>
          <w:noProof/>
          <w:sz w:val="20"/>
        </w:rPr>
        <w:lastRenderedPageBreak/>
        <w:drawing>
          <wp:inline distT="0" distB="0" distL="0" distR="0">
            <wp:extent cx="4962525" cy="5324475"/>
            <wp:effectExtent l="0" t="0" r="9525" b="9525"/>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962525" cy="5324475"/>
                    </a:xfrm>
                    <a:prstGeom prst="rect">
                      <a:avLst/>
                    </a:prstGeom>
                    <a:noFill/>
                    <a:ln>
                      <a:noFill/>
                    </a:ln>
                  </pic:spPr>
                </pic:pic>
              </a:graphicData>
            </a:graphic>
          </wp:inline>
        </w:drawing>
      </w:r>
    </w:p>
    <w:p w:rsidR="00000000" w:rsidRDefault="00012E75">
      <w:pPr>
        <w:jc w:val="center"/>
        <w:rPr>
          <w:rFonts w:ascii="Times New Roman" w:hAnsi="Times New Roman"/>
          <w:sz w:val="20"/>
        </w:rPr>
      </w:pPr>
    </w:p>
    <w:p w:rsidR="00000000" w:rsidRDefault="00012E75">
      <w:pPr>
        <w:jc w:val="center"/>
        <w:rPr>
          <w:rFonts w:ascii="Times New Roman" w:hAnsi="Times New Roman"/>
          <w:sz w:val="20"/>
        </w:rPr>
      </w:pPr>
      <w:r>
        <w:rPr>
          <w:rFonts w:ascii="Times New Roman" w:hAnsi="Times New Roman"/>
          <w:sz w:val="20"/>
        </w:rPr>
        <w:t xml:space="preserve">Рис. 19. Противоэрозионная "ловушка" для грунта </w:t>
      </w:r>
    </w:p>
    <w:p w:rsidR="00000000" w:rsidRDefault="00012E75">
      <w:pPr>
        <w:ind w:firstLine="225"/>
        <w:jc w:val="both"/>
        <w:rPr>
          <w:rFonts w:ascii="Times New Roman" w:hAnsi="Times New Roman"/>
          <w:sz w:val="20"/>
        </w:rPr>
      </w:pPr>
    </w:p>
    <w:p w:rsidR="00000000" w:rsidRDefault="00012E75">
      <w:pPr>
        <w:ind w:firstLine="225"/>
        <w:jc w:val="both"/>
        <w:rPr>
          <w:rFonts w:ascii="Times New Roman" w:hAnsi="Times New Roman"/>
          <w:sz w:val="20"/>
        </w:rPr>
      </w:pPr>
    </w:p>
    <w:p w:rsidR="00000000" w:rsidRDefault="00012E75">
      <w:pPr>
        <w:ind w:firstLine="225"/>
        <w:jc w:val="both"/>
        <w:rPr>
          <w:rFonts w:ascii="Times New Roman" w:hAnsi="Times New Roman"/>
          <w:sz w:val="20"/>
        </w:rPr>
      </w:pPr>
      <w:r>
        <w:rPr>
          <w:rFonts w:ascii="Times New Roman" w:hAnsi="Times New Roman"/>
          <w:sz w:val="20"/>
        </w:rPr>
        <w:t>3.12. При укладке газопроводов на заболоченных, размываемых поймах рек методами сплава или протаскивания необходимо использовать утяжелители типа УТК.</w:t>
      </w:r>
    </w:p>
    <w:p w:rsidR="00000000" w:rsidRDefault="00012E75">
      <w:pPr>
        <w:ind w:firstLine="225"/>
        <w:jc w:val="both"/>
        <w:rPr>
          <w:rFonts w:ascii="Times New Roman" w:hAnsi="Times New Roman"/>
          <w:sz w:val="20"/>
        </w:rPr>
      </w:pPr>
    </w:p>
    <w:p w:rsidR="00000000" w:rsidRDefault="00012E75">
      <w:pPr>
        <w:ind w:firstLine="225"/>
        <w:jc w:val="both"/>
        <w:rPr>
          <w:rFonts w:ascii="Times New Roman" w:hAnsi="Times New Roman"/>
          <w:sz w:val="20"/>
        </w:rPr>
      </w:pPr>
      <w:r>
        <w:rPr>
          <w:rFonts w:ascii="Times New Roman" w:hAnsi="Times New Roman"/>
          <w:sz w:val="20"/>
        </w:rPr>
        <w:t>При укладке газопроводов с бермы траншеи на заболоченных</w:t>
      </w:r>
      <w:r>
        <w:rPr>
          <w:rFonts w:ascii="Times New Roman" w:hAnsi="Times New Roman"/>
          <w:sz w:val="20"/>
        </w:rPr>
        <w:t xml:space="preserve"> (при мощности залежи более глубины траншеи) неразмываемых поймах рек допускается применение для их балластировки утяжелителей типа УБО-М.</w:t>
      </w:r>
    </w:p>
    <w:p w:rsidR="00000000" w:rsidRDefault="00012E75">
      <w:pPr>
        <w:ind w:firstLine="225"/>
        <w:jc w:val="both"/>
        <w:rPr>
          <w:rFonts w:ascii="Times New Roman" w:hAnsi="Times New Roman"/>
          <w:sz w:val="20"/>
        </w:rPr>
      </w:pPr>
    </w:p>
    <w:p w:rsidR="00000000" w:rsidRDefault="00012E75">
      <w:pPr>
        <w:ind w:firstLine="225"/>
        <w:jc w:val="both"/>
        <w:rPr>
          <w:rFonts w:ascii="Times New Roman" w:hAnsi="Times New Roman"/>
          <w:sz w:val="20"/>
        </w:rPr>
      </w:pPr>
      <w:r>
        <w:rPr>
          <w:rFonts w:ascii="Times New Roman" w:hAnsi="Times New Roman"/>
          <w:sz w:val="20"/>
        </w:rPr>
        <w:t>3.13. На неразмываемых поймах рек, сложенных минеральными или торфяными грунтами, мощность которых не превышает глубину траншеи, устойчивость положения газопроводов обеспечивается с помощью заполненных грунтом полимерконтейнерных устройств типа ПКБУ, КТ, ПКР-Ф, ПКУ и СПУ, минеральными грунтами с использованием НСМ, железобетонных утяжелителей типа УБО, УБО-М, УБГ и УБТ,</w:t>
      </w:r>
      <w:r>
        <w:rPr>
          <w:rFonts w:ascii="Times New Roman" w:hAnsi="Times New Roman"/>
          <w:sz w:val="20"/>
        </w:rPr>
        <w:t xml:space="preserve"> а также анкерных устройств типа ВАУ-1 и ВАУ-М или минеральными грунтами засыпки (при прокладке газопроводов диаметрами не более 529 мм).</w:t>
      </w:r>
    </w:p>
    <w:p w:rsidR="00000000" w:rsidRDefault="00012E75">
      <w:pPr>
        <w:ind w:firstLine="225"/>
        <w:jc w:val="both"/>
        <w:rPr>
          <w:rFonts w:ascii="Times New Roman" w:hAnsi="Times New Roman"/>
          <w:sz w:val="20"/>
        </w:rPr>
      </w:pPr>
    </w:p>
    <w:p w:rsidR="00000000" w:rsidRDefault="00012E75">
      <w:pPr>
        <w:ind w:firstLine="225"/>
        <w:jc w:val="both"/>
        <w:rPr>
          <w:rFonts w:ascii="Times New Roman" w:hAnsi="Times New Roman"/>
          <w:sz w:val="20"/>
        </w:rPr>
      </w:pPr>
      <w:r>
        <w:rPr>
          <w:rFonts w:ascii="Times New Roman" w:hAnsi="Times New Roman"/>
          <w:sz w:val="20"/>
        </w:rPr>
        <w:t>3.14. Для обеспечения устойчивости положения газопроводов диаметрами до 529 мм (включительно), прокладываемых в различных условиях, целесообразно преимущественно использовать:</w:t>
      </w:r>
    </w:p>
    <w:p w:rsidR="00000000" w:rsidRDefault="00012E75">
      <w:pPr>
        <w:ind w:firstLine="225"/>
        <w:jc w:val="both"/>
        <w:rPr>
          <w:rFonts w:ascii="Times New Roman" w:hAnsi="Times New Roman"/>
          <w:sz w:val="20"/>
        </w:rPr>
      </w:pPr>
    </w:p>
    <w:p w:rsidR="00000000" w:rsidRDefault="00012E75">
      <w:pPr>
        <w:ind w:firstLine="225"/>
        <w:jc w:val="both"/>
        <w:rPr>
          <w:rFonts w:ascii="Times New Roman" w:hAnsi="Times New Roman"/>
          <w:sz w:val="20"/>
        </w:rPr>
      </w:pPr>
      <w:r>
        <w:rPr>
          <w:rFonts w:ascii="Times New Roman" w:hAnsi="Times New Roman"/>
          <w:sz w:val="20"/>
        </w:rPr>
        <w:lastRenderedPageBreak/>
        <w:t>- минеральные грунты засыпки,</w:t>
      </w:r>
    </w:p>
    <w:p w:rsidR="00000000" w:rsidRDefault="00012E75">
      <w:pPr>
        <w:ind w:firstLine="225"/>
        <w:jc w:val="both"/>
        <w:rPr>
          <w:rFonts w:ascii="Times New Roman" w:hAnsi="Times New Roman"/>
          <w:sz w:val="20"/>
        </w:rPr>
      </w:pPr>
    </w:p>
    <w:p w:rsidR="00000000" w:rsidRDefault="00012E75">
      <w:pPr>
        <w:ind w:firstLine="225"/>
        <w:jc w:val="both"/>
        <w:rPr>
          <w:rFonts w:ascii="Times New Roman" w:hAnsi="Times New Roman"/>
          <w:sz w:val="20"/>
        </w:rPr>
      </w:pPr>
      <w:r>
        <w:rPr>
          <w:rFonts w:ascii="Times New Roman" w:hAnsi="Times New Roman"/>
          <w:sz w:val="20"/>
        </w:rPr>
        <w:t>- комбинированные способы балластировки грунтом с использованием полотнищ из НСМ,</w:t>
      </w:r>
    </w:p>
    <w:p w:rsidR="00000000" w:rsidRDefault="00012E75">
      <w:pPr>
        <w:ind w:firstLine="225"/>
        <w:jc w:val="both"/>
        <w:rPr>
          <w:rFonts w:ascii="Times New Roman" w:hAnsi="Times New Roman"/>
          <w:sz w:val="20"/>
        </w:rPr>
      </w:pPr>
    </w:p>
    <w:p w:rsidR="00000000" w:rsidRDefault="00012E75">
      <w:pPr>
        <w:ind w:firstLine="225"/>
        <w:jc w:val="both"/>
        <w:rPr>
          <w:rFonts w:ascii="Times New Roman" w:hAnsi="Times New Roman"/>
          <w:sz w:val="20"/>
        </w:rPr>
      </w:pPr>
      <w:r>
        <w:rPr>
          <w:rFonts w:ascii="Times New Roman" w:hAnsi="Times New Roman"/>
          <w:sz w:val="20"/>
        </w:rPr>
        <w:t>- заполненные грунтом полимерконтейнерные устройства ПКБУ, КТ, ПКР-Ф, ПКУ и СПУ, а</w:t>
      </w:r>
      <w:r>
        <w:rPr>
          <w:rFonts w:ascii="Times New Roman" w:hAnsi="Times New Roman"/>
          <w:sz w:val="20"/>
        </w:rPr>
        <w:t xml:space="preserve"> также винтовых анкеров с диаметрами лопастей 100 и 150 мм.</w:t>
      </w:r>
    </w:p>
    <w:p w:rsidR="00000000" w:rsidRDefault="00012E75">
      <w:pPr>
        <w:ind w:firstLine="225"/>
        <w:jc w:val="both"/>
        <w:rPr>
          <w:rFonts w:ascii="Times New Roman" w:hAnsi="Times New Roman"/>
          <w:sz w:val="20"/>
        </w:rPr>
      </w:pPr>
    </w:p>
    <w:p w:rsidR="00000000" w:rsidRDefault="00012E75">
      <w:pPr>
        <w:ind w:firstLine="225"/>
        <w:jc w:val="both"/>
        <w:rPr>
          <w:rFonts w:ascii="Times New Roman" w:hAnsi="Times New Roman"/>
          <w:sz w:val="20"/>
        </w:rPr>
      </w:pPr>
      <w:r>
        <w:rPr>
          <w:rFonts w:ascii="Times New Roman" w:hAnsi="Times New Roman"/>
          <w:sz w:val="20"/>
        </w:rPr>
        <w:t>3.15. Использование для балластировки газопроводов малых диаметров (не более 529 мм) железобетонных утяжелителей типа УБО-М и УБО допускается на размываемых участках трасс, включая поймы рек, а также на переходах через болота.</w:t>
      </w:r>
    </w:p>
    <w:p w:rsidR="00000000" w:rsidRDefault="00012E75">
      <w:pPr>
        <w:ind w:firstLine="225"/>
        <w:jc w:val="both"/>
        <w:rPr>
          <w:rFonts w:ascii="Times New Roman" w:hAnsi="Times New Roman"/>
          <w:sz w:val="20"/>
        </w:rPr>
      </w:pPr>
    </w:p>
    <w:p w:rsidR="00000000" w:rsidRDefault="00012E75">
      <w:pPr>
        <w:ind w:firstLine="225"/>
        <w:jc w:val="both"/>
        <w:rPr>
          <w:rFonts w:ascii="Times New Roman" w:hAnsi="Times New Roman"/>
          <w:sz w:val="20"/>
        </w:rPr>
      </w:pPr>
      <w:r>
        <w:rPr>
          <w:rFonts w:ascii="Times New Roman" w:hAnsi="Times New Roman"/>
          <w:sz w:val="20"/>
        </w:rPr>
        <w:t>3.16. При значительных продольных перемещениях газопровода, возникающих в процессе его эксплуатации, проектной организацией должно быть предусмотрено выполнение комплекса мероприятий, обеспечивающих сохранность изоляционног</w:t>
      </w:r>
      <w:r>
        <w:rPr>
          <w:rFonts w:ascii="Times New Roman" w:hAnsi="Times New Roman"/>
          <w:sz w:val="20"/>
        </w:rPr>
        <w:t>о покрытия газопровода и балластирующих конструкций.</w:t>
      </w:r>
    </w:p>
    <w:p w:rsidR="00000000" w:rsidRDefault="00012E75">
      <w:pPr>
        <w:ind w:firstLine="225"/>
        <w:jc w:val="both"/>
        <w:rPr>
          <w:rFonts w:ascii="Times New Roman" w:hAnsi="Times New Roman"/>
          <w:sz w:val="20"/>
        </w:rPr>
      </w:pPr>
    </w:p>
    <w:p w:rsidR="00000000" w:rsidRDefault="00012E75">
      <w:pPr>
        <w:ind w:firstLine="225"/>
        <w:jc w:val="both"/>
        <w:rPr>
          <w:rFonts w:ascii="Times New Roman" w:hAnsi="Times New Roman"/>
          <w:sz w:val="20"/>
        </w:rPr>
      </w:pPr>
    </w:p>
    <w:p w:rsidR="00000000" w:rsidRDefault="00012E75">
      <w:pPr>
        <w:pStyle w:val="Heading"/>
        <w:jc w:val="center"/>
        <w:rPr>
          <w:rFonts w:ascii="Times New Roman" w:hAnsi="Times New Roman"/>
          <w:sz w:val="20"/>
        </w:rPr>
      </w:pPr>
    </w:p>
    <w:p w:rsidR="00000000" w:rsidRDefault="00012E75">
      <w:pPr>
        <w:pStyle w:val="Heading"/>
        <w:jc w:val="center"/>
        <w:rPr>
          <w:rFonts w:ascii="Times New Roman" w:hAnsi="Times New Roman"/>
          <w:sz w:val="20"/>
        </w:rPr>
      </w:pPr>
      <w:r>
        <w:rPr>
          <w:rFonts w:ascii="Times New Roman" w:hAnsi="Times New Roman"/>
          <w:sz w:val="20"/>
        </w:rPr>
        <w:t xml:space="preserve">4. ОСНОВНЫЕ РАСЧЕТНЫЕ ПОЛОЖЕНИЯ </w:t>
      </w:r>
    </w:p>
    <w:p w:rsidR="00000000" w:rsidRDefault="00012E75">
      <w:pPr>
        <w:pStyle w:val="Heading"/>
        <w:jc w:val="center"/>
        <w:rPr>
          <w:rFonts w:ascii="Times New Roman" w:hAnsi="Times New Roman"/>
          <w:sz w:val="20"/>
        </w:rPr>
      </w:pPr>
    </w:p>
    <w:p w:rsidR="00000000" w:rsidRDefault="00012E75">
      <w:pPr>
        <w:pStyle w:val="Heading"/>
        <w:jc w:val="center"/>
        <w:rPr>
          <w:rFonts w:ascii="Times New Roman" w:hAnsi="Times New Roman"/>
          <w:sz w:val="20"/>
        </w:rPr>
      </w:pPr>
    </w:p>
    <w:p w:rsidR="00000000" w:rsidRDefault="00012E75">
      <w:pPr>
        <w:pStyle w:val="Heading"/>
        <w:jc w:val="center"/>
        <w:rPr>
          <w:rFonts w:ascii="Times New Roman" w:hAnsi="Times New Roman"/>
          <w:sz w:val="20"/>
        </w:rPr>
      </w:pPr>
      <w:r>
        <w:rPr>
          <w:rFonts w:ascii="Times New Roman" w:hAnsi="Times New Roman"/>
          <w:sz w:val="20"/>
        </w:rPr>
        <w:t xml:space="preserve">4.1. Общие положения </w:t>
      </w:r>
    </w:p>
    <w:p w:rsidR="00000000" w:rsidRDefault="00012E75">
      <w:pPr>
        <w:ind w:firstLine="225"/>
        <w:jc w:val="both"/>
        <w:rPr>
          <w:rFonts w:ascii="Times New Roman" w:hAnsi="Times New Roman"/>
          <w:sz w:val="20"/>
        </w:rPr>
      </w:pPr>
    </w:p>
    <w:p w:rsidR="00000000" w:rsidRDefault="00012E75">
      <w:pPr>
        <w:ind w:firstLine="225"/>
        <w:jc w:val="both"/>
        <w:rPr>
          <w:rFonts w:ascii="Times New Roman" w:hAnsi="Times New Roman"/>
          <w:sz w:val="20"/>
        </w:rPr>
      </w:pPr>
    </w:p>
    <w:p w:rsidR="00000000" w:rsidRDefault="00012E75">
      <w:pPr>
        <w:ind w:firstLine="225"/>
        <w:jc w:val="both"/>
        <w:rPr>
          <w:rFonts w:ascii="Times New Roman" w:hAnsi="Times New Roman"/>
          <w:sz w:val="20"/>
        </w:rPr>
      </w:pPr>
      <w:r>
        <w:rPr>
          <w:rFonts w:ascii="Times New Roman" w:hAnsi="Times New Roman"/>
          <w:sz w:val="20"/>
        </w:rPr>
        <w:t>4.1.1. Балластировка или закрепление газопровода при подземной прокладке производится с целью обеспечения устойчивости его положения на проектных отметках в заполненной водой траншее как в процессе строительства, так и в течение всего периода его эксплуатации.</w:t>
      </w:r>
    </w:p>
    <w:p w:rsidR="00000000" w:rsidRDefault="00012E75">
      <w:pPr>
        <w:ind w:firstLine="225"/>
        <w:jc w:val="both"/>
        <w:rPr>
          <w:rFonts w:ascii="Times New Roman" w:hAnsi="Times New Roman"/>
          <w:sz w:val="20"/>
        </w:rPr>
      </w:pPr>
    </w:p>
    <w:p w:rsidR="00000000" w:rsidRDefault="00012E75">
      <w:pPr>
        <w:ind w:firstLine="225"/>
        <w:jc w:val="both"/>
        <w:rPr>
          <w:rFonts w:ascii="Times New Roman" w:hAnsi="Times New Roman"/>
          <w:sz w:val="20"/>
        </w:rPr>
      </w:pPr>
      <w:r>
        <w:rPr>
          <w:rFonts w:ascii="Times New Roman" w:hAnsi="Times New Roman"/>
          <w:sz w:val="20"/>
        </w:rPr>
        <w:t>4.1.2. Настоящие методы расчета распространяются на магистральные и промысловые газопроводы, а также отводы от них, прокладываемые в об</w:t>
      </w:r>
      <w:r>
        <w:rPr>
          <w:rFonts w:ascii="Times New Roman" w:hAnsi="Times New Roman"/>
          <w:sz w:val="20"/>
        </w:rPr>
        <w:t>водненной и заболоченной местности, на переходах через болота различных типов, в вечномерзлых грунтах, а также на переходах через малые водные преграды с зеркалом воды в межень не более 30 м и глубине до 1,5 м.</w:t>
      </w:r>
    </w:p>
    <w:p w:rsidR="00000000" w:rsidRDefault="00012E75">
      <w:pPr>
        <w:ind w:firstLine="225"/>
        <w:jc w:val="both"/>
        <w:rPr>
          <w:rFonts w:ascii="Times New Roman" w:hAnsi="Times New Roman"/>
          <w:sz w:val="20"/>
        </w:rPr>
      </w:pPr>
    </w:p>
    <w:p w:rsidR="00000000" w:rsidRDefault="00012E75">
      <w:pPr>
        <w:ind w:firstLine="225"/>
        <w:jc w:val="both"/>
        <w:rPr>
          <w:rFonts w:ascii="Times New Roman" w:hAnsi="Times New Roman"/>
          <w:sz w:val="20"/>
        </w:rPr>
      </w:pPr>
      <w:r>
        <w:rPr>
          <w:rFonts w:ascii="Times New Roman" w:hAnsi="Times New Roman"/>
          <w:sz w:val="20"/>
        </w:rPr>
        <w:t>4.1.3. Устойчивость положения газопроводов, прокладываемых на обводненных участках трассы, следует проверять для отдельных участков в зависимости от конкретных условий строительства и эксплуатации.</w:t>
      </w:r>
    </w:p>
    <w:p w:rsidR="00000000" w:rsidRDefault="00012E75">
      <w:pPr>
        <w:ind w:firstLine="225"/>
        <w:jc w:val="both"/>
        <w:rPr>
          <w:rFonts w:ascii="Times New Roman" w:hAnsi="Times New Roman"/>
          <w:sz w:val="20"/>
        </w:rPr>
      </w:pPr>
    </w:p>
    <w:p w:rsidR="00000000" w:rsidRDefault="00012E75">
      <w:pPr>
        <w:ind w:firstLine="225"/>
        <w:jc w:val="both"/>
        <w:rPr>
          <w:rFonts w:ascii="Times New Roman" w:hAnsi="Times New Roman"/>
          <w:sz w:val="20"/>
        </w:rPr>
      </w:pPr>
      <w:r>
        <w:rPr>
          <w:rFonts w:ascii="Times New Roman" w:hAnsi="Times New Roman"/>
          <w:sz w:val="20"/>
        </w:rPr>
        <w:t>4.1.4. Используемые в расчетах физико-механические и теплофизические характеристики грунтов определяю</w:t>
      </w:r>
      <w:r>
        <w:rPr>
          <w:rFonts w:ascii="Times New Roman" w:hAnsi="Times New Roman"/>
          <w:sz w:val="20"/>
        </w:rPr>
        <w:t>тся на основании результатов изысканий и прогнозирования изменения свойств грунтов в процессе строительства и эксплуатации.</w:t>
      </w:r>
    </w:p>
    <w:p w:rsidR="00000000" w:rsidRDefault="00012E75">
      <w:pPr>
        <w:ind w:firstLine="225"/>
        <w:jc w:val="both"/>
        <w:rPr>
          <w:rFonts w:ascii="Times New Roman" w:hAnsi="Times New Roman"/>
          <w:sz w:val="20"/>
        </w:rPr>
      </w:pPr>
    </w:p>
    <w:p w:rsidR="00000000" w:rsidRDefault="00012E75">
      <w:pPr>
        <w:ind w:firstLine="225"/>
        <w:jc w:val="both"/>
        <w:rPr>
          <w:rFonts w:ascii="Times New Roman" w:hAnsi="Times New Roman"/>
          <w:sz w:val="20"/>
        </w:rPr>
      </w:pPr>
      <w:r>
        <w:rPr>
          <w:rFonts w:ascii="Times New Roman" w:hAnsi="Times New Roman"/>
          <w:sz w:val="20"/>
        </w:rPr>
        <w:t>4.1.5. Устойчивость положения участка газопровода следует проверять по условию:</w:t>
      </w:r>
    </w:p>
    <w:p w:rsidR="00000000" w:rsidRDefault="00012E75">
      <w:pPr>
        <w:ind w:firstLine="225"/>
        <w:jc w:val="both"/>
        <w:rPr>
          <w:rFonts w:ascii="Times New Roman" w:hAnsi="Times New Roman"/>
          <w:sz w:val="20"/>
        </w:rPr>
      </w:pPr>
    </w:p>
    <w:p w:rsidR="00000000" w:rsidRDefault="00B874E5">
      <w:pPr>
        <w:jc w:val="center"/>
        <w:rPr>
          <w:rFonts w:ascii="Times New Roman" w:hAnsi="Times New Roman"/>
          <w:sz w:val="20"/>
        </w:rPr>
      </w:pPr>
      <w:r>
        <w:rPr>
          <w:rFonts w:ascii="Times New Roman" w:hAnsi="Times New Roman"/>
          <w:noProof/>
          <w:position w:val="-30"/>
          <w:sz w:val="20"/>
        </w:rPr>
        <w:drawing>
          <wp:inline distT="0" distB="0" distL="0" distR="0">
            <wp:extent cx="1295400" cy="476250"/>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295400" cy="476250"/>
                    </a:xfrm>
                    <a:prstGeom prst="rect">
                      <a:avLst/>
                    </a:prstGeom>
                    <a:noFill/>
                    <a:ln>
                      <a:noFill/>
                    </a:ln>
                  </pic:spPr>
                </pic:pic>
              </a:graphicData>
            </a:graphic>
          </wp:inline>
        </w:drawing>
      </w:r>
      <w:r w:rsidR="00012E75">
        <w:rPr>
          <w:rFonts w:ascii="Times New Roman" w:hAnsi="Times New Roman"/>
          <w:sz w:val="20"/>
        </w:rPr>
        <w:t>,                                         (1.1)</w:t>
      </w:r>
    </w:p>
    <w:p w:rsidR="00000000" w:rsidRDefault="00012E75">
      <w:pPr>
        <w:ind w:firstLine="225"/>
        <w:jc w:val="both"/>
        <w:rPr>
          <w:rFonts w:ascii="Times New Roman" w:hAnsi="Times New Roman"/>
          <w:sz w:val="20"/>
        </w:rPr>
      </w:pPr>
    </w:p>
    <w:p w:rsidR="00000000" w:rsidRDefault="00012E75">
      <w:pPr>
        <w:ind w:firstLine="225"/>
        <w:jc w:val="both"/>
        <w:rPr>
          <w:rFonts w:ascii="Times New Roman" w:hAnsi="Times New Roman"/>
          <w:sz w:val="20"/>
        </w:rPr>
      </w:pPr>
    </w:p>
    <w:p w:rsidR="00000000" w:rsidRDefault="00012E75">
      <w:pPr>
        <w:ind w:firstLine="225"/>
        <w:jc w:val="both"/>
        <w:rPr>
          <w:rFonts w:ascii="Times New Roman" w:hAnsi="Times New Roman"/>
          <w:sz w:val="20"/>
        </w:rPr>
      </w:pPr>
      <w:r>
        <w:rPr>
          <w:rFonts w:ascii="Times New Roman" w:hAnsi="Times New Roman"/>
          <w:sz w:val="20"/>
        </w:rPr>
        <w:t xml:space="preserve">где </w:t>
      </w:r>
      <w:r w:rsidR="00B874E5">
        <w:rPr>
          <w:rFonts w:ascii="Times New Roman" w:hAnsi="Times New Roman"/>
          <w:noProof/>
          <w:position w:val="-12"/>
          <w:sz w:val="20"/>
        </w:rPr>
        <w:drawing>
          <wp:inline distT="0" distB="0" distL="0" distR="0">
            <wp:extent cx="333375" cy="228600"/>
            <wp:effectExtent l="0" t="0" r="9525"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333375" cy="228600"/>
                    </a:xfrm>
                    <a:prstGeom prst="rect">
                      <a:avLst/>
                    </a:prstGeom>
                    <a:noFill/>
                    <a:ln>
                      <a:noFill/>
                    </a:ln>
                  </pic:spPr>
                </pic:pic>
              </a:graphicData>
            </a:graphic>
          </wp:inline>
        </w:drawing>
      </w:r>
      <w:r>
        <w:rPr>
          <w:rFonts w:ascii="Times New Roman" w:hAnsi="Times New Roman"/>
          <w:sz w:val="20"/>
        </w:rPr>
        <w:t xml:space="preserve"> - суммарная расчетная нагрузка на участок газопровода, действующая вверх;</w:t>
      </w:r>
    </w:p>
    <w:p w:rsidR="00000000" w:rsidRDefault="00012E75">
      <w:pPr>
        <w:ind w:firstLine="225"/>
        <w:jc w:val="both"/>
        <w:rPr>
          <w:rFonts w:ascii="Times New Roman" w:hAnsi="Times New Roman"/>
          <w:sz w:val="20"/>
        </w:rPr>
      </w:pPr>
    </w:p>
    <w:p w:rsidR="00000000" w:rsidRDefault="00B874E5">
      <w:pPr>
        <w:ind w:firstLine="225"/>
        <w:jc w:val="both"/>
        <w:rPr>
          <w:rFonts w:ascii="Times New Roman" w:hAnsi="Times New Roman"/>
          <w:sz w:val="20"/>
        </w:rPr>
      </w:pPr>
      <w:r>
        <w:rPr>
          <w:rFonts w:ascii="Times New Roman" w:hAnsi="Times New Roman"/>
          <w:noProof/>
          <w:position w:val="-12"/>
          <w:sz w:val="20"/>
        </w:rPr>
        <w:drawing>
          <wp:inline distT="0" distB="0" distL="0" distR="0">
            <wp:extent cx="295275" cy="228600"/>
            <wp:effectExtent l="0" t="0" r="9525"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295275" cy="228600"/>
                    </a:xfrm>
                    <a:prstGeom prst="rect">
                      <a:avLst/>
                    </a:prstGeom>
                    <a:noFill/>
                    <a:ln>
                      <a:noFill/>
                    </a:ln>
                  </pic:spPr>
                </pic:pic>
              </a:graphicData>
            </a:graphic>
          </wp:inline>
        </w:drawing>
      </w:r>
      <w:r w:rsidR="00012E75">
        <w:rPr>
          <w:rFonts w:ascii="Times New Roman" w:hAnsi="Times New Roman"/>
          <w:sz w:val="20"/>
        </w:rPr>
        <w:t xml:space="preserve"> - суммарная расчетная нагрузка, действующая вниз;</w:t>
      </w:r>
    </w:p>
    <w:p w:rsidR="00000000" w:rsidRDefault="00012E75">
      <w:pPr>
        <w:ind w:firstLine="225"/>
        <w:jc w:val="both"/>
        <w:rPr>
          <w:rFonts w:ascii="Times New Roman" w:hAnsi="Times New Roman"/>
          <w:sz w:val="20"/>
        </w:rPr>
      </w:pPr>
    </w:p>
    <w:p w:rsidR="00000000" w:rsidRDefault="00B874E5">
      <w:pPr>
        <w:ind w:firstLine="225"/>
        <w:jc w:val="both"/>
        <w:rPr>
          <w:rFonts w:ascii="Times New Roman" w:hAnsi="Times New Roman"/>
          <w:sz w:val="20"/>
        </w:rPr>
      </w:pPr>
      <w:r>
        <w:rPr>
          <w:rFonts w:ascii="Times New Roman" w:hAnsi="Times New Roman"/>
          <w:noProof/>
          <w:position w:val="-12"/>
          <w:sz w:val="20"/>
        </w:rPr>
        <w:drawing>
          <wp:inline distT="0" distB="0" distL="0" distR="0">
            <wp:extent cx="276225" cy="228600"/>
            <wp:effectExtent l="0" t="0" r="9525"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276225" cy="228600"/>
                    </a:xfrm>
                    <a:prstGeom prst="rect">
                      <a:avLst/>
                    </a:prstGeom>
                    <a:noFill/>
                    <a:ln>
                      <a:noFill/>
                    </a:ln>
                  </pic:spPr>
                </pic:pic>
              </a:graphicData>
            </a:graphic>
          </wp:inline>
        </w:drawing>
      </w:r>
      <w:r w:rsidR="00012E75">
        <w:rPr>
          <w:rFonts w:ascii="Times New Roman" w:hAnsi="Times New Roman"/>
          <w:sz w:val="20"/>
        </w:rPr>
        <w:t xml:space="preserve"> - коэффициент надежности устойчивости положения газопровода (против всплытия).</w:t>
      </w:r>
    </w:p>
    <w:p w:rsidR="00000000" w:rsidRDefault="00012E75">
      <w:pPr>
        <w:ind w:firstLine="225"/>
        <w:jc w:val="both"/>
        <w:rPr>
          <w:rFonts w:ascii="Times New Roman" w:hAnsi="Times New Roman"/>
          <w:sz w:val="20"/>
        </w:rPr>
      </w:pPr>
    </w:p>
    <w:p w:rsidR="00000000" w:rsidRDefault="00012E75">
      <w:pPr>
        <w:ind w:firstLine="225"/>
        <w:jc w:val="both"/>
        <w:rPr>
          <w:rFonts w:ascii="Times New Roman" w:hAnsi="Times New Roman"/>
          <w:sz w:val="20"/>
        </w:rPr>
      </w:pPr>
      <w:r>
        <w:rPr>
          <w:rFonts w:ascii="Times New Roman" w:hAnsi="Times New Roman"/>
          <w:sz w:val="20"/>
        </w:rPr>
        <w:t xml:space="preserve">4.1.6. Суммарная расчетная нагрузка </w:t>
      </w:r>
      <w:r w:rsidR="00B874E5">
        <w:rPr>
          <w:rFonts w:ascii="Times New Roman" w:hAnsi="Times New Roman"/>
          <w:noProof/>
          <w:position w:val="-12"/>
          <w:sz w:val="20"/>
        </w:rPr>
        <w:drawing>
          <wp:inline distT="0" distB="0" distL="0" distR="0">
            <wp:extent cx="333375" cy="228600"/>
            <wp:effectExtent l="0" t="0" r="9525"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333375" cy="228600"/>
                    </a:xfrm>
                    <a:prstGeom prst="rect">
                      <a:avLst/>
                    </a:prstGeom>
                    <a:noFill/>
                    <a:ln>
                      <a:noFill/>
                    </a:ln>
                  </pic:spPr>
                </pic:pic>
              </a:graphicData>
            </a:graphic>
          </wp:inline>
        </w:drawing>
      </w:r>
      <w:r>
        <w:rPr>
          <w:rFonts w:ascii="Times New Roman" w:hAnsi="Times New Roman"/>
          <w:sz w:val="20"/>
        </w:rPr>
        <w:t xml:space="preserve"> д</w:t>
      </w:r>
      <w:r>
        <w:rPr>
          <w:rFonts w:ascii="Times New Roman" w:hAnsi="Times New Roman"/>
          <w:sz w:val="20"/>
        </w:rPr>
        <w:t>олжна включать в себя упругий отпор при прокладке газопровода свободным изгибом.</w:t>
      </w:r>
    </w:p>
    <w:p w:rsidR="00000000" w:rsidRDefault="00012E75">
      <w:pPr>
        <w:ind w:firstLine="225"/>
        <w:jc w:val="both"/>
        <w:rPr>
          <w:rFonts w:ascii="Times New Roman" w:hAnsi="Times New Roman"/>
          <w:sz w:val="20"/>
        </w:rPr>
      </w:pPr>
    </w:p>
    <w:p w:rsidR="00000000" w:rsidRDefault="00012E75">
      <w:pPr>
        <w:ind w:firstLine="225"/>
        <w:jc w:val="both"/>
        <w:rPr>
          <w:rFonts w:ascii="Times New Roman" w:hAnsi="Times New Roman"/>
          <w:sz w:val="20"/>
        </w:rPr>
      </w:pPr>
      <w:r>
        <w:rPr>
          <w:rFonts w:ascii="Times New Roman" w:hAnsi="Times New Roman"/>
          <w:sz w:val="20"/>
        </w:rPr>
        <w:lastRenderedPageBreak/>
        <w:t xml:space="preserve">4.1.7. Суммарная расчетная нагрузка </w:t>
      </w:r>
      <w:r w:rsidR="00B874E5">
        <w:rPr>
          <w:rFonts w:ascii="Times New Roman" w:hAnsi="Times New Roman"/>
          <w:noProof/>
          <w:position w:val="-12"/>
          <w:sz w:val="20"/>
        </w:rPr>
        <w:drawing>
          <wp:inline distT="0" distB="0" distL="0" distR="0">
            <wp:extent cx="295275" cy="228600"/>
            <wp:effectExtent l="0" t="0" r="9525"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295275" cy="228600"/>
                    </a:xfrm>
                    <a:prstGeom prst="rect">
                      <a:avLst/>
                    </a:prstGeom>
                    <a:noFill/>
                    <a:ln>
                      <a:noFill/>
                    </a:ln>
                  </pic:spPr>
                </pic:pic>
              </a:graphicData>
            </a:graphic>
          </wp:inline>
        </w:drawing>
      </w:r>
      <w:r>
        <w:rPr>
          <w:rFonts w:ascii="Times New Roman" w:hAnsi="Times New Roman"/>
          <w:sz w:val="20"/>
        </w:rPr>
        <w:t xml:space="preserve"> должна включать в себя собственный вес газопровода.</w:t>
      </w:r>
    </w:p>
    <w:p w:rsidR="00000000" w:rsidRDefault="00012E75">
      <w:pPr>
        <w:ind w:firstLine="225"/>
        <w:jc w:val="both"/>
        <w:rPr>
          <w:rFonts w:ascii="Times New Roman" w:hAnsi="Times New Roman"/>
          <w:sz w:val="20"/>
        </w:rPr>
      </w:pPr>
    </w:p>
    <w:p w:rsidR="00000000" w:rsidRDefault="00012E75">
      <w:pPr>
        <w:ind w:firstLine="225"/>
        <w:jc w:val="both"/>
        <w:rPr>
          <w:rFonts w:ascii="Times New Roman" w:hAnsi="Times New Roman"/>
          <w:sz w:val="20"/>
        </w:rPr>
      </w:pPr>
      <w:r>
        <w:rPr>
          <w:rFonts w:ascii="Times New Roman" w:hAnsi="Times New Roman"/>
          <w:sz w:val="20"/>
        </w:rPr>
        <w:t>4.1.8. Коэффициент надежности устойчивости положения газопровода против всплытия (</w:t>
      </w:r>
      <w:r w:rsidR="00B874E5">
        <w:rPr>
          <w:rFonts w:ascii="Times New Roman" w:hAnsi="Times New Roman"/>
          <w:noProof/>
          <w:position w:val="-12"/>
          <w:sz w:val="20"/>
        </w:rPr>
        <w:drawing>
          <wp:inline distT="0" distB="0" distL="0" distR="0">
            <wp:extent cx="257175" cy="228600"/>
            <wp:effectExtent l="0" t="0" r="9525"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Pr>
          <w:rFonts w:ascii="Times New Roman" w:hAnsi="Times New Roman"/>
          <w:sz w:val="20"/>
        </w:rPr>
        <w:t>) принимается в зависимости от категории местности равным ~ 1,05 для газопроводов, прокладываемых в обводненной и заболоченной местности, на болотах, в вечномерзлых грунтах; и на переходах через малые водные преграды, и 1,10 - для газопроводов, сооружаемых</w:t>
      </w:r>
      <w:r>
        <w:rPr>
          <w:rFonts w:ascii="Times New Roman" w:hAnsi="Times New Roman"/>
          <w:sz w:val="20"/>
        </w:rPr>
        <w:t xml:space="preserve"> через реки шириной до 200 м по среднему меженному уровню, включая прибрежные участки в границах производства подводно-технических работ.</w:t>
      </w:r>
    </w:p>
    <w:p w:rsidR="00000000" w:rsidRDefault="00012E75">
      <w:pPr>
        <w:ind w:firstLine="225"/>
        <w:jc w:val="both"/>
        <w:rPr>
          <w:rFonts w:ascii="Times New Roman" w:hAnsi="Times New Roman"/>
          <w:sz w:val="20"/>
        </w:rPr>
      </w:pPr>
    </w:p>
    <w:p w:rsidR="00000000" w:rsidRDefault="00012E75">
      <w:pPr>
        <w:ind w:firstLine="225"/>
        <w:jc w:val="both"/>
        <w:rPr>
          <w:rFonts w:ascii="Times New Roman" w:hAnsi="Times New Roman"/>
          <w:sz w:val="20"/>
        </w:rPr>
      </w:pPr>
      <w:r>
        <w:rPr>
          <w:rFonts w:ascii="Times New Roman" w:hAnsi="Times New Roman"/>
          <w:sz w:val="20"/>
        </w:rPr>
        <w:t>4.1.9 Основные параметры устойчивости положения газопроводов, определяемые в соответствии с данной методикой, базируются на расчете или весовых характеристик балластирующих конструкций, или несущей способности системы "анкерное устройство - грунт". В методике считается, что все применяемые конструкции балластирующих и закрепляющих устройств безусловно удовлетворяют услов</w:t>
      </w:r>
      <w:r>
        <w:rPr>
          <w:rFonts w:ascii="Times New Roman" w:hAnsi="Times New Roman"/>
          <w:sz w:val="20"/>
        </w:rPr>
        <w:t>иям собственной прочности и жесткости.</w:t>
      </w:r>
    </w:p>
    <w:p w:rsidR="00000000" w:rsidRDefault="00012E75">
      <w:pPr>
        <w:ind w:firstLine="225"/>
        <w:jc w:val="both"/>
        <w:rPr>
          <w:rFonts w:ascii="Times New Roman" w:hAnsi="Times New Roman"/>
          <w:sz w:val="20"/>
        </w:rPr>
      </w:pPr>
    </w:p>
    <w:p w:rsidR="00000000" w:rsidRDefault="00012E75">
      <w:pPr>
        <w:ind w:firstLine="225"/>
        <w:jc w:val="both"/>
        <w:rPr>
          <w:rFonts w:ascii="Times New Roman" w:hAnsi="Times New Roman"/>
          <w:sz w:val="20"/>
        </w:rPr>
      </w:pPr>
      <w:r>
        <w:rPr>
          <w:rFonts w:ascii="Times New Roman" w:hAnsi="Times New Roman"/>
          <w:sz w:val="20"/>
        </w:rPr>
        <w:t>4.1.10. В данной методике не рассматриваются вопросы прочности, деформативности и общей устойчивости участков газопроводов, подлежащих балластировке или закреплению. Необходимо отметить, что при поверочных расчетах сложных участков газопроводов (как многократно статически неопределимых систем) на прочность и устойчивость требуется учитывать взаимодействие забалластированного газопровода с грунтом и податливость анкерных устройств для закрепляемого анкерами трубопровод</w:t>
      </w:r>
      <w:r>
        <w:rPr>
          <w:rFonts w:ascii="Times New Roman" w:hAnsi="Times New Roman"/>
          <w:sz w:val="20"/>
        </w:rPr>
        <w:t>а. При этом возможны случаи, когда интенсивность балластировки (для забалластированного газопровода) и шаг анкеров (для газопровода, закрепленного анкерами), определенные в соответствии с настоящими положениями, могут оказаться недостаточными. В подобных случаях окончательное решение по балластировке или закреплению газопровода должно приниматься проектной организацией в соответствии с результатами поверочных расчетов.</w:t>
      </w:r>
    </w:p>
    <w:p w:rsidR="00000000" w:rsidRDefault="00012E75">
      <w:pPr>
        <w:ind w:firstLine="225"/>
        <w:jc w:val="both"/>
        <w:rPr>
          <w:rFonts w:ascii="Times New Roman" w:hAnsi="Times New Roman"/>
          <w:sz w:val="20"/>
        </w:rPr>
      </w:pPr>
    </w:p>
    <w:p w:rsidR="00000000" w:rsidRDefault="00012E75">
      <w:pPr>
        <w:ind w:firstLine="225"/>
        <w:jc w:val="both"/>
        <w:rPr>
          <w:rFonts w:ascii="Times New Roman" w:hAnsi="Times New Roman"/>
          <w:sz w:val="20"/>
        </w:rPr>
      </w:pPr>
      <w:r>
        <w:rPr>
          <w:rFonts w:ascii="Times New Roman" w:hAnsi="Times New Roman"/>
          <w:sz w:val="20"/>
        </w:rPr>
        <w:t>4.1.11. Все вычисления, выполняемые в соответствии с настоящей методикой, следует произв</w:t>
      </w:r>
      <w:r>
        <w:rPr>
          <w:rFonts w:ascii="Times New Roman" w:hAnsi="Times New Roman"/>
          <w:sz w:val="20"/>
        </w:rPr>
        <w:t>одить в единой системе единиц СИ (система интернациональная). Следует использовать основные единицы системы СИ: метр, килограмм, секунду, а производные единицы должны быть построены на указанных основных единицах, Такой подход исключает необходимость введения в используемые формулы размерных коэффициентов, а также потребность в указании размерностей в применяемых условных обозначениях.</w:t>
      </w:r>
    </w:p>
    <w:p w:rsidR="00000000" w:rsidRDefault="00012E75">
      <w:pPr>
        <w:ind w:firstLine="225"/>
        <w:jc w:val="both"/>
        <w:rPr>
          <w:rFonts w:ascii="Times New Roman" w:hAnsi="Times New Roman"/>
          <w:sz w:val="20"/>
        </w:rPr>
      </w:pPr>
    </w:p>
    <w:p w:rsidR="00000000" w:rsidRDefault="00012E75">
      <w:pPr>
        <w:ind w:firstLine="225"/>
        <w:jc w:val="both"/>
        <w:rPr>
          <w:rFonts w:ascii="Times New Roman" w:hAnsi="Times New Roman"/>
          <w:sz w:val="20"/>
        </w:rPr>
      </w:pPr>
    </w:p>
    <w:p w:rsidR="00000000" w:rsidRDefault="00012E75">
      <w:pPr>
        <w:pStyle w:val="Heading"/>
        <w:jc w:val="center"/>
        <w:rPr>
          <w:rFonts w:ascii="Times New Roman" w:hAnsi="Times New Roman"/>
          <w:sz w:val="20"/>
        </w:rPr>
      </w:pPr>
    </w:p>
    <w:p w:rsidR="00000000" w:rsidRDefault="00012E75">
      <w:pPr>
        <w:pStyle w:val="Heading"/>
        <w:jc w:val="center"/>
        <w:rPr>
          <w:rFonts w:ascii="Times New Roman" w:hAnsi="Times New Roman"/>
          <w:sz w:val="20"/>
        </w:rPr>
      </w:pPr>
      <w:r>
        <w:rPr>
          <w:rFonts w:ascii="Times New Roman" w:hAnsi="Times New Roman"/>
          <w:sz w:val="20"/>
        </w:rPr>
        <w:t>4.2. Балластировка газопроводов железобетонными утяжелителями.</w:t>
      </w:r>
    </w:p>
    <w:p w:rsidR="00000000" w:rsidRDefault="00012E75">
      <w:pPr>
        <w:pStyle w:val="Heading"/>
        <w:jc w:val="center"/>
        <w:rPr>
          <w:rFonts w:ascii="Times New Roman" w:hAnsi="Times New Roman"/>
          <w:sz w:val="20"/>
        </w:rPr>
      </w:pPr>
      <w:r>
        <w:rPr>
          <w:rFonts w:ascii="Times New Roman" w:hAnsi="Times New Roman"/>
          <w:sz w:val="20"/>
        </w:rPr>
        <w:t xml:space="preserve">Обетонирование труб </w:t>
      </w:r>
    </w:p>
    <w:p w:rsidR="00000000" w:rsidRDefault="00012E75">
      <w:pPr>
        <w:ind w:firstLine="225"/>
        <w:jc w:val="both"/>
        <w:rPr>
          <w:rFonts w:ascii="Times New Roman" w:hAnsi="Times New Roman"/>
          <w:sz w:val="20"/>
        </w:rPr>
      </w:pPr>
    </w:p>
    <w:p w:rsidR="00000000" w:rsidRDefault="00012E75">
      <w:pPr>
        <w:ind w:firstLine="225"/>
        <w:jc w:val="both"/>
        <w:rPr>
          <w:rFonts w:ascii="Times New Roman" w:hAnsi="Times New Roman"/>
          <w:sz w:val="20"/>
        </w:rPr>
      </w:pPr>
    </w:p>
    <w:p w:rsidR="00000000" w:rsidRDefault="00012E75">
      <w:pPr>
        <w:ind w:firstLine="225"/>
        <w:jc w:val="both"/>
        <w:rPr>
          <w:rFonts w:ascii="Times New Roman" w:hAnsi="Times New Roman"/>
          <w:sz w:val="20"/>
        </w:rPr>
      </w:pPr>
      <w:r>
        <w:rPr>
          <w:rFonts w:ascii="Times New Roman" w:hAnsi="Times New Roman"/>
          <w:sz w:val="20"/>
        </w:rPr>
        <w:t>4.2.1. При равномерной по длине ба</w:t>
      </w:r>
      <w:r>
        <w:rPr>
          <w:rFonts w:ascii="Times New Roman" w:hAnsi="Times New Roman"/>
          <w:sz w:val="20"/>
        </w:rPr>
        <w:t xml:space="preserve">лластировке одиночными утяжелителями или сплошным обетонированием участка газопровода, укладываемого способом свободного изгиба, величина нормативной интенсивности балластировки - вес на воздухе </w:t>
      </w:r>
      <w:r w:rsidR="00B874E5">
        <w:rPr>
          <w:rFonts w:ascii="Times New Roman" w:hAnsi="Times New Roman"/>
          <w:noProof/>
          <w:position w:val="-12"/>
          <w:sz w:val="20"/>
        </w:rPr>
        <w:drawing>
          <wp:inline distT="0" distB="0" distL="0" distR="0">
            <wp:extent cx="200025" cy="238125"/>
            <wp:effectExtent l="0" t="0" r="9525" b="9525"/>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200025" cy="238125"/>
                    </a:xfrm>
                    <a:prstGeom prst="rect">
                      <a:avLst/>
                    </a:prstGeom>
                    <a:noFill/>
                    <a:ln>
                      <a:noFill/>
                    </a:ln>
                  </pic:spPr>
                </pic:pic>
              </a:graphicData>
            </a:graphic>
          </wp:inline>
        </w:drawing>
      </w:r>
      <w:r>
        <w:rPr>
          <w:rFonts w:ascii="Times New Roman" w:hAnsi="Times New Roman"/>
          <w:sz w:val="20"/>
        </w:rPr>
        <w:t xml:space="preserve"> - определяется из условия:</w:t>
      </w:r>
    </w:p>
    <w:p w:rsidR="00000000" w:rsidRDefault="00012E75">
      <w:pPr>
        <w:ind w:firstLine="225"/>
        <w:jc w:val="both"/>
        <w:rPr>
          <w:rFonts w:ascii="Times New Roman" w:hAnsi="Times New Roman"/>
          <w:sz w:val="20"/>
        </w:rPr>
      </w:pPr>
    </w:p>
    <w:p w:rsidR="00000000" w:rsidRDefault="00012E75">
      <w:pPr>
        <w:ind w:firstLine="225"/>
        <w:jc w:val="both"/>
        <w:rPr>
          <w:rFonts w:ascii="Times New Roman" w:hAnsi="Times New Roman"/>
          <w:sz w:val="20"/>
        </w:rPr>
      </w:pPr>
    </w:p>
    <w:p w:rsidR="00000000" w:rsidRDefault="00B874E5">
      <w:pPr>
        <w:jc w:val="center"/>
        <w:rPr>
          <w:rFonts w:ascii="Times New Roman" w:hAnsi="Times New Roman"/>
          <w:sz w:val="20"/>
        </w:rPr>
      </w:pPr>
      <w:r>
        <w:rPr>
          <w:rFonts w:ascii="Times New Roman" w:hAnsi="Times New Roman"/>
          <w:noProof/>
          <w:position w:val="-30"/>
          <w:sz w:val="20"/>
        </w:rPr>
        <w:drawing>
          <wp:inline distT="0" distB="0" distL="0" distR="0">
            <wp:extent cx="2667000" cy="447675"/>
            <wp:effectExtent l="0" t="0" r="0" b="9525"/>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2667000" cy="447675"/>
                    </a:xfrm>
                    <a:prstGeom prst="rect">
                      <a:avLst/>
                    </a:prstGeom>
                    <a:noFill/>
                    <a:ln>
                      <a:noFill/>
                    </a:ln>
                  </pic:spPr>
                </pic:pic>
              </a:graphicData>
            </a:graphic>
          </wp:inline>
        </w:drawing>
      </w:r>
      <w:r w:rsidR="00012E75">
        <w:rPr>
          <w:rFonts w:ascii="Times New Roman" w:hAnsi="Times New Roman"/>
          <w:sz w:val="20"/>
        </w:rPr>
        <w:t>,                          (2.1)</w:t>
      </w:r>
    </w:p>
    <w:p w:rsidR="00000000" w:rsidRDefault="00012E75">
      <w:pPr>
        <w:ind w:firstLine="225"/>
        <w:jc w:val="both"/>
        <w:rPr>
          <w:rFonts w:ascii="Times New Roman" w:hAnsi="Times New Roman"/>
          <w:sz w:val="20"/>
        </w:rPr>
      </w:pPr>
    </w:p>
    <w:p w:rsidR="00000000" w:rsidRDefault="00012E75">
      <w:pPr>
        <w:ind w:firstLine="225"/>
        <w:jc w:val="both"/>
        <w:rPr>
          <w:rFonts w:ascii="Times New Roman" w:hAnsi="Times New Roman"/>
          <w:sz w:val="20"/>
        </w:rPr>
      </w:pPr>
    </w:p>
    <w:p w:rsidR="00000000" w:rsidRDefault="00012E75">
      <w:pPr>
        <w:ind w:firstLine="225"/>
        <w:jc w:val="both"/>
        <w:rPr>
          <w:rFonts w:ascii="Times New Roman" w:hAnsi="Times New Roman"/>
          <w:sz w:val="20"/>
        </w:rPr>
      </w:pPr>
      <w:r>
        <w:rPr>
          <w:rFonts w:ascii="Times New Roman" w:hAnsi="Times New Roman"/>
          <w:sz w:val="20"/>
        </w:rPr>
        <w:t xml:space="preserve">где </w:t>
      </w:r>
      <w:r w:rsidR="00B874E5">
        <w:rPr>
          <w:rFonts w:ascii="Times New Roman" w:hAnsi="Times New Roman"/>
          <w:noProof/>
          <w:position w:val="-12"/>
          <w:sz w:val="20"/>
        </w:rPr>
        <w:drawing>
          <wp:inline distT="0" distB="0" distL="0" distR="0">
            <wp:extent cx="200025" cy="228600"/>
            <wp:effectExtent l="0" t="0" r="9525"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rPr>
          <w:rFonts w:ascii="Times New Roman" w:hAnsi="Times New Roman"/>
          <w:sz w:val="20"/>
        </w:rPr>
        <w:t xml:space="preserve"> - коэффициент надежности по нагрузке;</w:t>
      </w:r>
    </w:p>
    <w:p w:rsidR="00000000" w:rsidRDefault="00012E75">
      <w:pPr>
        <w:ind w:firstLine="225"/>
        <w:jc w:val="both"/>
        <w:rPr>
          <w:rFonts w:ascii="Times New Roman" w:hAnsi="Times New Roman"/>
          <w:sz w:val="20"/>
        </w:rPr>
      </w:pPr>
    </w:p>
    <w:p w:rsidR="00000000" w:rsidRDefault="00B874E5">
      <w:pPr>
        <w:ind w:firstLine="225"/>
        <w:jc w:val="both"/>
        <w:rPr>
          <w:rFonts w:ascii="Times New Roman" w:hAnsi="Times New Roman"/>
          <w:sz w:val="20"/>
        </w:rPr>
      </w:pPr>
      <w:r>
        <w:rPr>
          <w:rFonts w:ascii="Times New Roman" w:hAnsi="Times New Roman"/>
          <w:noProof/>
          <w:position w:val="-10"/>
          <w:sz w:val="20"/>
        </w:rPr>
        <w:drawing>
          <wp:inline distT="0" distB="0" distL="0" distR="0">
            <wp:extent cx="180975" cy="219075"/>
            <wp:effectExtent l="0" t="0" r="9525" b="9525"/>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80975" cy="219075"/>
                    </a:xfrm>
                    <a:prstGeom prst="rect">
                      <a:avLst/>
                    </a:prstGeom>
                    <a:noFill/>
                    <a:ln>
                      <a:noFill/>
                    </a:ln>
                  </pic:spPr>
                </pic:pic>
              </a:graphicData>
            </a:graphic>
          </wp:inline>
        </w:drawing>
      </w:r>
      <w:r w:rsidR="00012E75">
        <w:rPr>
          <w:rFonts w:ascii="Times New Roman" w:hAnsi="Times New Roman"/>
          <w:sz w:val="20"/>
        </w:rPr>
        <w:t xml:space="preserve"> - расчетная погонная выталкивающая сила воды;</w:t>
      </w:r>
    </w:p>
    <w:p w:rsidR="00000000" w:rsidRDefault="00012E75">
      <w:pPr>
        <w:ind w:firstLine="225"/>
        <w:jc w:val="both"/>
        <w:rPr>
          <w:rFonts w:ascii="Times New Roman" w:hAnsi="Times New Roman"/>
          <w:sz w:val="20"/>
        </w:rPr>
      </w:pPr>
    </w:p>
    <w:p w:rsidR="00000000" w:rsidRDefault="00B874E5">
      <w:pPr>
        <w:ind w:firstLine="225"/>
        <w:jc w:val="both"/>
        <w:rPr>
          <w:rFonts w:ascii="Times New Roman" w:hAnsi="Times New Roman"/>
          <w:sz w:val="20"/>
        </w:rPr>
      </w:pPr>
      <w:r>
        <w:rPr>
          <w:rFonts w:ascii="Times New Roman" w:hAnsi="Times New Roman"/>
          <w:noProof/>
          <w:position w:val="-12"/>
          <w:sz w:val="20"/>
        </w:rPr>
        <w:lastRenderedPageBreak/>
        <w:drawing>
          <wp:inline distT="0" distB="0" distL="0" distR="0">
            <wp:extent cx="219075" cy="228600"/>
            <wp:effectExtent l="0" t="0" r="9525"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r w:rsidR="00012E75">
        <w:rPr>
          <w:rFonts w:ascii="Times New Roman" w:hAnsi="Times New Roman"/>
          <w:sz w:val="20"/>
        </w:rPr>
        <w:t xml:space="preserve"> - расчетная интенсивность нагрузки от упругого отпора при свободном изгибе газопровода;</w:t>
      </w:r>
    </w:p>
    <w:p w:rsidR="00000000" w:rsidRDefault="00012E75">
      <w:pPr>
        <w:ind w:firstLine="225"/>
        <w:jc w:val="both"/>
        <w:rPr>
          <w:rFonts w:ascii="Times New Roman" w:hAnsi="Times New Roman"/>
          <w:sz w:val="20"/>
        </w:rPr>
      </w:pPr>
    </w:p>
    <w:p w:rsidR="00000000" w:rsidRDefault="00B874E5">
      <w:pPr>
        <w:ind w:firstLine="225"/>
        <w:jc w:val="both"/>
        <w:rPr>
          <w:rFonts w:ascii="Times New Roman" w:hAnsi="Times New Roman"/>
          <w:sz w:val="20"/>
        </w:rPr>
      </w:pPr>
      <w:r>
        <w:rPr>
          <w:rFonts w:ascii="Times New Roman" w:hAnsi="Times New Roman"/>
          <w:noProof/>
          <w:position w:val="-13"/>
          <w:sz w:val="20"/>
        </w:rPr>
        <w:drawing>
          <wp:inline distT="0" distB="0" distL="0" distR="0">
            <wp:extent cx="228600" cy="238125"/>
            <wp:effectExtent l="0" t="0" r="0" b="9525"/>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228600" cy="238125"/>
                    </a:xfrm>
                    <a:prstGeom prst="rect">
                      <a:avLst/>
                    </a:prstGeom>
                    <a:noFill/>
                    <a:ln>
                      <a:noFill/>
                    </a:ln>
                  </pic:spPr>
                </pic:pic>
              </a:graphicData>
            </a:graphic>
          </wp:inline>
        </w:drawing>
      </w:r>
      <w:r w:rsidR="00012E75">
        <w:rPr>
          <w:rFonts w:ascii="Times New Roman" w:hAnsi="Times New Roman"/>
          <w:sz w:val="20"/>
        </w:rPr>
        <w:t xml:space="preserve"> - расчетный погонный собственный вес газопровода;</w:t>
      </w:r>
    </w:p>
    <w:p w:rsidR="00000000" w:rsidRDefault="00012E75">
      <w:pPr>
        <w:ind w:firstLine="225"/>
        <w:jc w:val="both"/>
        <w:rPr>
          <w:rFonts w:ascii="Times New Roman" w:hAnsi="Times New Roman"/>
          <w:sz w:val="20"/>
        </w:rPr>
      </w:pPr>
    </w:p>
    <w:p w:rsidR="00000000" w:rsidRDefault="00B874E5">
      <w:pPr>
        <w:ind w:firstLine="225"/>
        <w:jc w:val="both"/>
        <w:rPr>
          <w:rFonts w:ascii="Times New Roman" w:hAnsi="Times New Roman"/>
          <w:sz w:val="20"/>
        </w:rPr>
      </w:pPr>
      <w:r>
        <w:rPr>
          <w:rFonts w:ascii="Times New Roman" w:hAnsi="Times New Roman"/>
          <w:noProof/>
          <w:position w:val="-12"/>
          <w:sz w:val="20"/>
        </w:rPr>
        <w:drawing>
          <wp:inline distT="0" distB="0" distL="0" distR="0">
            <wp:extent cx="190500" cy="228600"/>
            <wp:effectExtent l="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rsidR="00012E75">
        <w:rPr>
          <w:rFonts w:ascii="Times New Roman" w:hAnsi="Times New Roman"/>
          <w:sz w:val="20"/>
        </w:rPr>
        <w:t xml:space="preserve"> - норматив</w:t>
      </w:r>
      <w:r w:rsidR="00012E75">
        <w:rPr>
          <w:rFonts w:ascii="Times New Roman" w:hAnsi="Times New Roman"/>
          <w:sz w:val="20"/>
        </w:rPr>
        <w:t>ная плотность материала пригрузки;</w:t>
      </w:r>
    </w:p>
    <w:p w:rsidR="00000000" w:rsidRDefault="00012E75">
      <w:pPr>
        <w:ind w:firstLine="225"/>
        <w:jc w:val="both"/>
        <w:rPr>
          <w:rFonts w:ascii="Times New Roman" w:hAnsi="Times New Roman"/>
          <w:sz w:val="20"/>
        </w:rPr>
      </w:pPr>
    </w:p>
    <w:p w:rsidR="00000000" w:rsidRDefault="00B874E5">
      <w:pPr>
        <w:ind w:firstLine="225"/>
        <w:jc w:val="both"/>
        <w:rPr>
          <w:rFonts w:ascii="Times New Roman" w:hAnsi="Times New Roman"/>
          <w:sz w:val="20"/>
        </w:rPr>
      </w:pPr>
      <w:r>
        <w:rPr>
          <w:rFonts w:ascii="Times New Roman" w:hAnsi="Times New Roman"/>
          <w:noProof/>
          <w:position w:val="-10"/>
          <w:sz w:val="20"/>
        </w:rPr>
        <w:drawing>
          <wp:inline distT="0" distB="0" distL="0" distR="0">
            <wp:extent cx="180975" cy="219075"/>
            <wp:effectExtent l="0" t="0" r="9525" b="9525"/>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180975" cy="219075"/>
                    </a:xfrm>
                    <a:prstGeom prst="rect">
                      <a:avLst/>
                    </a:prstGeom>
                    <a:noFill/>
                    <a:ln>
                      <a:noFill/>
                    </a:ln>
                  </pic:spPr>
                </pic:pic>
              </a:graphicData>
            </a:graphic>
          </wp:inline>
        </w:drawing>
      </w:r>
      <w:r w:rsidR="00012E75">
        <w:rPr>
          <w:rFonts w:ascii="Times New Roman" w:hAnsi="Times New Roman"/>
          <w:sz w:val="20"/>
        </w:rPr>
        <w:t xml:space="preserve"> - плотность воды.</w:t>
      </w:r>
    </w:p>
    <w:p w:rsidR="00000000" w:rsidRDefault="00012E75">
      <w:pPr>
        <w:ind w:firstLine="225"/>
        <w:jc w:val="both"/>
        <w:rPr>
          <w:rFonts w:ascii="Times New Roman" w:hAnsi="Times New Roman"/>
          <w:sz w:val="20"/>
        </w:rPr>
      </w:pPr>
    </w:p>
    <w:p w:rsidR="00000000" w:rsidRDefault="00012E75">
      <w:pPr>
        <w:ind w:firstLine="225"/>
        <w:jc w:val="both"/>
        <w:rPr>
          <w:rFonts w:ascii="Times New Roman" w:hAnsi="Times New Roman"/>
          <w:sz w:val="20"/>
        </w:rPr>
      </w:pPr>
    </w:p>
    <w:p w:rsidR="00000000" w:rsidRDefault="00012E75">
      <w:pPr>
        <w:ind w:firstLine="225"/>
        <w:jc w:val="both"/>
        <w:rPr>
          <w:rFonts w:ascii="Times New Roman" w:hAnsi="Times New Roman"/>
          <w:sz w:val="20"/>
        </w:rPr>
      </w:pPr>
      <w:r>
        <w:rPr>
          <w:rFonts w:ascii="Times New Roman" w:hAnsi="Times New Roman"/>
          <w:sz w:val="20"/>
        </w:rPr>
        <w:t xml:space="preserve">4.2.2. Коэффициент надежности по нагрузке </w:t>
      </w:r>
      <w:r w:rsidR="00B874E5">
        <w:rPr>
          <w:rFonts w:ascii="Times New Roman" w:hAnsi="Times New Roman"/>
          <w:noProof/>
          <w:position w:val="-12"/>
          <w:sz w:val="20"/>
        </w:rPr>
        <w:drawing>
          <wp:inline distT="0" distB="0" distL="0" distR="0">
            <wp:extent cx="200025" cy="228600"/>
            <wp:effectExtent l="0" t="0" r="9525"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rPr>
          <w:rFonts w:ascii="Times New Roman" w:hAnsi="Times New Roman"/>
          <w:sz w:val="20"/>
        </w:rPr>
        <w:t xml:space="preserve"> принимается равным 0,9 для железобетонных утяжелителей и обетонированных труб.</w:t>
      </w:r>
    </w:p>
    <w:p w:rsidR="00000000" w:rsidRDefault="00012E75">
      <w:pPr>
        <w:ind w:firstLine="225"/>
        <w:jc w:val="both"/>
        <w:rPr>
          <w:rFonts w:ascii="Times New Roman" w:hAnsi="Times New Roman"/>
          <w:sz w:val="20"/>
        </w:rPr>
      </w:pPr>
    </w:p>
    <w:p w:rsidR="00000000" w:rsidRDefault="00012E75">
      <w:pPr>
        <w:ind w:firstLine="225"/>
        <w:jc w:val="both"/>
        <w:rPr>
          <w:rFonts w:ascii="Times New Roman" w:hAnsi="Times New Roman"/>
          <w:sz w:val="20"/>
        </w:rPr>
      </w:pPr>
      <w:r>
        <w:rPr>
          <w:rFonts w:ascii="Times New Roman" w:hAnsi="Times New Roman"/>
          <w:sz w:val="20"/>
        </w:rPr>
        <w:t>4.2.3. Расчетная погонная выталкивающая сила воды, действующая на трубопровод, должна определяться по формуле:</w:t>
      </w:r>
    </w:p>
    <w:p w:rsidR="00000000" w:rsidRDefault="00012E75">
      <w:pPr>
        <w:ind w:firstLine="225"/>
        <w:jc w:val="both"/>
        <w:rPr>
          <w:rFonts w:ascii="Times New Roman" w:hAnsi="Times New Roman"/>
          <w:sz w:val="20"/>
        </w:rPr>
      </w:pPr>
    </w:p>
    <w:p w:rsidR="00000000" w:rsidRDefault="00012E75">
      <w:pPr>
        <w:ind w:firstLine="225"/>
        <w:jc w:val="both"/>
        <w:rPr>
          <w:rFonts w:ascii="Times New Roman" w:hAnsi="Times New Roman"/>
          <w:sz w:val="20"/>
        </w:rPr>
      </w:pPr>
    </w:p>
    <w:p w:rsidR="00000000" w:rsidRDefault="00B874E5">
      <w:pPr>
        <w:jc w:val="center"/>
        <w:rPr>
          <w:rFonts w:ascii="Times New Roman" w:hAnsi="Times New Roman"/>
          <w:sz w:val="20"/>
        </w:rPr>
      </w:pPr>
      <w:r>
        <w:rPr>
          <w:rFonts w:ascii="Times New Roman" w:hAnsi="Times New Roman"/>
          <w:noProof/>
          <w:position w:val="-24"/>
          <w:sz w:val="20"/>
        </w:rPr>
        <w:drawing>
          <wp:inline distT="0" distB="0" distL="0" distR="0">
            <wp:extent cx="904875" cy="390525"/>
            <wp:effectExtent l="0" t="0" r="9525" b="9525"/>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904875" cy="390525"/>
                    </a:xfrm>
                    <a:prstGeom prst="rect">
                      <a:avLst/>
                    </a:prstGeom>
                    <a:noFill/>
                    <a:ln>
                      <a:noFill/>
                    </a:ln>
                  </pic:spPr>
                </pic:pic>
              </a:graphicData>
            </a:graphic>
          </wp:inline>
        </w:drawing>
      </w:r>
      <w:r w:rsidR="00012E75">
        <w:rPr>
          <w:rFonts w:ascii="Times New Roman" w:hAnsi="Times New Roman"/>
          <w:sz w:val="20"/>
        </w:rPr>
        <w:t>,                              (2.2)</w:t>
      </w:r>
    </w:p>
    <w:p w:rsidR="00000000" w:rsidRDefault="00012E75">
      <w:pPr>
        <w:ind w:firstLine="270"/>
        <w:jc w:val="both"/>
        <w:rPr>
          <w:rFonts w:ascii="Times New Roman" w:hAnsi="Times New Roman"/>
          <w:sz w:val="20"/>
        </w:rPr>
      </w:pPr>
    </w:p>
    <w:p w:rsidR="00000000" w:rsidRDefault="00012E75">
      <w:pPr>
        <w:ind w:firstLine="225"/>
        <w:jc w:val="both"/>
        <w:rPr>
          <w:rFonts w:ascii="Times New Roman" w:hAnsi="Times New Roman"/>
          <w:sz w:val="20"/>
        </w:rPr>
      </w:pPr>
    </w:p>
    <w:p w:rsidR="00000000" w:rsidRDefault="00012E75">
      <w:pPr>
        <w:ind w:firstLine="225"/>
        <w:jc w:val="both"/>
        <w:rPr>
          <w:rFonts w:ascii="Times New Roman" w:hAnsi="Times New Roman"/>
          <w:sz w:val="20"/>
        </w:rPr>
      </w:pPr>
      <w:r>
        <w:rPr>
          <w:rFonts w:ascii="Times New Roman" w:hAnsi="Times New Roman"/>
          <w:sz w:val="20"/>
        </w:rPr>
        <w:t xml:space="preserve">где </w:t>
      </w:r>
      <w:r w:rsidR="00B874E5">
        <w:rPr>
          <w:rFonts w:ascii="Times New Roman" w:hAnsi="Times New Roman"/>
          <w:noProof/>
          <w:position w:val="-10"/>
          <w:sz w:val="20"/>
        </w:rPr>
        <w:drawing>
          <wp:inline distT="0" distB="0" distL="0" distR="0">
            <wp:extent cx="123825" cy="161925"/>
            <wp:effectExtent l="0" t="0" r="9525" b="9525"/>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123825" cy="161925"/>
                    </a:xfrm>
                    <a:prstGeom prst="rect">
                      <a:avLst/>
                    </a:prstGeom>
                    <a:noFill/>
                    <a:ln>
                      <a:noFill/>
                    </a:ln>
                  </pic:spPr>
                </pic:pic>
              </a:graphicData>
            </a:graphic>
          </wp:inline>
        </w:drawing>
      </w:r>
      <w:r>
        <w:rPr>
          <w:rFonts w:ascii="Times New Roman" w:hAnsi="Times New Roman"/>
          <w:sz w:val="20"/>
        </w:rPr>
        <w:t xml:space="preserve"> - ускорение свободного падения;</w:t>
      </w:r>
    </w:p>
    <w:p w:rsidR="00000000" w:rsidRDefault="00012E75">
      <w:pPr>
        <w:ind w:firstLine="225"/>
        <w:jc w:val="both"/>
        <w:rPr>
          <w:rFonts w:ascii="Times New Roman" w:hAnsi="Times New Roman"/>
          <w:sz w:val="20"/>
        </w:rPr>
      </w:pPr>
    </w:p>
    <w:p w:rsidR="00000000" w:rsidRDefault="00B874E5">
      <w:pPr>
        <w:ind w:firstLine="225"/>
        <w:jc w:val="both"/>
        <w:rPr>
          <w:rFonts w:ascii="Times New Roman" w:hAnsi="Times New Roman"/>
          <w:sz w:val="20"/>
        </w:rPr>
      </w:pPr>
      <w:r>
        <w:rPr>
          <w:rFonts w:ascii="Times New Roman" w:hAnsi="Times New Roman"/>
          <w:noProof/>
          <w:position w:val="-10"/>
          <w:sz w:val="20"/>
        </w:rPr>
        <w:drawing>
          <wp:inline distT="0" distB="0" distL="0" distR="0">
            <wp:extent cx="180975" cy="219075"/>
            <wp:effectExtent l="0" t="0" r="9525" b="9525"/>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180975" cy="219075"/>
                    </a:xfrm>
                    <a:prstGeom prst="rect">
                      <a:avLst/>
                    </a:prstGeom>
                    <a:noFill/>
                    <a:ln>
                      <a:noFill/>
                    </a:ln>
                  </pic:spPr>
                </pic:pic>
              </a:graphicData>
            </a:graphic>
          </wp:inline>
        </w:drawing>
      </w:r>
      <w:r w:rsidR="00012E75">
        <w:rPr>
          <w:rFonts w:ascii="Times New Roman" w:hAnsi="Times New Roman"/>
          <w:sz w:val="20"/>
        </w:rPr>
        <w:t xml:space="preserve"> - плотность воды с учетом растворенных в ней солей;</w:t>
      </w:r>
    </w:p>
    <w:p w:rsidR="00000000" w:rsidRDefault="00012E75">
      <w:pPr>
        <w:ind w:firstLine="225"/>
        <w:jc w:val="both"/>
        <w:rPr>
          <w:rFonts w:ascii="Times New Roman" w:hAnsi="Times New Roman"/>
          <w:sz w:val="20"/>
        </w:rPr>
      </w:pPr>
    </w:p>
    <w:p w:rsidR="00000000" w:rsidRDefault="00B874E5">
      <w:pPr>
        <w:ind w:firstLine="225"/>
        <w:jc w:val="both"/>
        <w:rPr>
          <w:rFonts w:ascii="Times New Roman" w:hAnsi="Times New Roman"/>
          <w:sz w:val="20"/>
        </w:rPr>
      </w:pPr>
      <w:r>
        <w:rPr>
          <w:rFonts w:ascii="Times New Roman" w:hAnsi="Times New Roman"/>
          <w:noProof/>
          <w:position w:val="-10"/>
          <w:sz w:val="20"/>
        </w:rPr>
        <w:drawing>
          <wp:inline distT="0" distB="0" distL="0" distR="0">
            <wp:extent cx="219075" cy="219075"/>
            <wp:effectExtent l="0" t="0" r="9525" b="9525"/>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00012E75">
        <w:rPr>
          <w:rFonts w:ascii="Times New Roman" w:hAnsi="Times New Roman"/>
          <w:sz w:val="20"/>
        </w:rPr>
        <w:t xml:space="preserve"> - наружный диаметр газопровода с учетом изоляционного покрытия и футеровки.</w:t>
      </w:r>
    </w:p>
    <w:p w:rsidR="00000000" w:rsidRDefault="00012E75">
      <w:pPr>
        <w:ind w:firstLine="225"/>
        <w:jc w:val="both"/>
        <w:rPr>
          <w:rFonts w:ascii="Times New Roman" w:hAnsi="Times New Roman"/>
          <w:sz w:val="20"/>
        </w:rPr>
      </w:pPr>
    </w:p>
    <w:p w:rsidR="00000000" w:rsidRDefault="00012E75">
      <w:pPr>
        <w:ind w:firstLine="225"/>
        <w:jc w:val="both"/>
        <w:rPr>
          <w:rFonts w:ascii="Times New Roman" w:hAnsi="Times New Roman"/>
          <w:sz w:val="20"/>
        </w:rPr>
      </w:pPr>
    </w:p>
    <w:p w:rsidR="00000000" w:rsidRDefault="00012E75">
      <w:pPr>
        <w:ind w:firstLine="225"/>
        <w:jc w:val="both"/>
        <w:rPr>
          <w:rFonts w:ascii="Times New Roman" w:hAnsi="Times New Roman"/>
          <w:sz w:val="20"/>
        </w:rPr>
      </w:pPr>
      <w:r>
        <w:rPr>
          <w:rFonts w:ascii="Times New Roman" w:hAnsi="Times New Roman"/>
          <w:sz w:val="20"/>
        </w:rPr>
        <w:t>При</w:t>
      </w:r>
      <w:r>
        <w:rPr>
          <w:rFonts w:ascii="Times New Roman" w:hAnsi="Times New Roman"/>
          <w:sz w:val="20"/>
        </w:rPr>
        <w:t xml:space="preserve"> проектировании газопроводов на участках переходов, сложенных грунтами, которые могут перейти в жидко-пластичное состояние, вместо плотности воды следует принимать плотность разжиженного грунта, определяемую по данным изысканий.</w:t>
      </w:r>
    </w:p>
    <w:p w:rsidR="00000000" w:rsidRDefault="00012E75">
      <w:pPr>
        <w:ind w:firstLine="225"/>
        <w:jc w:val="both"/>
        <w:rPr>
          <w:rFonts w:ascii="Times New Roman" w:hAnsi="Times New Roman"/>
          <w:sz w:val="20"/>
        </w:rPr>
      </w:pPr>
    </w:p>
    <w:p w:rsidR="00000000" w:rsidRDefault="00012E75">
      <w:pPr>
        <w:ind w:firstLine="225"/>
        <w:jc w:val="both"/>
        <w:rPr>
          <w:rFonts w:ascii="Times New Roman" w:hAnsi="Times New Roman"/>
          <w:sz w:val="20"/>
        </w:rPr>
      </w:pPr>
      <w:r>
        <w:rPr>
          <w:rFonts w:ascii="Times New Roman" w:hAnsi="Times New Roman"/>
          <w:sz w:val="20"/>
        </w:rPr>
        <w:t>4.2.4. Расчетную интенсивность нагрузки от упругого отпора при свободном изгибе газопровода следует определять по формулам:</w:t>
      </w:r>
    </w:p>
    <w:p w:rsidR="00000000" w:rsidRDefault="00012E75">
      <w:pPr>
        <w:ind w:firstLine="225"/>
        <w:jc w:val="both"/>
        <w:rPr>
          <w:rFonts w:ascii="Times New Roman" w:hAnsi="Times New Roman"/>
          <w:sz w:val="20"/>
        </w:rPr>
      </w:pPr>
    </w:p>
    <w:p w:rsidR="00000000" w:rsidRDefault="00012E75">
      <w:pPr>
        <w:ind w:firstLine="225"/>
        <w:jc w:val="both"/>
        <w:rPr>
          <w:rFonts w:ascii="Times New Roman" w:hAnsi="Times New Roman"/>
          <w:sz w:val="20"/>
        </w:rPr>
      </w:pPr>
      <w:r>
        <w:rPr>
          <w:rFonts w:ascii="Times New Roman" w:hAnsi="Times New Roman"/>
          <w:sz w:val="20"/>
        </w:rPr>
        <w:t xml:space="preserve">- для выпуклых кривых     </w:t>
      </w:r>
    </w:p>
    <w:p w:rsidR="00000000" w:rsidRDefault="00012E75">
      <w:pPr>
        <w:ind w:firstLine="225"/>
        <w:jc w:val="both"/>
        <w:rPr>
          <w:rFonts w:ascii="Times New Roman" w:hAnsi="Times New Roman"/>
          <w:sz w:val="20"/>
        </w:rPr>
      </w:pPr>
    </w:p>
    <w:p w:rsidR="00000000" w:rsidRDefault="00B874E5">
      <w:pPr>
        <w:jc w:val="center"/>
        <w:rPr>
          <w:rFonts w:ascii="Times New Roman" w:hAnsi="Times New Roman"/>
          <w:sz w:val="20"/>
        </w:rPr>
      </w:pPr>
      <w:r>
        <w:rPr>
          <w:rFonts w:ascii="Times New Roman" w:hAnsi="Times New Roman"/>
          <w:noProof/>
          <w:position w:val="-30"/>
          <w:sz w:val="20"/>
        </w:rPr>
        <w:drawing>
          <wp:inline distT="0" distB="0" distL="0" distR="0">
            <wp:extent cx="1000125" cy="447675"/>
            <wp:effectExtent l="0" t="0" r="9525" b="9525"/>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1000125" cy="447675"/>
                    </a:xfrm>
                    <a:prstGeom prst="rect">
                      <a:avLst/>
                    </a:prstGeom>
                    <a:noFill/>
                    <a:ln>
                      <a:noFill/>
                    </a:ln>
                  </pic:spPr>
                </pic:pic>
              </a:graphicData>
            </a:graphic>
          </wp:inline>
        </w:drawing>
      </w:r>
      <w:r w:rsidR="00012E75">
        <w:rPr>
          <w:rFonts w:ascii="Times New Roman" w:hAnsi="Times New Roman"/>
          <w:sz w:val="20"/>
        </w:rPr>
        <w:t>;                         (2.3)</w:t>
      </w:r>
    </w:p>
    <w:p w:rsidR="00000000" w:rsidRDefault="00012E75">
      <w:pPr>
        <w:ind w:firstLine="225"/>
        <w:jc w:val="both"/>
        <w:rPr>
          <w:rFonts w:ascii="Times New Roman" w:hAnsi="Times New Roman"/>
          <w:sz w:val="20"/>
        </w:rPr>
      </w:pPr>
    </w:p>
    <w:p w:rsidR="00000000" w:rsidRDefault="00012E75">
      <w:pPr>
        <w:ind w:firstLine="225"/>
        <w:jc w:val="both"/>
        <w:rPr>
          <w:rFonts w:ascii="Times New Roman" w:hAnsi="Times New Roman"/>
          <w:sz w:val="20"/>
        </w:rPr>
      </w:pPr>
    </w:p>
    <w:p w:rsidR="00000000" w:rsidRDefault="00012E75">
      <w:pPr>
        <w:ind w:firstLine="225"/>
        <w:jc w:val="both"/>
        <w:rPr>
          <w:rFonts w:ascii="Times New Roman" w:hAnsi="Times New Roman"/>
          <w:sz w:val="20"/>
        </w:rPr>
      </w:pPr>
      <w:r>
        <w:rPr>
          <w:rFonts w:ascii="Times New Roman" w:hAnsi="Times New Roman"/>
          <w:sz w:val="20"/>
        </w:rPr>
        <w:t xml:space="preserve">- для вогнутых кривых     </w:t>
      </w:r>
    </w:p>
    <w:p w:rsidR="00000000" w:rsidRDefault="00012E75">
      <w:pPr>
        <w:ind w:firstLine="225"/>
        <w:jc w:val="both"/>
        <w:rPr>
          <w:rFonts w:ascii="Times New Roman" w:hAnsi="Times New Roman"/>
          <w:sz w:val="20"/>
        </w:rPr>
      </w:pPr>
    </w:p>
    <w:p w:rsidR="00000000" w:rsidRDefault="00012E75">
      <w:pPr>
        <w:ind w:firstLine="180"/>
        <w:jc w:val="both"/>
        <w:rPr>
          <w:rFonts w:ascii="Times New Roman" w:hAnsi="Times New Roman"/>
          <w:sz w:val="20"/>
        </w:rPr>
      </w:pPr>
    </w:p>
    <w:p w:rsidR="00000000" w:rsidRDefault="00B874E5">
      <w:pPr>
        <w:jc w:val="center"/>
        <w:rPr>
          <w:rFonts w:ascii="Times New Roman" w:hAnsi="Times New Roman"/>
          <w:sz w:val="20"/>
        </w:rPr>
      </w:pPr>
      <w:r>
        <w:rPr>
          <w:rFonts w:ascii="Times New Roman" w:hAnsi="Times New Roman"/>
          <w:noProof/>
          <w:position w:val="-30"/>
          <w:sz w:val="20"/>
        </w:rPr>
        <w:drawing>
          <wp:inline distT="0" distB="0" distL="0" distR="0">
            <wp:extent cx="1066800" cy="447675"/>
            <wp:effectExtent l="0" t="0" r="0" b="9525"/>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1066800" cy="447675"/>
                    </a:xfrm>
                    <a:prstGeom prst="rect">
                      <a:avLst/>
                    </a:prstGeom>
                    <a:noFill/>
                    <a:ln>
                      <a:noFill/>
                    </a:ln>
                  </pic:spPr>
                </pic:pic>
              </a:graphicData>
            </a:graphic>
          </wp:inline>
        </w:drawing>
      </w:r>
      <w:r w:rsidR="00012E75">
        <w:rPr>
          <w:rFonts w:ascii="Times New Roman" w:hAnsi="Times New Roman"/>
          <w:sz w:val="20"/>
        </w:rPr>
        <w:t>,                      (2.4)</w:t>
      </w:r>
    </w:p>
    <w:p w:rsidR="00000000" w:rsidRDefault="00012E75">
      <w:pPr>
        <w:ind w:firstLine="225"/>
        <w:jc w:val="both"/>
        <w:rPr>
          <w:rFonts w:ascii="Times New Roman" w:hAnsi="Times New Roman"/>
          <w:sz w:val="20"/>
        </w:rPr>
      </w:pPr>
    </w:p>
    <w:p w:rsidR="00000000" w:rsidRDefault="00012E75">
      <w:pPr>
        <w:ind w:firstLine="225"/>
        <w:jc w:val="both"/>
        <w:rPr>
          <w:rFonts w:ascii="Times New Roman" w:hAnsi="Times New Roman"/>
          <w:sz w:val="20"/>
        </w:rPr>
      </w:pPr>
    </w:p>
    <w:p w:rsidR="00000000" w:rsidRDefault="00012E75">
      <w:pPr>
        <w:ind w:firstLine="225"/>
        <w:jc w:val="both"/>
        <w:rPr>
          <w:rFonts w:ascii="Times New Roman" w:hAnsi="Times New Roman"/>
          <w:sz w:val="20"/>
        </w:rPr>
      </w:pPr>
      <w:r>
        <w:rPr>
          <w:rFonts w:ascii="Times New Roman" w:hAnsi="Times New Roman"/>
          <w:sz w:val="20"/>
        </w:rPr>
        <w:t xml:space="preserve">где </w:t>
      </w:r>
      <w:r w:rsidR="00B874E5">
        <w:rPr>
          <w:rFonts w:ascii="Times New Roman" w:hAnsi="Times New Roman"/>
          <w:noProof/>
          <w:position w:val="-12"/>
          <w:sz w:val="20"/>
        </w:rPr>
        <w:drawing>
          <wp:inline distT="0" distB="0" distL="0" distR="0">
            <wp:extent cx="200025" cy="228600"/>
            <wp:effectExtent l="0" t="0" r="9525"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rPr>
          <w:rFonts w:ascii="Times New Roman" w:hAnsi="Times New Roman"/>
          <w:sz w:val="20"/>
        </w:rPr>
        <w:t xml:space="preserve"> - модуль упругости стали;</w:t>
      </w:r>
    </w:p>
    <w:p w:rsidR="00000000" w:rsidRDefault="00012E75">
      <w:pPr>
        <w:ind w:firstLine="225"/>
        <w:jc w:val="both"/>
        <w:rPr>
          <w:rFonts w:ascii="Times New Roman" w:hAnsi="Times New Roman"/>
          <w:sz w:val="20"/>
        </w:rPr>
      </w:pPr>
    </w:p>
    <w:p w:rsidR="00000000" w:rsidRDefault="00B874E5">
      <w:pPr>
        <w:ind w:firstLine="270"/>
        <w:jc w:val="both"/>
        <w:rPr>
          <w:rFonts w:ascii="Times New Roman" w:hAnsi="Times New Roman"/>
          <w:sz w:val="20"/>
        </w:rPr>
      </w:pPr>
      <w:r>
        <w:rPr>
          <w:rFonts w:ascii="Times New Roman" w:hAnsi="Times New Roman"/>
          <w:noProof/>
          <w:position w:val="-4"/>
          <w:sz w:val="20"/>
        </w:rPr>
        <w:drawing>
          <wp:inline distT="0" distB="0" distL="0" distR="0">
            <wp:extent cx="104775" cy="161925"/>
            <wp:effectExtent l="0" t="0" r="9525" b="9525"/>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104775" cy="161925"/>
                    </a:xfrm>
                    <a:prstGeom prst="rect">
                      <a:avLst/>
                    </a:prstGeom>
                    <a:noFill/>
                    <a:ln>
                      <a:noFill/>
                    </a:ln>
                  </pic:spPr>
                </pic:pic>
              </a:graphicData>
            </a:graphic>
          </wp:inline>
        </w:drawing>
      </w:r>
      <w:r w:rsidR="00012E75">
        <w:rPr>
          <w:rFonts w:ascii="Times New Roman" w:hAnsi="Times New Roman"/>
          <w:sz w:val="20"/>
        </w:rPr>
        <w:t xml:space="preserve"> - момент инерции сечения газопровода;</w:t>
      </w:r>
    </w:p>
    <w:p w:rsidR="00000000" w:rsidRDefault="00012E75">
      <w:pPr>
        <w:ind w:firstLine="225"/>
        <w:jc w:val="both"/>
        <w:rPr>
          <w:rFonts w:ascii="Times New Roman" w:hAnsi="Times New Roman"/>
          <w:sz w:val="20"/>
        </w:rPr>
      </w:pPr>
    </w:p>
    <w:p w:rsidR="00000000" w:rsidRDefault="00B874E5">
      <w:pPr>
        <w:ind w:firstLine="225"/>
        <w:jc w:val="both"/>
        <w:rPr>
          <w:rFonts w:ascii="Times New Roman" w:hAnsi="Times New Roman"/>
          <w:sz w:val="20"/>
        </w:rPr>
      </w:pPr>
      <w:r>
        <w:rPr>
          <w:rFonts w:ascii="Times New Roman" w:hAnsi="Times New Roman"/>
          <w:noProof/>
          <w:position w:val="-10"/>
          <w:sz w:val="20"/>
        </w:rPr>
        <w:lastRenderedPageBreak/>
        <w:drawing>
          <wp:inline distT="0" distB="0" distL="0" distR="0">
            <wp:extent cx="161925" cy="200025"/>
            <wp:effectExtent l="0" t="0" r="9525" b="9525"/>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161925" cy="200025"/>
                    </a:xfrm>
                    <a:prstGeom prst="rect">
                      <a:avLst/>
                    </a:prstGeom>
                    <a:noFill/>
                    <a:ln>
                      <a:noFill/>
                    </a:ln>
                  </pic:spPr>
                </pic:pic>
              </a:graphicData>
            </a:graphic>
          </wp:inline>
        </w:drawing>
      </w:r>
      <w:r w:rsidR="00012E75">
        <w:rPr>
          <w:rFonts w:ascii="Times New Roman" w:hAnsi="Times New Roman"/>
          <w:sz w:val="20"/>
        </w:rPr>
        <w:t xml:space="preserve"> - угол поворота оси газопровода;</w:t>
      </w:r>
    </w:p>
    <w:p w:rsidR="00000000" w:rsidRDefault="00012E75">
      <w:pPr>
        <w:ind w:firstLine="225"/>
        <w:jc w:val="both"/>
        <w:rPr>
          <w:rFonts w:ascii="Times New Roman" w:hAnsi="Times New Roman"/>
          <w:sz w:val="20"/>
        </w:rPr>
      </w:pPr>
    </w:p>
    <w:p w:rsidR="00000000" w:rsidRDefault="00B874E5">
      <w:pPr>
        <w:ind w:firstLine="225"/>
        <w:jc w:val="both"/>
        <w:rPr>
          <w:rFonts w:ascii="Times New Roman" w:hAnsi="Times New Roman"/>
          <w:sz w:val="20"/>
        </w:rPr>
      </w:pPr>
      <w:r>
        <w:rPr>
          <w:rFonts w:ascii="Times New Roman" w:hAnsi="Times New Roman"/>
          <w:noProof/>
          <w:position w:val="-10"/>
          <w:sz w:val="20"/>
        </w:rPr>
        <w:drawing>
          <wp:inline distT="0" distB="0" distL="0" distR="0">
            <wp:extent cx="152400" cy="161925"/>
            <wp:effectExtent l="0" t="0" r="0" b="9525"/>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r w:rsidR="00012E75">
        <w:rPr>
          <w:rFonts w:ascii="Times New Roman" w:hAnsi="Times New Roman"/>
          <w:sz w:val="20"/>
        </w:rPr>
        <w:t xml:space="preserve"> - минимальный радиус упругого изгиба оси газопровода.</w:t>
      </w:r>
    </w:p>
    <w:p w:rsidR="00000000" w:rsidRDefault="00012E75">
      <w:pPr>
        <w:ind w:firstLine="225"/>
        <w:jc w:val="both"/>
        <w:rPr>
          <w:rFonts w:ascii="Times New Roman" w:hAnsi="Times New Roman"/>
          <w:sz w:val="20"/>
        </w:rPr>
      </w:pPr>
    </w:p>
    <w:p w:rsidR="00000000" w:rsidRDefault="00012E75">
      <w:pPr>
        <w:ind w:firstLine="225"/>
        <w:jc w:val="both"/>
        <w:rPr>
          <w:rFonts w:ascii="Times New Roman" w:hAnsi="Times New Roman"/>
          <w:sz w:val="20"/>
        </w:rPr>
      </w:pPr>
      <w:r>
        <w:rPr>
          <w:rFonts w:ascii="Times New Roman" w:hAnsi="Times New Roman"/>
          <w:sz w:val="20"/>
        </w:rPr>
        <w:t>4.2.5. Расчетный погонный собственный вес газопровода определяется по формуле:</w:t>
      </w:r>
    </w:p>
    <w:p w:rsidR="00000000" w:rsidRDefault="00012E75">
      <w:pPr>
        <w:ind w:firstLine="225"/>
        <w:jc w:val="both"/>
        <w:rPr>
          <w:rFonts w:ascii="Times New Roman" w:hAnsi="Times New Roman"/>
          <w:sz w:val="20"/>
        </w:rPr>
      </w:pPr>
    </w:p>
    <w:p w:rsidR="00000000" w:rsidRDefault="00012E75">
      <w:pPr>
        <w:ind w:firstLine="225"/>
        <w:jc w:val="both"/>
        <w:rPr>
          <w:rFonts w:ascii="Times New Roman" w:hAnsi="Times New Roman"/>
          <w:sz w:val="20"/>
        </w:rPr>
      </w:pPr>
    </w:p>
    <w:p w:rsidR="00000000" w:rsidRDefault="00B874E5">
      <w:pPr>
        <w:jc w:val="center"/>
        <w:rPr>
          <w:rFonts w:ascii="Times New Roman" w:hAnsi="Times New Roman"/>
          <w:sz w:val="20"/>
        </w:rPr>
      </w:pPr>
      <w:r>
        <w:rPr>
          <w:rFonts w:ascii="Times New Roman" w:hAnsi="Times New Roman"/>
          <w:noProof/>
          <w:position w:val="-24"/>
          <w:sz w:val="20"/>
        </w:rPr>
        <w:drawing>
          <wp:inline distT="0" distB="0" distL="0" distR="0">
            <wp:extent cx="1562100" cy="390525"/>
            <wp:effectExtent l="0" t="0" r="0" b="9525"/>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1562100" cy="390525"/>
                    </a:xfrm>
                    <a:prstGeom prst="rect">
                      <a:avLst/>
                    </a:prstGeom>
                    <a:noFill/>
                    <a:ln>
                      <a:noFill/>
                    </a:ln>
                  </pic:spPr>
                </pic:pic>
              </a:graphicData>
            </a:graphic>
          </wp:inline>
        </w:drawing>
      </w:r>
      <w:r w:rsidR="00012E75">
        <w:rPr>
          <w:rFonts w:ascii="Times New Roman" w:hAnsi="Times New Roman"/>
          <w:sz w:val="20"/>
        </w:rPr>
        <w:t>,                       (2.5)</w:t>
      </w:r>
    </w:p>
    <w:p w:rsidR="00000000" w:rsidRDefault="00012E75">
      <w:pPr>
        <w:ind w:firstLine="225"/>
        <w:jc w:val="both"/>
        <w:rPr>
          <w:rFonts w:ascii="Times New Roman" w:hAnsi="Times New Roman"/>
          <w:sz w:val="20"/>
        </w:rPr>
      </w:pPr>
    </w:p>
    <w:p w:rsidR="00000000" w:rsidRDefault="00012E75">
      <w:pPr>
        <w:ind w:firstLine="225"/>
        <w:jc w:val="both"/>
        <w:rPr>
          <w:rFonts w:ascii="Times New Roman" w:hAnsi="Times New Roman"/>
          <w:sz w:val="20"/>
        </w:rPr>
      </w:pPr>
    </w:p>
    <w:p w:rsidR="00000000" w:rsidRDefault="00012E75">
      <w:pPr>
        <w:ind w:firstLine="225"/>
        <w:jc w:val="both"/>
        <w:rPr>
          <w:rFonts w:ascii="Times New Roman" w:hAnsi="Times New Roman"/>
          <w:sz w:val="20"/>
        </w:rPr>
      </w:pPr>
      <w:r>
        <w:rPr>
          <w:rFonts w:ascii="Times New Roman" w:hAnsi="Times New Roman"/>
          <w:sz w:val="20"/>
        </w:rPr>
        <w:t xml:space="preserve">где </w:t>
      </w:r>
      <w:r w:rsidR="00B874E5">
        <w:rPr>
          <w:rFonts w:ascii="Times New Roman" w:hAnsi="Times New Roman"/>
          <w:noProof/>
          <w:position w:val="-12"/>
          <w:sz w:val="20"/>
        </w:rPr>
        <w:drawing>
          <wp:inline distT="0" distB="0" distL="0" distR="0">
            <wp:extent cx="238125" cy="228600"/>
            <wp:effectExtent l="0" t="0" r="9525" b="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238125" cy="228600"/>
                    </a:xfrm>
                    <a:prstGeom prst="rect">
                      <a:avLst/>
                    </a:prstGeom>
                    <a:noFill/>
                    <a:ln>
                      <a:noFill/>
                    </a:ln>
                  </pic:spPr>
                </pic:pic>
              </a:graphicData>
            </a:graphic>
          </wp:inline>
        </w:drawing>
      </w:r>
      <w:r>
        <w:rPr>
          <w:rFonts w:ascii="Times New Roman" w:hAnsi="Times New Roman"/>
          <w:sz w:val="20"/>
        </w:rPr>
        <w:t xml:space="preserve"> - плотность стали;</w:t>
      </w:r>
    </w:p>
    <w:p w:rsidR="00000000" w:rsidRDefault="00012E75">
      <w:pPr>
        <w:ind w:firstLine="225"/>
        <w:jc w:val="both"/>
        <w:rPr>
          <w:rFonts w:ascii="Times New Roman" w:hAnsi="Times New Roman"/>
          <w:sz w:val="20"/>
        </w:rPr>
      </w:pPr>
    </w:p>
    <w:p w:rsidR="00000000" w:rsidRDefault="00B874E5">
      <w:pPr>
        <w:ind w:firstLine="225"/>
        <w:jc w:val="both"/>
        <w:rPr>
          <w:rFonts w:ascii="Times New Roman" w:hAnsi="Times New Roman"/>
          <w:sz w:val="20"/>
        </w:rPr>
      </w:pPr>
      <w:r>
        <w:rPr>
          <w:rFonts w:ascii="Times New Roman" w:hAnsi="Times New Roman"/>
          <w:noProof/>
          <w:position w:val="-10"/>
          <w:sz w:val="20"/>
        </w:rPr>
        <w:drawing>
          <wp:inline distT="0" distB="0" distL="0" distR="0">
            <wp:extent cx="219075" cy="219075"/>
            <wp:effectExtent l="0" t="0" r="9525" b="9525"/>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00012E75">
        <w:rPr>
          <w:rFonts w:ascii="Times New Roman" w:hAnsi="Times New Roman"/>
          <w:sz w:val="20"/>
        </w:rPr>
        <w:t xml:space="preserve"> - наружный диаметр сечения трубы;</w:t>
      </w:r>
    </w:p>
    <w:p w:rsidR="00000000" w:rsidRDefault="00012E75">
      <w:pPr>
        <w:ind w:firstLine="225"/>
        <w:jc w:val="both"/>
        <w:rPr>
          <w:rFonts w:ascii="Times New Roman" w:hAnsi="Times New Roman"/>
          <w:sz w:val="20"/>
        </w:rPr>
      </w:pPr>
    </w:p>
    <w:p w:rsidR="00000000" w:rsidRDefault="00B874E5">
      <w:pPr>
        <w:ind w:firstLine="225"/>
        <w:jc w:val="both"/>
        <w:rPr>
          <w:rFonts w:ascii="Times New Roman" w:hAnsi="Times New Roman"/>
          <w:sz w:val="20"/>
        </w:rPr>
      </w:pPr>
      <w:r>
        <w:rPr>
          <w:rFonts w:ascii="Times New Roman" w:hAnsi="Times New Roman"/>
          <w:noProof/>
          <w:position w:val="-10"/>
          <w:sz w:val="20"/>
        </w:rPr>
        <w:drawing>
          <wp:inline distT="0" distB="0" distL="0" distR="0">
            <wp:extent cx="942975" cy="219075"/>
            <wp:effectExtent l="0" t="0" r="9525" b="9525"/>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942975" cy="219075"/>
                    </a:xfrm>
                    <a:prstGeom prst="rect">
                      <a:avLst/>
                    </a:prstGeom>
                    <a:noFill/>
                    <a:ln>
                      <a:noFill/>
                    </a:ln>
                  </pic:spPr>
                </pic:pic>
              </a:graphicData>
            </a:graphic>
          </wp:inline>
        </w:drawing>
      </w:r>
      <w:r w:rsidR="00012E75">
        <w:rPr>
          <w:rFonts w:ascii="Times New Roman" w:hAnsi="Times New Roman"/>
          <w:sz w:val="20"/>
        </w:rPr>
        <w:t xml:space="preserve"> - внутренний диаметр сечения трубы;</w:t>
      </w:r>
    </w:p>
    <w:p w:rsidR="00000000" w:rsidRDefault="00012E75">
      <w:pPr>
        <w:ind w:firstLine="225"/>
        <w:jc w:val="both"/>
        <w:rPr>
          <w:rFonts w:ascii="Times New Roman" w:hAnsi="Times New Roman"/>
          <w:sz w:val="20"/>
        </w:rPr>
      </w:pPr>
    </w:p>
    <w:p w:rsidR="00000000" w:rsidRDefault="00B874E5">
      <w:pPr>
        <w:ind w:firstLine="225"/>
        <w:jc w:val="both"/>
        <w:rPr>
          <w:rFonts w:ascii="Times New Roman" w:hAnsi="Times New Roman"/>
          <w:sz w:val="20"/>
        </w:rPr>
      </w:pPr>
      <w:r>
        <w:rPr>
          <w:rFonts w:ascii="Times New Roman" w:hAnsi="Times New Roman"/>
          <w:noProof/>
          <w:position w:val="-6"/>
          <w:sz w:val="20"/>
        </w:rPr>
        <w:drawing>
          <wp:inline distT="0" distB="0" distL="0" distR="0">
            <wp:extent cx="142875" cy="180975"/>
            <wp:effectExtent l="0" t="0" r="9525" b="9525"/>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142875" cy="180975"/>
                    </a:xfrm>
                    <a:prstGeom prst="rect">
                      <a:avLst/>
                    </a:prstGeom>
                    <a:noFill/>
                    <a:ln>
                      <a:noFill/>
                    </a:ln>
                  </pic:spPr>
                </pic:pic>
              </a:graphicData>
            </a:graphic>
          </wp:inline>
        </w:drawing>
      </w:r>
      <w:r w:rsidR="00012E75">
        <w:rPr>
          <w:rFonts w:ascii="Times New Roman" w:hAnsi="Times New Roman"/>
          <w:sz w:val="20"/>
        </w:rPr>
        <w:t xml:space="preserve"> - номинальная толщина стенки трубы;</w:t>
      </w:r>
    </w:p>
    <w:p w:rsidR="00000000" w:rsidRDefault="00012E75">
      <w:pPr>
        <w:ind w:firstLine="225"/>
        <w:jc w:val="both"/>
        <w:rPr>
          <w:rFonts w:ascii="Times New Roman" w:hAnsi="Times New Roman"/>
          <w:sz w:val="20"/>
        </w:rPr>
      </w:pPr>
    </w:p>
    <w:p w:rsidR="00000000" w:rsidRDefault="00B874E5">
      <w:pPr>
        <w:ind w:firstLine="225"/>
        <w:jc w:val="both"/>
        <w:rPr>
          <w:rFonts w:ascii="Times New Roman" w:hAnsi="Times New Roman"/>
          <w:sz w:val="20"/>
        </w:rPr>
      </w:pPr>
      <w:r>
        <w:rPr>
          <w:rFonts w:ascii="Times New Roman" w:hAnsi="Times New Roman"/>
          <w:noProof/>
          <w:position w:val="-10"/>
          <w:sz w:val="20"/>
        </w:rPr>
        <w:drawing>
          <wp:inline distT="0" distB="0" distL="0" distR="0">
            <wp:extent cx="266700" cy="219075"/>
            <wp:effectExtent l="0" t="0" r="0" b="9525"/>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266700" cy="219075"/>
                    </a:xfrm>
                    <a:prstGeom prst="rect">
                      <a:avLst/>
                    </a:prstGeom>
                    <a:noFill/>
                    <a:ln>
                      <a:noFill/>
                    </a:ln>
                  </pic:spPr>
                </pic:pic>
              </a:graphicData>
            </a:graphic>
          </wp:inline>
        </w:drawing>
      </w:r>
      <w:r w:rsidR="00012E75">
        <w:rPr>
          <w:rFonts w:ascii="Times New Roman" w:hAnsi="Times New Roman"/>
          <w:sz w:val="20"/>
        </w:rPr>
        <w:t xml:space="preserve"> - внутренний диаметр сечения газопровода.</w:t>
      </w:r>
    </w:p>
    <w:p w:rsidR="00000000" w:rsidRDefault="00012E75">
      <w:pPr>
        <w:ind w:firstLine="225"/>
        <w:jc w:val="both"/>
        <w:rPr>
          <w:rFonts w:ascii="Times New Roman" w:hAnsi="Times New Roman"/>
          <w:sz w:val="20"/>
        </w:rPr>
      </w:pPr>
    </w:p>
    <w:p w:rsidR="00000000" w:rsidRDefault="00012E75">
      <w:pPr>
        <w:ind w:firstLine="225"/>
        <w:jc w:val="both"/>
        <w:rPr>
          <w:rFonts w:ascii="Times New Roman" w:hAnsi="Times New Roman"/>
          <w:sz w:val="20"/>
        </w:rPr>
      </w:pPr>
      <w:r>
        <w:rPr>
          <w:rFonts w:ascii="Times New Roman" w:hAnsi="Times New Roman"/>
          <w:sz w:val="20"/>
        </w:rPr>
        <w:t>4.2.6. При сплошном обетонировании газопровода требуемую минимальную толщину с</w:t>
      </w:r>
      <w:r>
        <w:rPr>
          <w:rFonts w:ascii="Times New Roman" w:hAnsi="Times New Roman"/>
          <w:sz w:val="20"/>
        </w:rPr>
        <w:t xml:space="preserve">лоя бетона </w:t>
      </w:r>
      <w:r w:rsidR="00B874E5">
        <w:rPr>
          <w:rFonts w:ascii="Times New Roman" w:hAnsi="Times New Roman"/>
          <w:noProof/>
          <w:position w:val="-12"/>
          <w:sz w:val="20"/>
        </w:rPr>
        <w:drawing>
          <wp:inline distT="0" distB="0" distL="0" distR="0">
            <wp:extent cx="200025" cy="228600"/>
            <wp:effectExtent l="0" t="0" r="9525" b="0"/>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rPr>
          <w:rFonts w:ascii="Times New Roman" w:hAnsi="Times New Roman"/>
          <w:sz w:val="20"/>
        </w:rPr>
        <w:t xml:space="preserve"> следует определять по формуле:</w:t>
      </w:r>
    </w:p>
    <w:p w:rsidR="00000000" w:rsidRDefault="00012E75">
      <w:pPr>
        <w:ind w:firstLine="225"/>
        <w:jc w:val="both"/>
        <w:rPr>
          <w:rFonts w:ascii="Times New Roman" w:hAnsi="Times New Roman"/>
          <w:sz w:val="20"/>
        </w:rPr>
      </w:pPr>
    </w:p>
    <w:p w:rsidR="00000000" w:rsidRDefault="00012E75">
      <w:pPr>
        <w:ind w:firstLine="225"/>
        <w:jc w:val="both"/>
        <w:rPr>
          <w:rFonts w:ascii="Times New Roman" w:hAnsi="Times New Roman"/>
          <w:sz w:val="20"/>
        </w:rPr>
      </w:pPr>
    </w:p>
    <w:p w:rsidR="00000000" w:rsidRDefault="00B874E5">
      <w:pPr>
        <w:jc w:val="center"/>
        <w:rPr>
          <w:rFonts w:ascii="Times New Roman" w:hAnsi="Times New Roman"/>
          <w:sz w:val="20"/>
        </w:rPr>
      </w:pPr>
      <w:r>
        <w:rPr>
          <w:rFonts w:ascii="Times New Roman" w:hAnsi="Times New Roman"/>
          <w:noProof/>
          <w:position w:val="-37"/>
          <w:sz w:val="20"/>
        </w:rPr>
        <w:drawing>
          <wp:inline distT="0" distB="0" distL="0" distR="0">
            <wp:extent cx="2028825" cy="561975"/>
            <wp:effectExtent l="0" t="0" r="9525" b="9525"/>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2028825" cy="561975"/>
                    </a:xfrm>
                    <a:prstGeom prst="rect">
                      <a:avLst/>
                    </a:prstGeom>
                    <a:noFill/>
                    <a:ln>
                      <a:noFill/>
                    </a:ln>
                  </pic:spPr>
                </pic:pic>
              </a:graphicData>
            </a:graphic>
          </wp:inline>
        </w:drawing>
      </w:r>
      <w:r w:rsidR="00012E75">
        <w:rPr>
          <w:rFonts w:ascii="Times New Roman" w:hAnsi="Times New Roman"/>
          <w:sz w:val="20"/>
        </w:rPr>
        <w:t>,                        (2.6)</w:t>
      </w:r>
    </w:p>
    <w:p w:rsidR="00000000" w:rsidRDefault="00012E75">
      <w:pPr>
        <w:ind w:firstLine="225"/>
        <w:jc w:val="both"/>
        <w:rPr>
          <w:rFonts w:ascii="Times New Roman" w:hAnsi="Times New Roman"/>
          <w:sz w:val="20"/>
        </w:rPr>
      </w:pPr>
    </w:p>
    <w:p w:rsidR="00000000" w:rsidRDefault="00012E75">
      <w:pPr>
        <w:ind w:firstLine="225"/>
        <w:jc w:val="both"/>
        <w:rPr>
          <w:rFonts w:ascii="Times New Roman" w:hAnsi="Times New Roman"/>
          <w:sz w:val="20"/>
        </w:rPr>
      </w:pPr>
    </w:p>
    <w:p w:rsidR="00000000" w:rsidRDefault="00012E75">
      <w:pPr>
        <w:ind w:firstLine="225"/>
        <w:jc w:val="both"/>
        <w:rPr>
          <w:rFonts w:ascii="Times New Roman" w:hAnsi="Times New Roman"/>
          <w:sz w:val="20"/>
        </w:rPr>
      </w:pPr>
      <w:r>
        <w:rPr>
          <w:rFonts w:ascii="Times New Roman" w:hAnsi="Times New Roman"/>
          <w:sz w:val="20"/>
        </w:rPr>
        <w:t xml:space="preserve">где </w:t>
      </w:r>
      <w:r w:rsidR="00B874E5">
        <w:rPr>
          <w:rFonts w:ascii="Times New Roman" w:hAnsi="Times New Roman"/>
          <w:noProof/>
          <w:position w:val="-12"/>
          <w:sz w:val="20"/>
        </w:rPr>
        <w:drawing>
          <wp:inline distT="0" distB="0" distL="0" distR="0">
            <wp:extent cx="200025" cy="238125"/>
            <wp:effectExtent l="0" t="0" r="9525" b="9525"/>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200025" cy="238125"/>
                    </a:xfrm>
                    <a:prstGeom prst="rect">
                      <a:avLst/>
                    </a:prstGeom>
                    <a:noFill/>
                    <a:ln>
                      <a:noFill/>
                    </a:ln>
                  </pic:spPr>
                </pic:pic>
              </a:graphicData>
            </a:graphic>
          </wp:inline>
        </w:drawing>
      </w:r>
      <w:r>
        <w:rPr>
          <w:rFonts w:ascii="Times New Roman" w:hAnsi="Times New Roman"/>
          <w:sz w:val="20"/>
        </w:rPr>
        <w:t xml:space="preserve"> - нормативная интенсивность балластировки, определенная ранее по формуле (2.1);</w:t>
      </w:r>
    </w:p>
    <w:p w:rsidR="00000000" w:rsidRDefault="00012E75">
      <w:pPr>
        <w:ind w:firstLine="225"/>
        <w:jc w:val="both"/>
        <w:rPr>
          <w:rFonts w:ascii="Times New Roman" w:hAnsi="Times New Roman"/>
          <w:sz w:val="20"/>
        </w:rPr>
      </w:pPr>
    </w:p>
    <w:p w:rsidR="00000000" w:rsidRDefault="00B874E5">
      <w:pPr>
        <w:ind w:firstLine="225"/>
        <w:jc w:val="both"/>
        <w:rPr>
          <w:rFonts w:ascii="Times New Roman" w:hAnsi="Times New Roman"/>
          <w:sz w:val="20"/>
        </w:rPr>
      </w:pPr>
      <w:r>
        <w:rPr>
          <w:rFonts w:ascii="Times New Roman" w:hAnsi="Times New Roman"/>
          <w:noProof/>
          <w:position w:val="-12"/>
          <w:sz w:val="20"/>
        </w:rPr>
        <w:drawing>
          <wp:inline distT="0" distB="0" distL="0" distR="0">
            <wp:extent cx="171450" cy="209550"/>
            <wp:effectExtent l="0" t="0" r="0" b="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171450" cy="209550"/>
                    </a:xfrm>
                    <a:prstGeom prst="rect">
                      <a:avLst/>
                    </a:prstGeom>
                    <a:noFill/>
                    <a:ln>
                      <a:noFill/>
                    </a:ln>
                  </pic:spPr>
                </pic:pic>
              </a:graphicData>
            </a:graphic>
          </wp:inline>
        </w:drawing>
      </w:r>
      <w:r w:rsidR="00012E75">
        <w:rPr>
          <w:rFonts w:ascii="Times New Roman" w:hAnsi="Times New Roman"/>
          <w:sz w:val="20"/>
        </w:rPr>
        <w:t xml:space="preserve"> - нормативная плотность бетона;</w:t>
      </w:r>
    </w:p>
    <w:p w:rsidR="00000000" w:rsidRDefault="00012E75">
      <w:pPr>
        <w:ind w:firstLine="225"/>
        <w:jc w:val="both"/>
        <w:rPr>
          <w:rFonts w:ascii="Times New Roman" w:hAnsi="Times New Roman"/>
          <w:sz w:val="20"/>
        </w:rPr>
      </w:pPr>
    </w:p>
    <w:p w:rsidR="00000000" w:rsidRDefault="00B874E5">
      <w:pPr>
        <w:ind w:firstLine="225"/>
        <w:jc w:val="both"/>
        <w:rPr>
          <w:rFonts w:ascii="Times New Roman" w:hAnsi="Times New Roman"/>
          <w:sz w:val="20"/>
        </w:rPr>
      </w:pPr>
      <w:r>
        <w:rPr>
          <w:rFonts w:ascii="Times New Roman" w:hAnsi="Times New Roman"/>
          <w:noProof/>
          <w:position w:val="-10"/>
          <w:sz w:val="20"/>
        </w:rPr>
        <w:drawing>
          <wp:inline distT="0" distB="0" distL="0" distR="0">
            <wp:extent cx="219075" cy="219075"/>
            <wp:effectExtent l="0" t="0" r="9525" b="9525"/>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00012E75">
        <w:rPr>
          <w:rFonts w:ascii="Times New Roman" w:hAnsi="Times New Roman"/>
          <w:sz w:val="20"/>
        </w:rPr>
        <w:t xml:space="preserve"> - наружный диаметр газопровода с учетом слоя изоляции.</w:t>
      </w:r>
    </w:p>
    <w:p w:rsidR="00000000" w:rsidRDefault="00012E75">
      <w:pPr>
        <w:ind w:firstLine="225"/>
        <w:jc w:val="both"/>
        <w:rPr>
          <w:rFonts w:ascii="Times New Roman" w:hAnsi="Times New Roman"/>
          <w:sz w:val="20"/>
        </w:rPr>
      </w:pPr>
    </w:p>
    <w:p w:rsidR="00000000" w:rsidRDefault="00012E75">
      <w:pPr>
        <w:ind w:firstLine="225"/>
        <w:jc w:val="both"/>
        <w:rPr>
          <w:rFonts w:ascii="Times New Roman" w:hAnsi="Times New Roman"/>
          <w:sz w:val="20"/>
        </w:rPr>
      </w:pPr>
      <w:r>
        <w:rPr>
          <w:rFonts w:ascii="Times New Roman" w:hAnsi="Times New Roman"/>
          <w:sz w:val="20"/>
        </w:rPr>
        <w:t>Полученную по формуле (2.6) толщину слоя бетона следует округлить в большую сторону с точностью до 0,005 м.</w:t>
      </w:r>
    </w:p>
    <w:p w:rsidR="00000000" w:rsidRDefault="00012E75">
      <w:pPr>
        <w:ind w:firstLine="225"/>
        <w:jc w:val="both"/>
        <w:rPr>
          <w:rFonts w:ascii="Times New Roman" w:hAnsi="Times New Roman"/>
          <w:sz w:val="20"/>
        </w:rPr>
      </w:pPr>
    </w:p>
    <w:p w:rsidR="00000000" w:rsidRDefault="00012E75">
      <w:pPr>
        <w:ind w:firstLine="225"/>
        <w:jc w:val="both"/>
        <w:rPr>
          <w:rFonts w:ascii="Times New Roman" w:hAnsi="Times New Roman"/>
          <w:sz w:val="20"/>
        </w:rPr>
      </w:pPr>
      <w:r>
        <w:rPr>
          <w:rFonts w:ascii="Times New Roman" w:hAnsi="Times New Roman"/>
          <w:sz w:val="20"/>
        </w:rPr>
        <w:t>4.2.7. При балластировке газопровода отдельными утяжелителями шаг утяжелителя L при их равномерной расстановке (расстояние между осями утяжелит</w:t>
      </w:r>
      <w:r>
        <w:rPr>
          <w:rFonts w:ascii="Times New Roman" w:hAnsi="Times New Roman"/>
          <w:sz w:val="20"/>
        </w:rPr>
        <w:t>елей) следует определять по формуле:</w:t>
      </w:r>
    </w:p>
    <w:p w:rsidR="00000000" w:rsidRDefault="00012E75">
      <w:pPr>
        <w:ind w:firstLine="225"/>
        <w:jc w:val="both"/>
        <w:rPr>
          <w:rFonts w:ascii="Times New Roman" w:hAnsi="Times New Roman"/>
          <w:sz w:val="20"/>
        </w:rPr>
      </w:pPr>
    </w:p>
    <w:p w:rsidR="00000000" w:rsidRDefault="00012E75">
      <w:pPr>
        <w:ind w:firstLine="225"/>
        <w:jc w:val="both"/>
        <w:rPr>
          <w:rFonts w:ascii="Times New Roman" w:hAnsi="Times New Roman"/>
          <w:sz w:val="20"/>
        </w:rPr>
      </w:pPr>
    </w:p>
    <w:p w:rsidR="00000000" w:rsidRDefault="00B874E5">
      <w:pPr>
        <w:jc w:val="center"/>
        <w:rPr>
          <w:rFonts w:ascii="Times New Roman" w:hAnsi="Times New Roman"/>
          <w:sz w:val="20"/>
        </w:rPr>
      </w:pPr>
      <w:r>
        <w:rPr>
          <w:rFonts w:ascii="Times New Roman" w:hAnsi="Times New Roman"/>
          <w:noProof/>
          <w:position w:val="-30"/>
          <w:sz w:val="20"/>
        </w:rPr>
        <w:drawing>
          <wp:inline distT="0" distB="0" distL="0" distR="0">
            <wp:extent cx="523875" cy="457200"/>
            <wp:effectExtent l="0" t="0" r="0" b="0"/>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523875" cy="457200"/>
                    </a:xfrm>
                    <a:prstGeom prst="rect">
                      <a:avLst/>
                    </a:prstGeom>
                    <a:noFill/>
                    <a:ln>
                      <a:noFill/>
                    </a:ln>
                  </pic:spPr>
                </pic:pic>
              </a:graphicData>
            </a:graphic>
          </wp:inline>
        </w:drawing>
      </w:r>
      <w:r w:rsidR="00012E75">
        <w:rPr>
          <w:rFonts w:ascii="Times New Roman" w:hAnsi="Times New Roman"/>
          <w:sz w:val="20"/>
        </w:rPr>
        <w:t xml:space="preserve">                               (2.7)</w:t>
      </w:r>
    </w:p>
    <w:p w:rsidR="00000000" w:rsidRDefault="00012E75">
      <w:pPr>
        <w:ind w:firstLine="225"/>
        <w:jc w:val="both"/>
        <w:rPr>
          <w:rFonts w:ascii="Times New Roman" w:hAnsi="Times New Roman"/>
          <w:sz w:val="20"/>
        </w:rPr>
      </w:pPr>
    </w:p>
    <w:p w:rsidR="00000000" w:rsidRDefault="00012E75">
      <w:pPr>
        <w:ind w:firstLine="225"/>
        <w:jc w:val="both"/>
        <w:rPr>
          <w:rFonts w:ascii="Times New Roman" w:hAnsi="Times New Roman"/>
          <w:sz w:val="20"/>
        </w:rPr>
      </w:pPr>
    </w:p>
    <w:p w:rsidR="00000000" w:rsidRDefault="00012E75">
      <w:pPr>
        <w:ind w:firstLine="225"/>
        <w:jc w:val="both"/>
        <w:rPr>
          <w:rFonts w:ascii="Times New Roman" w:hAnsi="Times New Roman"/>
          <w:sz w:val="20"/>
        </w:rPr>
      </w:pPr>
      <w:r>
        <w:rPr>
          <w:rFonts w:ascii="Times New Roman" w:hAnsi="Times New Roman"/>
          <w:sz w:val="20"/>
        </w:rPr>
        <w:t xml:space="preserve">где </w:t>
      </w:r>
      <w:r w:rsidR="00B874E5">
        <w:rPr>
          <w:rFonts w:ascii="Times New Roman" w:hAnsi="Times New Roman"/>
          <w:noProof/>
          <w:position w:val="-10"/>
          <w:sz w:val="20"/>
        </w:rPr>
        <w:drawing>
          <wp:inline distT="0" distB="0" distL="0" distR="0">
            <wp:extent cx="219075" cy="228600"/>
            <wp:effectExtent l="0" t="0" r="9525" b="0"/>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r>
        <w:rPr>
          <w:rFonts w:ascii="Times New Roman" w:hAnsi="Times New Roman"/>
          <w:sz w:val="20"/>
        </w:rPr>
        <w:t xml:space="preserve"> - нормативный вес одного утяжелителя;</w:t>
      </w:r>
    </w:p>
    <w:p w:rsidR="00000000" w:rsidRDefault="00012E75">
      <w:pPr>
        <w:ind w:firstLine="225"/>
        <w:jc w:val="both"/>
        <w:rPr>
          <w:rFonts w:ascii="Times New Roman" w:hAnsi="Times New Roman"/>
          <w:sz w:val="20"/>
        </w:rPr>
      </w:pPr>
    </w:p>
    <w:p w:rsidR="00000000" w:rsidRDefault="00B874E5">
      <w:pPr>
        <w:ind w:firstLine="225"/>
        <w:jc w:val="both"/>
        <w:rPr>
          <w:rFonts w:ascii="Times New Roman" w:hAnsi="Times New Roman"/>
          <w:sz w:val="20"/>
        </w:rPr>
      </w:pPr>
      <w:r>
        <w:rPr>
          <w:rFonts w:ascii="Times New Roman" w:hAnsi="Times New Roman"/>
          <w:noProof/>
          <w:position w:val="-12"/>
          <w:sz w:val="20"/>
        </w:rPr>
        <w:drawing>
          <wp:inline distT="0" distB="0" distL="0" distR="0">
            <wp:extent cx="200025" cy="238125"/>
            <wp:effectExtent l="0" t="0" r="9525" b="9525"/>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200025" cy="238125"/>
                    </a:xfrm>
                    <a:prstGeom prst="rect">
                      <a:avLst/>
                    </a:prstGeom>
                    <a:noFill/>
                    <a:ln>
                      <a:noFill/>
                    </a:ln>
                  </pic:spPr>
                </pic:pic>
              </a:graphicData>
            </a:graphic>
          </wp:inline>
        </w:drawing>
      </w:r>
      <w:r w:rsidR="00012E75">
        <w:rPr>
          <w:rFonts w:ascii="Times New Roman" w:hAnsi="Times New Roman"/>
          <w:sz w:val="20"/>
        </w:rPr>
        <w:t xml:space="preserve"> - нормативная интенсивность балластировки, определенная ранее по формуле (2.1).</w:t>
      </w:r>
    </w:p>
    <w:p w:rsidR="00000000" w:rsidRDefault="00012E75">
      <w:pPr>
        <w:ind w:firstLine="225"/>
        <w:jc w:val="both"/>
        <w:rPr>
          <w:rFonts w:ascii="Times New Roman" w:hAnsi="Times New Roman"/>
          <w:sz w:val="20"/>
        </w:rPr>
      </w:pPr>
    </w:p>
    <w:p w:rsidR="00000000" w:rsidRDefault="00012E75">
      <w:pPr>
        <w:ind w:firstLine="225"/>
        <w:jc w:val="both"/>
        <w:rPr>
          <w:rFonts w:ascii="Times New Roman" w:hAnsi="Times New Roman"/>
          <w:sz w:val="20"/>
        </w:rPr>
      </w:pPr>
      <w:r>
        <w:rPr>
          <w:rFonts w:ascii="Times New Roman" w:hAnsi="Times New Roman"/>
          <w:sz w:val="20"/>
        </w:rPr>
        <w:t>4.2.8. Балластирующая способность минеральных грунтов засыпки над утяжелителями УБО-М и УБО, установленными на газопроводе групповым способом, а также над утяжелителями типа УБГ и УБТ учитывается исходя из объема грунта (во взвешенном состоянии) непосредственно над утяжелителем в пределах его проекции на</w:t>
      </w:r>
      <w:r>
        <w:rPr>
          <w:rFonts w:ascii="Times New Roman" w:hAnsi="Times New Roman"/>
          <w:sz w:val="20"/>
        </w:rPr>
        <w:t xml:space="preserve"> дневные отметки. При этом, в зависимости от физико-механических свойств грунтов засыпки и строительного сезона производства линейных работ проектной организацией вводятся понижающие коэффициенты от 0,4 до 0,9 и осуществляются мероприятия, обеспечивающие защиту грунта засыпки от размыва.</w:t>
      </w:r>
    </w:p>
    <w:p w:rsidR="00000000" w:rsidRDefault="00012E75">
      <w:pPr>
        <w:ind w:firstLine="225"/>
        <w:jc w:val="both"/>
        <w:rPr>
          <w:rFonts w:ascii="Times New Roman" w:hAnsi="Times New Roman"/>
          <w:sz w:val="20"/>
        </w:rPr>
      </w:pPr>
    </w:p>
    <w:p w:rsidR="00000000" w:rsidRDefault="00012E75">
      <w:pPr>
        <w:ind w:firstLine="225"/>
        <w:jc w:val="both"/>
        <w:rPr>
          <w:rFonts w:ascii="Times New Roman" w:hAnsi="Times New Roman"/>
          <w:sz w:val="20"/>
        </w:rPr>
      </w:pPr>
    </w:p>
    <w:p w:rsidR="00000000" w:rsidRDefault="00012E75">
      <w:pPr>
        <w:pStyle w:val="Heading"/>
        <w:jc w:val="center"/>
        <w:rPr>
          <w:rFonts w:ascii="Times New Roman" w:hAnsi="Times New Roman"/>
          <w:sz w:val="20"/>
        </w:rPr>
      </w:pPr>
    </w:p>
    <w:p w:rsidR="00000000" w:rsidRDefault="00012E75">
      <w:pPr>
        <w:pStyle w:val="Heading"/>
        <w:jc w:val="center"/>
        <w:rPr>
          <w:rFonts w:ascii="Times New Roman" w:hAnsi="Times New Roman"/>
          <w:sz w:val="20"/>
        </w:rPr>
      </w:pPr>
      <w:r>
        <w:rPr>
          <w:rFonts w:ascii="Times New Roman" w:hAnsi="Times New Roman"/>
          <w:sz w:val="20"/>
        </w:rPr>
        <w:t xml:space="preserve">4.3. Анкерное закрепление газопроводов в талых грунтах </w:t>
      </w:r>
    </w:p>
    <w:p w:rsidR="00000000" w:rsidRDefault="00012E75">
      <w:pPr>
        <w:ind w:firstLine="225"/>
        <w:jc w:val="both"/>
        <w:rPr>
          <w:rFonts w:ascii="Times New Roman" w:hAnsi="Times New Roman"/>
          <w:sz w:val="20"/>
        </w:rPr>
      </w:pPr>
    </w:p>
    <w:p w:rsidR="00000000" w:rsidRDefault="00012E75">
      <w:pPr>
        <w:ind w:firstLine="225"/>
        <w:jc w:val="both"/>
        <w:rPr>
          <w:rFonts w:ascii="Times New Roman" w:hAnsi="Times New Roman"/>
          <w:sz w:val="20"/>
        </w:rPr>
      </w:pPr>
    </w:p>
    <w:p w:rsidR="00000000" w:rsidRDefault="00012E75">
      <w:pPr>
        <w:ind w:firstLine="225"/>
        <w:jc w:val="both"/>
        <w:rPr>
          <w:rFonts w:ascii="Times New Roman" w:hAnsi="Times New Roman"/>
          <w:sz w:val="20"/>
        </w:rPr>
      </w:pPr>
      <w:r>
        <w:rPr>
          <w:rFonts w:ascii="Times New Roman" w:hAnsi="Times New Roman"/>
          <w:sz w:val="20"/>
        </w:rPr>
        <w:t>4.3.1. В талых грунтах закрепление газопроводов возможно винтовыми анкерами и свайными анкерами раскрывающегося типа.</w:t>
      </w:r>
    </w:p>
    <w:p w:rsidR="00000000" w:rsidRDefault="00012E75">
      <w:pPr>
        <w:ind w:firstLine="225"/>
        <w:jc w:val="both"/>
        <w:rPr>
          <w:rFonts w:ascii="Times New Roman" w:hAnsi="Times New Roman"/>
          <w:sz w:val="20"/>
        </w:rPr>
      </w:pPr>
    </w:p>
    <w:p w:rsidR="00000000" w:rsidRDefault="00012E75">
      <w:pPr>
        <w:ind w:firstLine="225"/>
        <w:jc w:val="both"/>
        <w:rPr>
          <w:rFonts w:ascii="Times New Roman" w:hAnsi="Times New Roman"/>
          <w:sz w:val="20"/>
        </w:rPr>
      </w:pPr>
      <w:r>
        <w:rPr>
          <w:rFonts w:ascii="Times New Roman" w:hAnsi="Times New Roman"/>
          <w:sz w:val="20"/>
        </w:rPr>
        <w:t>4.3.2. Расчетную несущую способность одного</w:t>
      </w:r>
      <w:r>
        <w:rPr>
          <w:rFonts w:ascii="Times New Roman" w:hAnsi="Times New Roman"/>
          <w:sz w:val="20"/>
        </w:rPr>
        <w:t xml:space="preserve"> анкерного устройства </w:t>
      </w:r>
      <w:r w:rsidR="00B874E5">
        <w:rPr>
          <w:rFonts w:ascii="Times New Roman" w:hAnsi="Times New Roman"/>
          <w:noProof/>
          <w:position w:val="-12"/>
          <w:sz w:val="20"/>
        </w:rPr>
        <w:drawing>
          <wp:inline distT="0" distB="0" distL="0" distR="0">
            <wp:extent cx="200025" cy="228600"/>
            <wp:effectExtent l="0" t="0" r="9525" b="0"/>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rPr>
          <w:rFonts w:ascii="Times New Roman" w:hAnsi="Times New Roman"/>
          <w:sz w:val="20"/>
        </w:rPr>
        <w:t xml:space="preserve"> следует определять по формуле:     </w:t>
      </w:r>
    </w:p>
    <w:p w:rsidR="00000000" w:rsidRDefault="00012E75">
      <w:pPr>
        <w:ind w:firstLine="225"/>
        <w:jc w:val="both"/>
        <w:rPr>
          <w:rFonts w:ascii="Times New Roman" w:hAnsi="Times New Roman"/>
          <w:sz w:val="20"/>
        </w:rPr>
      </w:pPr>
    </w:p>
    <w:p w:rsidR="00000000" w:rsidRDefault="00B874E5">
      <w:pPr>
        <w:jc w:val="center"/>
        <w:rPr>
          <w:rFonts w:ascii="Times New Roman" w:hAnsi="Times New Roman"/>
          <w:sz w:val="20"/>
        </w:rPr>
      </w:pPr>
      <w:r>
        <w:rPr>
          <w:rFonts w:ascii="Times New Roman" w:hAnsi="Times New Roman"/>
          <w:noProof/>
          <w:position w:val="-12"/>
          <w:sz w:val="20"/>
        </w:rPr>
        <w:drawing>
          <wp:inline distT="0" distB="0" distL="0" distR="0">
            <wp:extent cx="762000" cy="228600"/>
            <wp:effectExtent l="0" t="0" r="0" b="0"/>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762000" cy="228600"/>
                    </a:xfrm>
                    <a:prstGeom prst="rect">
                      <a:avLst/>
                    </a:prstGeom>
                    <a:noFill/>
                    <a:ln>
                      <a:noFill/>
                    </a:ln>
                  </pic:spPr>
                </pic:pic>
              </a:graphicData>
            </a:graphic>
          </wp:inline>
        </w:drawing>
      </w:r>
      <w:r w:rsidR="00012E75">
        <w:rPr>
          <w:rFonts w:ascii="Times New Roman" w:hAnsi="Times New Roman"/>
          <w:sz w:val="20"/>
        </w:rPr>
        <w:t>,                               (3.1)</w:t>
      </w:r>
    </w:p>
    <w:p w:rsidR="00000000" w:rsidRDefault="00012E75">
      <w:pPr>
        <w:ind w:firstLine="225"/>
        <w:jc w:val="both"/>
        <w:rPr>
          <w:rFonts w:ascii="Times New Roman" w:hAnsi="Times New Roman"/>
          <w:sz w:val="20"/>
        </w:rPr>
      </w:pPr>
    </w:p>
    <w:p w:rsidR="00000000" w:rsidRDefault="00012E75">
      <w:pPr>
        <w:ind w:firstLine="225"/>
        <w:jc w:val="both"/>
        <w:rPr>
          <w:rFonts w:ascii="Times New Roman" w:hAnsi="Times New Roman"/>
          <w:sz w:val="20"/>
        </w:rPr>
      </w:pPr>
    </w:p>
    <w:p w:rsidR="00000000" w:rsidRDefault="00012E75">
      <w:pPr>
        <w:ind w:firstLine="225"/>
        <w:jc w:val="both"/>
        <w:rPr>
          <w:rFonts w:ascii="Times New Roman" w:hAnsi="Times New Roman"/>
          <w:sz w:val="20"/>
        </w:rPr>
      </w:pPr>
      <w:r>
        <w:rPr>
          <w:rFonts w:ascii="Times New Roman" w:hAnsi="Times New Roman"/>
          <w:sz w:val="20"/>
        </w:rPr>
        <w:t>где z - количество анкеров в одном анкерном устройстве;</w:t>
      </w:r>
    </w:p>
    <w:p w:rsidR="00000000" w:rsidRDefault="00012E75">
      <w:pPr>
        <w:ind w:firstLine="225"/>
        <w:jc w:val="both"/>
        <w:rPr>
          <w:rFonts w:ascii="Times New Roman" w:hAnsi="Times New Roman"/>
          <w:sz w:val="20"/>
        </w:rPr>
      </w:pPr>
    </w:p>
    <w:p w:rsidR="00000000" w:rsidRDefault="00B874E5">
      <w:pPr>
        <w:ind w:firstLine="225"/>
        <w:jc w:val="both"/>
        <w:rPr>
          <w:rFonts w:ascii="Times New Roman" w:hAnsi="Times New Roman"/>
          <w:sz w:val="20"/>
        </w:rPr>
      </w:pPr>
      <w:r>
        <w:rPr>
          <w:rFonts w:ascii="Times New Roman" w:hAnsi="Times New Roman"/>
          <w:noProof/>
          <w:position w:val="-12"/>
          <w:sz w:val="20"/>
        </w:rPr>
        <w:drawing>
          <wp:inline distT="0" distB="0" distL="0" distR="0">
            <wp:extent cx="228600" cy="228600"/>
            <wp:effectExtent l="0" t="0" r="0" b="0"/>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00012E75">
        <w:rPr>
          <w:rFonts w:ascii="Times New Roman" w:hAnsi="Times New Roman"/>
          <w:sz w:val="20"/>
        </w:rPr>
        <w:t xml:space="preserve"> - коэффициент условий работы анкерного устройства;</w:t>
      </w:r>
    </w:p>
    <w:p w:rsidR="00000000" w:rsidRDefault="00012E75">
      <w:pPr>
        <w:ind w:firstLine="225"/>
        <w:jc w:val="both"/>
        <w:rPr>
          <w:rFonts w:ascii="Times New Roman" w:hAnsi="Times New Roman"/>
          <w:sz w:val="20"/>
        </w:rPr>
      </w:pPr>
    </w:p>
    <w:p w:rsidR="00000000" w:rsidRDefault="00B874E5">
      <w:pPr>
        <w:ind w:firstLine="225"/>
        <w:jc w:val="both"/>
        <w:rPr>
          <w:rFonts w:ascii="Times New Roman" w:hAnsi="Times New Roman"/>
          <w:sz w:val="20"/>
        </w:rPr>
      </w:pPr>
      <w:r>
        <w:rPr>
          <w:rFonts w:ascii="Times New Roman" w:hAnsi="Times New Roman"/>
          <w:noProof/>
          <w:position w:val="-12"/>
          <w:sz w:val="20"/>
        </w:rPr>
        <w:drawing>
          <wp:inline distT="0" distB="0" distL="0" distR="0">
            <wp:extent cx="180975" cy="228600"/>
            <wp:effectExtent l="0" t="0" r="9525" b="0"/>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a:ln>
                      <a:noFill/>
                    </a:ln>
                  </pic:spPr>
                </pic:pic>
              </a:graphicData>
            </a:graphic>
          </wp:inline>
        </w:drawing>
      </w:r>
      <w:r w:rsidR="00012E75">
        <w:rPr>
          <w:rFonts w:ascii="Times New Roman" w:hAnsi="Times New Roman"/>
          <w:sz w:val="20"/>
        </w:rPr>
        <w:t xml:space="preserve"> - расчетная несущая способность анкера.</w:t>
      </w:r>
    </w:p>
    <w:p w:rsidR="00000000" w:rsidRDefault="00012E75">
      <w:pPr>
        <w:ind w:firstLine="225"/>
        <w:jc w:val="both"/>
        <w:rPr>
          <w:rFonts w:ascii="Times New Roman" w:hAnsi="Times New Roman"/>
          <w:sz w:val="20"/>
        </w:rPr>
      </w:pPr>
    </w:p>
    <w:p w:rsidR="00000000" w:rsidRDefault="00012E75">
      <w:pPr>
        <w:ind w:firstLine="225"/>
        <w:jc w:val="both"/>
        <w:rPr>
          <w:rFonts w:ascii="Times New Roman" w:hAnsi="Times New Roman"/>
          <w:sz w:val="20"/>
        </w:rPr>
      </w:pPr>
      <w:r>
        <w:rPr>
          <w:rFonts w:ascii="Times New Roman" w:hAnsi="Times New Roman"/>
          <w:sz w:val="20"/>
        </w:rPr>
        <w:t xml:space="preserve">4.3.3. Коэффициент условий работы анкерного устройства </w:t>
      </w:r>
      <w:r w:rsidR="00B874E5">
        <w:rPr>
          <w:rFonts w:ascii="Times New Roman" w:hAnsi="Times New Roman"/>
          <w:noProof/>
          <w:position w:val="-12"/>
          <w:sz w:val="20"/>
        </w:rPr>
        <w:drawing>
          <wp:inline distT="0" distB="0" distL="0" distR="0">
            <wp:extent cx="228600" cy="228600"/>
            <wp:effectExtent l="0" t="0" r="0" b="0"/>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Times New Roman" w:hAnsi="Times New Roman"/>
          <w:sz w:val="20"/>
        </w:rPr>
        <w:t xml:space="preserve"> зависит от количества анкеров z и соотношения между диаметром газопровода </w:t>
      </w:r>
      <w:r w:rsidR="00B874E5">
        <w:rPr>
          <w:rFonts w:ascii="Times New Roman" w:hAnsi="Times New Roman"/>
          <w:noProof/>
          <w:position w:val="-10"/>
          <w:sz w:val="20"/>
        </w:rPr>
        <w:drawing>
          <wp:inline distT="0" distB="0" distL="0" distR="0">
            <wp:extent cx="219075" cy="219075"/>
            <wp:effectExtent l="0" t="0" r="9525" b="9525"/>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Pr>
          <w:rFonts w:ascii="Times New Roman" w:hAnsi="Times New Roman"/>
          <w:sz w:val="20"/>
        </w:rPr>
        <w:t xml:space="preserve"> и максимальным линейным размером габарита проекции одного анкера на горизонтальную плоскость </w:t>
      </w:r>
      <w:r w:rsidR="00B874E5">
        <w:rPr>
          <w:rFonts w:ascii="Times New Roman" w:hAnsi="Times New Roman"/>
          <w:noProof/>
          <w:position w:val="-12"/>
          <w:sz w:val="20"/>
        </w:rPr>
        <w:drawing>
          <wp:inline distT="0" distB="0" distL="0" distR="0">
            <wp:extent cx="304800" cy="228600"/>
            <wp:effectExtent l="0" t="0" r="0" b="0"/>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304800" cy="228600"/>
                    </a:xfrm>
                    <a:prstGeom prst="rect">
                      <a:avLst/>
                    </a:prstGeom>
                    <a:noFill/>
                    <a:ln>
                      <a:noFill/>
                    </a:ln>
                  </pic:spPr>
                </pic:pic>
              </a:graphicData>
            </a:graphic>
          </wp:inline>
        </w:drawing>
      </w:r>
      <w:r>
        <w:rPr>
          <w:rFonts w:ascii="Times New Roman" w:hAnsi="Times New Roman"/>
          <w:sz w:val="20"/>
        </w:rPr>
        <w:t>:</w:t>
      </w:r>
    </w:p>
    <w:p w:rsidR="00000000" w:rsidRDefault="00012E75">
      <w:pPr>
        <w:ind w:firstLine="225"/>
        <w:jc w:val="both"/>
        <w:rPr>
          <w:rFonts w:ascii="Times New Roman" w:hAnsi="Times New Roman"/>
          <w:sz w:val="20"/>
        </w:rPr>
      </w:pPr>
    </w:p>
    <w:p w:rsidR="00000000" w:rsidRDefault="00012E75">
      <w:pPr>
        <w:ind w:firstLine="225"/>
        <w:jc w:val="both"/>
        <w:rPr>
          <w:rFonts w:ascii="Times New Roman" w:hAnsi="Times New Roman"/>
          <w:sz w:val="20"/>
        </w:rPr>
      </w:pPr>
      <w:r>
        <w:rPr>
          <w:rFonts w:ascii="Times New Roman" w:hAnsi="Times New Roman"/>
          <w:sz w:val="20"/>
        </w:rPr>
        <w:t xml:space="preserve">1) При z = 1 </w:t>
      </w:r>
    </w:p>
    <w:p w:rsidR="00000000" w:rsidRDefault="00012E75">
      <w:pPr>
        <w:ind w:firstLine="225"/>
        <w:jc w:val="both"/>
        <w:rPr>
          <w:rFonts w:ascii="Times New Roman" w:hAnsi="Times New Roman"/>
          <w:sz w:val="20"/>
        </w:rPr>
      </w:pPr>
    </w:p>
    <w:p w:rsidR="00000000" w:rsidRDefault="00012E75">
      <w:pPr>
        <w:ind w:firstLine="225"/>
        <w:jc w:val="both"/>
        <w:rPr>
          <w:rFonts w:ascii="Times New Roman" w:hAnsi="Times New Roman"/>
          <w:sz w:val="20"/>
        </w:rPr>
      </w:pPr>
      <w:r>
        <w:rPr>
          <w:rFonts w:ascii="Times New Roman" w:hAnsi="Times New Roman"/>
          <w:sz w:val="20"/>
        </w:rPr>
        <w:t xml:space="preserve">или     </w:t>
      </w:r>
    </w:p>
    <w:p w:rsidR="00000000" w:rsidRDefault="00012E75">
      <w:pPr>
        <w:ind w:firstLine="225"/>
        <w:jc w:val="both"/>
        <w:rPr>
          <w:rFonts w:ascii="Times New Roman" w:hAnsi="Times New Roman"/>
          <w:sz w:val="20"/>
        </w:rPr>
      </w:pPr>
    </w:p>
    <w:p w:rsidR="00000000" w:rsidRDefault="00012E75">
      <w:pPr>
        <w:jc w:val="center"/>
        <w:rPr>
          <w:rFonts w:ascii="Times New Roman" w:hAnsi="Times New Roman"/>
          <w:sz w:val="20"/>
        </w:rPr>
      </w:pPr>
      <w:r>
        <w:rPr>
          <w:rFonts w:ascii="Times New Roman" w:hAnsi="Times New Roman"/>
          <w:sz w:val="20"/>
        </w:rPr>
        <w:t>z</w:t>
      </w:r>
      <w:r>
        <w:rPr>
          <w:rFonts w:ascii="Times New Roman" w:hAnsi="Times New Roman"/>
          <w:sz w:val="20"/>
        </w:rPr>
        <w:t>=2 и (</w:t>
      </w:r>
      <w:r w:rsidR="00B874E5">
        <w:rPr>
          <w:rFonts w:ascii="Times New Roman" w:hAnsi="Times New Roman"/>
          <w:noProof/>
          <w:position w:val="-10"/>
          <w:sz w:val="20"/>
        </w:rPr>
        <w:drawing>
          <wp:inline distT="0" distB="0" distL="0" distR="0">
            <wp:extent cx="219075" cy="219075"/>
            <wp:effectExtent l="0" t="0" r="9525" b="9525"/>
            <wp:docPr id="73"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Pr>
          <w:rFonts w:ascii="Times New Roman" w:hAnsi="Times New Roman"/>
          <w:sz w:val="20"/>
        </w:rPr>
        <w:t>/</w:t>
      </w:r>
      <w:r w:rsidR="00B874E5">
        <w:rPr>
          <w:rFonts w:ascii="Times New Roman" w:hAnsi="Times New Roman"/>
          <w:noProof/>
          <w:position w:val="-12"/>
          <w:sz w:val="20"/>
        </w:rPr>
        <w:drawing>
          <wp:inline distT="0" distB="0" distL="0" distR="0">
            <wp:extent cx="304800" cy="228600"/>
            <wp:effectExtent l="0" t="0" r="0" b="0"/>
            <wp:docPr id="74"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304800" cy="228600"/>
                    </a:xfrm>
                    <a:prstGeom prst="rect">
                      <a:avLst/>
                    </a:prstGeom>
                    <a:noFill/>
                    <a:ln>
                      <a:noFill/>
                    </a:ln>
                  </pic:spPr>
                </pic:pic>
              </a:graphicData>
            </a:graphic>
          </wp:inline>
        </w:drawing>
      </w:r>
      <w:r>
        <w:rPr>
          <w:rFonts w:ascii="Times New Roman" w:hAnsi="Times New Roman"/>
          <w:sz w:val="20"/>
        </w:rPr>
        <w:t>) &gt; 3:                             (3.2)</w:t>
      </w:r>
    </w:p>
    <w:p w:rsidR="00000000" w:rsidRDefault="00012E75">
      <w:pPr>
        <w:ind w:firstLine="225"/>
        <w:jc w:val="both"/>
        <w:rPr>
          <w:rFonts w:ascii="Times New Roman" w:hAnsi="Times New Roman"/>
          <w:sz w:val="20"/>
        </w:rPr>
      </w:pPr>
    </w:p>
    <w:p w:rsidR="00000000" w:rsidRDefault="00B874E5">
      <w:pPr>
        <w:jc w:val="center"/>
        <w:rPr>
          <w:rFonts w:ascii="Times New Roman" w:hAnsi="Times New Roman"/>
          <w:sz w:val="20"/>
        </w:rPr>
      </w:pPr>
      <w:r>
        <w:rPr>
          <w:rFonts w:ascii="Times New Roman" w:hAnsi="Times New Roman"/>
          <w:noProof/>
          <w:position w:val="-12"/>
          <w:sz w:val="20"/>
        </w:rPr>
        <w:drawing>
          <wp:inline distT="0" distB="0" distL="0" distR="0">
            <wp:extent cx="228600" cy="228600"/>
            <wp:effectExtent l="0" t="0" r="0" b="0"/>
            <wp:docPr id="75"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00012E75">
        <w:rPr>
          <w:rFonts w:ascii="Times New Roman" w:hAnsi="Times New Roman"/>
          <w:sz w:val="20"/>
        </w:rPr>
        <w:t xml:space="preserve"> = 1;</w:t>
      </w:r>
    </w:p>
    <w:p w:rsidR="00000000" w:rsidRDefault="00012E75">
      <w:pPr>
        <w:ind w:firstLine="225"/>
        <w:jc w:val="both"/>
        <w:rPr>
          <w:rFonts w:ascii="Times New Roman" w:hAnsi="Times New Roman"/>
          <w:sz w:val="20"/>
        </w:rPr>
      </w:pPr>
    </w:p>
    <w:p w:rsidR="00000000" w:rsidRDefault="00012E75">
      <w:pPr>
        <w:ind w:firstLine="225"/>
        <w:jc w:val="both"/>
        <w:rPr>
          <w:rFonts w:ascii="Times New Roman" w:hAnsi="Times New Roman"/>
          <w:sz w:val="20"/>
        </w:rPr>
      </w:pPr>
      <w:r>
        <w:rPr>
          <w:rFonts w:ascii="Times New Roman" w:hAnsi="Times New Roman"/>
          <w:sz w:val="20"/>
        </w:rPr>
        <w:t>2) При z</w:t>
      </w:r>
      <w:r w:rsidR="00B874E5">
        <w:rPr>
          <w:rFonts w:ascii="Times New Roman" w:hAnsi="Times New Roman"/>
          <w:noProof/>
          <w:position w:val="-4"/>
          <w:sz w:val="20"/>
        </w:rPr>
        <w:drawing>
          <wp:inline distT="0" distB="0" distL="0" distR="0">
            <wp:extent cx="123825" cy="152400"/>
            <wp:effectExtent l="0" t="0" r="9525" b="0"/>
            <wp:docPr id="76"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Pr>
          <w:rFonts w:ascii="Times New Roman" w:hAnsi="Times New Roman"/>
          <w:sz w:val="20"/>
        </w:rPr>
        <w:t>2 и 1</w:t>
      </w:r>
      <w:r w:rsidR="00B874E5">
        <w:rPr>
          <w:rFonts w:ascii="Times New Roman" w:hAnsi="Times New Roman"/>
          <w:noProof/>
          <w:position w:val="-4"/>
          <w:sz w:val="20"/>
        </w:rPr>
        <w:drawing>
          <wp:inline distT="0" distB="0" distL="0" distR="0">
            <wp:extent cx="123825" cy="152400"/>
            <wp:effectExtent l="0" t="0" r="9525" b="0"/>
            <wp:docPr id="77"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Pr>
          <w:rFonts w:ascii="Times New Roman" w:hAnsi="Times New Roman"/>
          <w:sz w:val="20"/>
        </w:rPr>
        <w:t>(</w:t>
      </w:r>
      <w:r w:rsidR="00B874E5">
        <w:rPr>
          <w:rFonts w:ascii="Times New Roman" w:hAnsi="Times New Roman"/>
          <w:noProof/>
          <w:position w:val="-10"/>
          <w:sz w:val="20"/>
        </w:rPr>
        <w:drawing>
          <wp:inline distT="0" distB="0" distL="0" distR="0">
            <wp:extent cx="219075" cy="219075"/>
            <wp:effectExtent l="0" t="0" r="9525" b="9525"/>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Pr>
          <w:rFonts w:ascii="Times New Roman" w:hAnsi="Times New Roman"/>
          <w:sz w:val="20"/>
        </w:rPr>
        <w:t>/</w:t>
      </w:r>
      <w:r w:rsidR="00B874E5">
        <w:rPr>
          <w:rFonts w:ascii="Times New Roman" w:hAnsi="Times New Roman"/>
          <w:noProof/>
          <w:position w:val="-12"/>
          <w:sz w:val="20"/>
        </w:rPr>
        <w:drawing>
          <wp:inline distT="0" distB="0" distL="0" distR="0">
            <wp:extent cx="304800" cy="228600"/>
            <wp:effectExtent l="0" t="0" r="0" b="0"/>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304800" cy="228600"/>
                    </a:xfrm>
                    <a:prstGeom prst="rect">
                      <a:avLst/>
                    </a:prstGeom>
                    <a:noFill/>
                    <a:ln>
                      <a:noFill/>
                    </a:ln>
                  </pic:spPr>
                </pic:pic>
              </a:graphicData>
            </a:graphic>
          </wp:inline>
        </w:drawing>
      </w:r>
      <w:r>
        <w:rPr>
          <w:rFonts w:ascii="Times New Roman" w:hAnsi="Times New Roman"/>
          <w:sz w:val="20"/>
        </w:rPr>
        <w:t>)</w:t>
      </w:r>
      <w:r w:rsidR="00B874E5">
        <w:rPr>
          <w:rFonts w:ascii="Times New Roman" w:hAnsi="Times New Roman"/>
          <w:noProof/>
          <w:position w:val="-4"/>
          <w:sz w:val="20"/>
        </w:rPr>
        <w:drawing>
          <wp:inline distT="0" distB="0" distL="0" distR="0">
            <wp:extent cx="123825" cy="152400"/>
            <wp:effectExtent l="0" t="0" r="9525" b="0"/>
            <wp:docPr id="80" name="Рисунок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Pr>
          <w:rFonts w:ascii="Times New Roman" w:hAnsi="Times New Roman"/>
          <w:sz w:val="20"/>
        </w:rPr>
        <w:t>3:</w:t>
      </w:r>
    </w:p>
    <w:p w:rsidR="00000000" w:rsidRDefault="00012E75">
      <w:pPr>
        <w:ind w:firstLine="225"/>
        <w:jc w:val="both"/>
        <w:rPr>
          <w:rFonts w:ascii="Times New Roman" w:hAnsi="Times New Roman"/>
          <w:sz w:val="20"/>
        </w:rPr>
      </w:pPr>
    </w:p>
    <w:p w:rsidR="00000000" w:rsidRDefault="00B874E5">
      <w:pPr>
        <w:jc w:val="center"/>
        <w:rPr>
          <w:rFonts w:ascii="Times New Roman" w:hAnsi="Times New Roman"/>
          <w:sz w:val="20"/>
        </w:rPr>
      </w:pPr>
      <w:r>
        <w:rPr>
          <w:rFonts w:ascii="Times New Roman" w:hAnsi="Times New Roman"/>
          <w:noProof/>
          <w:position w:val="-31"/>
          <w:sz w:val="20"/>
        </w:rPr>
        <w:drawing>
          <wp:inline distT="0" distB="0" distL="0" distR="0">
            <wp:extent cx="1266825" cy="485775"/>
            <wp:effectExtent l="0" t="0" r="9525" b="9525"/>
            <wp:docPr id="81" name="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78" cstate="print">
                      <a:extLst>
                        <a:ext uri="{28A0092B-C50C-407E-A947-70E740481C1C}">
                          <a14:useLocalDpi xmlns:a14="http://schemas.microsoft.com/office/drawing/2010/main" val="0"/>
                        </a:ext>
                      </a:extLst>
                    </a:blip>
                    <a:srcRect/>
                    <a:stretch>
                      <a:fillRect/>
                    </a:stretch>
                  </pic:blipFill>
                  <pic:spPr bwMode="auto">
                    <a:xfrm>
                      <a:off x="0" y="0"/>
                      <a:ext cx="1266825" cy="485775"/>
                    </a:xfrm>
                    <a:prstGeom prst="rect">
                      <a:avLst/>
                    </a:prstGeom>
                    <a:noFill/>
                    <a:ln>
                      <a:noFill/>
                    </a:ln>
                  </pic:spPr>
                </pic:pic>
              </a:graphicData>
            </a:graphic>
          </wp:inline>
        </w:drawing>
      </w:r>
      <w:r w:rsidR="00012E75">
        <w:rPr>
          <w:rFonts w:ascii="Times New Roman" w:hAnsi="Times New Roman"/>
          <w:sz w:val="20"/>
        </w:rPr>
        <w:t>.                        (3.3)</w:t>
      </w:r>
    </w:p>
    <w:p w:rsidR="00000000" w:rsidRDefault="00012E75">
      <w:pPr>
        <w:ind w:firstLine="225"/>
        <w:jc w:val="both"/>
        <w:rPr>
          <w:rFonts w:ascii="Times New Roman" w:hAnsi="Times New Roman"/>
          <w:sz w:val="20"/>
        </w:rPr>
      </w:pPr>
    </w:p>
    <w:p w:rsidR="00000000" w:rsidRDefault="00012E75">
      <w:pPr>
        <w:ind w:firstLine="225"/>
        <w:jc w:val="both"/>
        <w:rPr>
          <w:rFonts w:ascii="Times New Roman" w:hAnsi="Times New Roman"/>
          <w:sz w:val="20"/>
        </w:rPr>
      </w:pPr>
    </w:p>
    <w:p w:rsidR="00000000" w:rsidRDefault="00012E75">
      <w:pPr>
        <w:ind w:firstLine="225"/>
        <w:jc w:val="both"/>
        <w:rPr>
          <w:rFonts w:ascii="Times New Roman" w:hAnsi="Times New Roman"/>
          <w:sz w:val="20"/>
        </w:rPr>
      </w:pPr>
      <w:r>
        <w:rPr>
          <w:rFonts w:ascii="Times New Roman" w:hAnsi="Times New Roman"/>
          <w:sz w:val="20"/>
        </w:rPr>
        <w:t xml:space="preserve">При двух лопастях в анкерах раскрывающегося типа в качестве </w:t>
      </w:r>
      <w:r w:rsidR="00B874E5">
        <w:rPr>
          <w:rFonts w:ascii="Times New Roman" w:hAnsi="Times New Roman"/>
          <w:noProof/>
          <w:position w:val="-6"/>
          <w:sz w:val="20"/>
        </w:rPr>
        <w:drawing>
          <wp:inline distT="0" distB="0" distL="0" distR="0">
            <wp:extent cx="304800" cy="228600"/>
            <wp:effectExtent l="0" t="0" r="0" b="0"/>
            <wp:docPr id="82"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304800" cy="228600"/>
                    </a:xfrm>
                    <a:prstGeom prst="rect">
                      <a:avLst/>
                    </a:prstGeom>
                    <a:noFill/>
                    <a:ln>
                      <a:noFill/>
                    </a:ln>
                  </pic:spPr>
                </pic:pic>
              </a:graphicData>
            </a:graphic>
          </wp:inline>
        </w:drawing>
      </w:r>
      <w:r>
        <w:rPr>
          <w:rFonts w:ascii="Times New Roman" w:hAnsi="Times New Roman"/>
          <w:sz w:val="20"/>
        </w:rPr>
        <w:t xml:space="preserve"> следует принимать максимальный линейный размер большей по диаметру лопасти анкера.</w:t>
      </w:r>
    </w:p>
    <w:p w:rsidR="00000000" w:rsidRDefault="00012E75">
      <w:pPr>
        <w:ind w:firstLine="225"/>
        <w:jc w:val="both"/>
        <w:rPr>
          <w:rFonts w:ascii="Times New Roman" w:hAnsi="Times New Roman"/>
          <w:sz w:val="20"/>
        </w:rPr>
      </w:pPr>
    </w:p>
    <w:p w:rsidR="00000000" w:rsidRDefault="00012E75">
      <w:pPr>
        <w:ind w:firstLine="225"/>
        <w:jc w:val="both"/>
        <w:rPr>
          <w:rFonts w:ascii="Times New Roman" w:hAnsi="Times New Roman"/>
          <w:sz w:val="20"/>
        </w:rPr>
      </w:pPr>
      <w:r>
        <w:rPr>
          <w:rFonts w:ascii="Times New Roman" w:hAnsi="Times New Roman"/>
          <w:sz w:val="20"/>
        </w:rPr>
        <w:t xml:space="preserve">4.3.4. Расчетная несущая способность анкера </w:t>
      </w:r>
      <w:r w:rsidR="00B874E5">
        <w:rPr>
          <w:rFonts w:ascii="Times New Roman" w:hAnsi="Times New Roman"/>
          <w:noProof/>
          <w:position w:val="-4"/>
          <w:sz w:val="20"/>
        </w:rPr>
        <w:drawing>
          <wp:inline distT="0" distB="0" distL="0" distR="0">
            <wp:extent cx="180975" cy="228600"/>
            <wp:effectExtent l="0" t="0" r="9525" b="0"/>
            <wp:docPr id="83" name="Рисунок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a:ln>
                      <a:noFill/>
                    </a:ln>
                  </pic:spPr>
                </pic:pic>
              </a:graphicData>
            </a:graphic>
          </wp:inline>
        </w:drawing>
      </w:r>
      <w:r>
        <w:rPr>
          <w:rFonts w:ascii="Times New Roman" w:hAnsi="Times New Roman"/>
          <w:sz w:val="20"/>
        </w:rPr>
        <w:t xml:space="preserve"> зависит от несущей способности грунта </w:t>
      </w:r>
      <w:r>
        <w:rPr>
          <w:rFonts w:ascii="Times New Roman" w:hAnsi="Times New Roman"/>
          <w:sz w:val="20"/>
        </w:rPr>
        <w:lastRenderedPageBreak/>
        <w:t>основания и определяется из условия:</w:t>
      </w:r>
    </w:p>
    <w:p w:rsidR="00000000" w:rsidRDefault="00012E75">
      <w:pPr>
        <w:ind w:firstLine="225"/>
        <w:jc w:val="both"/>
        <w:rPr>
          <w:rFonts w:ascii="Times New Roman" w:hAnsi="Times New Roman"/>
          <w:sz w:val="20"/>
        </w:rPr>
      </w:pPr>
    </w:p>
    <w:p w:rsidR="00000000" w:rsidRDefault="00B874E5">
      <w:pPr>
        <w:jc w:val="center"/>
        <w:rPr>
          <w:rFonts w:ascii="Times New Roman" w:hAnsi="Times New Roman"/>
          <w:sz w:val="20"/>
        </w:rPr>
      </w:pPr>
      <w:r>
        <w:rPr>
          <w:rFonts w:ascii="Times New Roman" w:hAnsi="Times New Roman"/>
          <w:noProof/>
          <w:position w:val="-30"/>
          <w:sz w:val="20"/>
        </w:rPr>
        <w:drawing>
          <wp:inline distT="0" distB="0" distL="0" distR="0">
            <wp:extent cx="561975" cy="447675"/>
            <wp:effectExtent l="0" t="0" r="0" b="9525"/>
            <wp:docPr id="84" name="Рисунок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561975" cy="447675"/>
                    </a:xfrm>
                    <a:prstGeom prst="rect">
                      <a:avLst/>
                    </a:prstGeom>
                    <a:noFill/>
                    <a:ln>
                      <a:noFill/>
                    </a:ln>
                  </pic:spPr>
                </pic:pic>
              </a:graphicData>
            </a:graphic>
          </wp:inline>
        </w:drawing>
      </w:r>
      <w:r w:rsidR="00012E75">
        <w:rPr>
          <w:rFonts w:ascii="Times New Roman" w:hAnsi="Times New Roman"/>
          <w:sz w:val="20"/>
        </w:rPr>
        <w:t>,                                               (3.4)</w:t>
      </w:r>
    </w:p>
    <w:p w:rsidR="00000000" w:rsidRDefault="00012E75">
      <w:pPr>
        <w:ind w:firstLine="225"/>
        <w:jc w:val="both"/>
        <w:rPr>
          <w:rFonts w:ascii="Times New Roman" w:hAnsi="Times New Roman"/>
          <w:sz w:val="20"/>
        </w:rPr>
      </w:pPr>
    </w:p>
    <w:p w:rsidR="00000000" w:rsidRDefault="00012E75">
      <w:pPr>
        <w:ind w:firstLine="225"/>
        <w:jc w:val="both"/>
        <w:rPr>
          <w:rFonts w:ascii="Times New Roman" w:hAnsi="Times New Roman"/>
          <w:sz w:val="20"/>
        </w:rPr>
      </w:pPr>
      <w:r>
        <w:rPr>
          <w:rFonts w:ascii="Times New Roman" w:hAnsi="Times New Roman"/>
          <w:sz w:val="20"/>
        </w:rPr>
        <w:t xml:space="preserve">где </w:t>
      </w:r>
      <w:r w:rsidR="00B874E5">
        <w:rPr>
          <w:rFonts w:ascii="Times New Roman" w:hAnsi="Times New Roman"/>
          <w:noProof/>
          <w:position w:val="-12"/>
          <w:sz w:val="20"/>
        </w:rPr>
        <w:drawing>
          <wp:inline distT="0" distB="0" distL="0" distR="0">
            <wp:extent cx="180975" cy="228600"/>
            <wp:effectExtent l="0" t="0" r="9525" b="0"/>
            <wp:docPr id="85" name="Рисунок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a:ln>
                      <a:noFill/>
                    </a:ln>
                  </pic:spPr>
                </pic:pic>
              </a:graphicData>
            </a:graphic>
          </wp:inline>
        </w:drawing>
      </w:r>
      <w:r>
        <w:rPr>
          <w:rFonts w:ascii="Times New Roman" w:hAnsi="Times New Roman"/>
          <w:sz w:val="20"/>
        </w:rPr>
        <w:t xml:space="preserve"> - несущая способность анкера;</w:t>
      </w:r>
    </w:p>
    <w:p w:rsidR="00000000" w:rsidRDefault="00012E75">
      <w:pPr>
        <w:ind w:firstLine="225"/>
        <w:jc w:val="both"/>
        <w:rPr>
          <w:rFonts w:ascii="Times New Roman" w:hAnsi="Times New Roman"/>
          <w:sz w:val="20"/>
        </w:rPr>
      </w:pPr>
    </w:p>
    <w:p w:rsidR="00000000" w:rsidRDefault="00B874E5">
      <w:pPr>
        <w:ind w:firstLine="225"/>
        <w:jc w:val="both"/>
        <w:rPr>
          <w:rFonts w:ascii="Times New Roman" w:hAnsi="Times New Roman"/>
          <w:sz w:val="20"/>
        </w:rPr>
      </w:pPr>
      <w:r>
        <w:rPr>
          <w:rFonts w:ascii="Times New Roman" w:hAnsi="Times New Roman"/>
          <w:noProof/>
          <w:position w:val="-10"/>
          <w:sz w:val="20"/>
        </w:rPr>
        <w:drawing>
          <wp:inline distT="0" distB="0" distL="0" distR="0">
            <wp:extent cx="180975" cy="190500"/>
            <wp:effectExtent l="0" t="0" r="9525" b="0"/>
            <wp:docPr id="86" name="Рисунок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a:ln>
                      <a:noFill/>
                    </a:ln>
                  </pic:spPr>
                </pic:pic>
              </a:graphicData>
            </a:graphic>
          </wp:inline>
        </w:drawing>
      </w:r>
      <w:r w:rsidR="00012E75">
        <w:rPr>
          <w:rFonts w:ascii="Times New Roman" w:hAnsi="Times New Roman"/>
          <w:sz w:val="20"/>
        </w:rPr>
        <w:t xml:space="preserve"> - коэффициент надежности анкера</w:t>
      </w:r>
      <w:r w:rsidR="00012E75">
        <w:rPr>
          <w:rFonts w:ascii="Times New Roman" w:hAnsi="Times New Roman"/>
          <w:sz w:val="20"/>
        </w:rPr>
        <w:t>.</w:t>
      </w:r>
    </w:p>
    <w:p w:rsidR="00000000" w:rsidRDefault="00012E75">
      <w:pPr>
        <w:ind w:firstLine="225"/>
        <w:jc w:val="both"/>
        <w:rPr>
          <w:rFonts w:ascii="Times New Roman" w:hAnsi="Times New Roman"/>
          <w:sz w:val="20"/>
        </w:rPr>
      </w:pPr>
    </w:p>
    <w:p w:rsidR="00000000" w:rsidRDefault="00012E75">
      <w:pPr>
        <w:ind w:firstLine="225"/>
        <w:jc w:val="both"/>
        <w:rPr>
          <w:rFonts w:ascii="Times New Roman" w:hAnsi="Times New Roman"/>
          <w:sz w:val="20"/>
        </w:rPr>
      </w:pPr>
      <w:r>
        <w:rPr>
          <w:rFonts w:ascii="Times New Roman" w:hAnsi="Times New Roman"/>
          <w:sz w:val="20"/>
        </w:rPr>
        <w:t xml:space="preserve">4.3.5. Несущая способность анкера </w:t>
      </w:r>
      <w:r w:rsidR="00B874E5">
        <w:rPr>
          <w:rFonts w:ascii="Times New Roman" w:hAnsi="Times New Roman"/>
          <w:noProof/>
          <w:position w:val="-12"/>
          <w:sz w:val="20"/>
        </w:rPr>
        <w:drawing>
          <wp:inline distT="0" distB="0" distL="0" distR="0">
            <wp:extent cx="180975" cy="228600"/>
            <wp:effectExtent l="0" t="0" r="9525" b="0"/>
            <wp:docPr id="87" name="Рисунок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a:ln>
                      <a:noFill/>
                    </a:ln>
                  </pic:spPr>
                </pic:pic>
              </a:graphicData>
            </a:graphic>
          </wp:inline>
        </w:drawing>
      </w:r>
      <w:r>
        <w:rPr>
          <w:rFonts w:ascii="Times New Roman" w:hAnsi="Times New Roman"/>
          <w:sz w:val="20"/>
        </w:rPr>
        <w:t xml:space="preserve"> определяется расчетом или по результатам полевых испытаний статической нагрузкой согласно СНиП 2.02.03-85 "Свайные фундаменты".</w:t>
      </w:r>
    </w:p>
    <w:p w:rsidR="00000000" w:rsidRDefault="00012E75">
      <w:pPr>
        <w:ind w:firstLine="225"/>
        <w:jc w:val="both"/>
        <w:rPr>
          <w:rFonts w:ascii="Times New Roman" w:hAnsi="Times New Roman"/>
          <w:sz w:val="20"/>
        </w:rPr>
      </w:pPr>
    </w:p>
    <w:p w:rsidR="00000000" w:rsidRDefault="00012E75">
      <w:pPr>
        <w:ind w:firstLine="225"/>
        <w:jc w:val="both"/>
        <w:rPr>
          <w:rFonts w:ascii="Times New Roman" w:hAnsi="Times New Roman"/>
          <w:sz w:val="20"/>
        </w:rPr>
      </w:pPr>
      <w:r>
        <w:rPr>
          <w:rFonts w:ascii="Times New Roman" w:hAnsi="Times New Roman"/>
          <w:sz w:val="20"/>
        </w:rPr>
        <w:t xml:space="preserve">4.3.6. Коэффициент надежности анкера </w:t>
      </w:r>
      <w:r w:rsidR="00B874E5">
        <w:rPr>
          <w:rFonts w:ascii="Times New Roman" w:hAnsi="Times New Roman"/>
          <w:noProof/>
          <w:position w:val="-10"/>
          <w:sz w:val="20"/>
        </w:rPr>
        <w:drawing>
          <wp:inline distT="0" distB="0" distL="0" distR="0">
            <wp:extent cx="180975" cy="219075"/>
            <wp:effectExtent l="0" t="0" r="9525" b="9525"/>
            <wp:docPr id="88" name="Рисунок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180975" cy="219075"/>
                    </a:xfrm>
                    <a:prstGeom prst="rect">
                      <a:avLst/>
                    </a:prstGeom>
                    <a:noFill/>
                    <a:ln>
                      <a:noFill/>
                    </a:ln>
                  </pic:spPr>
                </pic:pic>
              </a:graphicData>
            </a:graphic>
          </wp:inline>
        </w:drawing>
      </w:r>
      <w:r>
        <w:rPr>
          <w:rFonts w:ascii="Times New Roman" w:hAnsi="Times New Roman"/>
          <w:sz w:val="20"/>
        </w:rPr>
        <w:t xml:space="preserve"> принимается равным:</w:t>
      </w:r>
    </w:p>
    <w:p w:rsidR="00000000" w:rsidRDefault="00012E75">
      <w:pPr>
        <w:ind w:firstLine="225"/>
        <w:jc w:val="both"/>
        <w:rPr>
          <w:rFonts w:ascii="Times New Roman" w:hAnsi="Times New Roman"/>
          <w:sz w:val="20"/>
        </w:rPr>
      </w:pPr>
    </w:p>
    <w:p w:rsidR="00000000" w:rsidRDefault="00012E75">
      <w:pPr>
        <w:ind w:firstLine="225"/>
        <w:jc w:val="both"/>
        <w:rPr>
          <w:rFonts w:ascii="Times New Roman" w:hAnsi="Times New Roman"/>
          <w:sz w:val="20"/>
        </w:rPr>
      </w:pPr>
      <w:r>
        <w:rPr>
          <w:rFonts w:ascii="Times New Roman" w:hAnsi="Times New Roman"/>
          <w:sz w:val="20"/>
        </w:rPr>
        <w:t>1,40 - если несущая способность анкера определена расчетом;</w:t>
      </w:r>
    </w:p>
    <w:p w:rsidR="00000000" w:rsidRDefault="00012E75">
      <w:pPr>
        <w:ind w:firstLine="225"/>
        <w:jc w:val="both"/>
        <w:rPr>
          <w:rFonts w:ascii="Times New Roman" w:hAnsi="Times New Roman"/>
          <w:sz w:val="20"/>
        </w:rPr>
      </w:pPr>
    </w:p>
    <w:p w:rsidR="00000000" w:rsidRDefault="00012E75">
      <w:pPr>
        <w:ind w:firstLine="225"/>
        <w:jc w:val="both"/>
        <w:rPr>
          <w:rFonts w:ascii="Times New Roman" w:hAnsi="Times New Roman"/>
          <w:sz w:val="20"/>
        </w:rPr>
      </w:pPr>
      <w:r>
        <w:rPr>
          <w:rFonts w:ascii="Times New Roman" w:hAnsi="Times New Roman"/>
          <w:sz w:val="20"/>
        </w:rPr>
        <w:t>1,25 - если несущая способность анкера определена по результатам полевых испытаний статической нагрузкой.</w:t>
      </w:r>
    </w:p>
    <w:p w:rsidR="00000000" w:rsidRDefault="00012E75">
      <w:pPr>
        <w:ind w:firstLine="225"/>
        <w:jc w:val="both"/>
        <w:rPr>
          <w:rFonts w:ascii="Times New Roman" w:hAnsi="Times New Roman"/>
          <w:sz w:val="20"/>
        </w:rPr>
      </w:pPr>
    </w:p>
    <w:p w:rsidR="00000000" w:rsidRDefault="00012E75">
      <w:pPr>
        <w:ind w:firstLine="225"/>
        <w:jc w:val="both"/>
        <w:rPr>
          <w:rFonts w:ascii="Times New Roman" w:hAnsi="Times New Roman"/>
          <w:sz w:val="20"/>
        </w:rPr>
      </w:pPr>
      <w:r>
        <w:rPr>
          <w:rFonts w:ascii="Times New Roman" w:hAnsi="Times New Roman"/>
          <w:sz w:val="20"/>
        </w:rPr>
        <w:t>4.3.7. Несущая способность анкера, определяемая расчетом, зависит от глубины погружения анкера.</w:t>
      </w:r>
    </w:p>
    <w:p w:rsidR="00000000" w:rsidRDefault="00012E75">
      <w:pPr>
        <w:ind w:firstLine="225"/>
        <w:jc w:val="both"/>
        <w:rPr>
          <w:rFonts w:ascii="Times New Roman" w:hAnsi="Times New Roman"/>
          <w:sz w:val="20"/>
        </w:rPr>
      </w:pPr>
    </w:p>
    <w:p w:rsidR="00000000" w:rsidRDefault="00012E75">
      <w:pPr>
        <w:ind w:firstLine="225"/>
        <w:jc w:val="both"/>
        <w:rPr>
          <w:rFonts w:ascii="Times New Roman" w:hAnsi="Times New Roman"/>
          <w:sz w:val="20"/>
        </w:rPr>
      </w:pPr>
      <w:r>
        <w:rPr>
          <w:rFonts w:ascii="Times New Roman" w:hAnsi="Times New Roman"/>
          <w:sz w:val="20"/>
        </w:rPr>
        <w:t>В случае, если глуб</w:t>
      </w:r>
      <w:r>
        <w:rPr>
          <w:rFonts w:ascii="Times New Roman" w:hAnsi="Times New Roman"/>
          <w:sz w:val="20"/>
        </w:rPr>
        <w:t>ина заложения верхней лопасти анкера от уровня дна траншеи составляет от 6 до 8 ее диаметров, то несущую способность анкера следует определять по формуле:</w:t>
      </w:r>
    </w:p>
    <w:p w:rsidR="00000000" w:rsidRDefault="00012E75">
      <w:pPr>
        <w:ind w:firstLine="225"/>
        <w:jc w:val="both"/>
        <w:rPr>
          <w:rFonts w:ascii="Times New Roman" w:hAnsi="Times New Roman"/>
          <w:sz w:val="20"/>
        </w:rPr>
      </w:pPr>
    </w:p>
    <w:p w:rsidR="00000000" w:rsidRDefault="00012E75">
      <w:pPr>
        <w:ind w:firstLine="225"/>
        <w:jc w:val="both"/>
        <w:rPr>
          <w:rFonts w:ascii="Times New Roman" w:hAnsi="Times New Roman"/>
          <w:sz w:val="20"/>
        </w:rPr>
      </w:pPr>
    </w:p>
    <w:p w:rsidR="00000000" w:rsidRDefault="00B874E5">
      <w:pPr>
        <w:jc w:val="center"/>
        <w:rPr>
          <w:rFonts w:ascii="Times New Roman" w:hAnsi="Times New Roman"/>
          <w:sz w:val="20"/>
        </w:rPr>
      </w:pPr>
      <w:r>
        <w:rPr>
          <w:rFonts w:ascii="Times New Roman" w:hAnsi="Times New Roman"/>
          <w:noProof/>
          <w:position w:val="-28"/>
          <w:sz w:val="20"/>
        </w:rPr>
        <w:drawing>
          <wp:inline distT="0" distB="0" distL="0" distR="0">
            <wp:extent cx="2076450" cy="428625"/>
            <wp:effectExtent l="0" t="0" r="0" b="9525"/>
            <wp:docPr id="89" name="Рисунок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83" cstate="print">
                      <a:extLst>
                        <a:ext uri="{28A0092B-C50C-407E-A947-70E740481C1C}">
                          <a14:useLocalDpi xmlns:a14="http://schemas.microsoft.com/office/drawing/2010/main" val="0"/>
                        </a:ext>
                      </a:extLst>
                    </a:blip>
                    <a:srcRect/>
                    <a:stretch>
                      <a:fillRect/>
                    </a:stretch>
                  </pic:blipFill>
                  <pic:spPr bwMode="auto">
                    <a:xfrm>
                      <a:off x="0" y="0"/>
                      <a:ext cx="2076450" cy="428625"/>
                    </a:xfrm>
                    <a:prstGeom prst="rect">
                      <a:avLst/>
                    </a:prstGeom>
                    <a:noFill/>
                    <a:ln>
                      <a:noFill/>
                    </a:ln>
                  </pic:spPr>
                </pic:pic>
              </a:graphicData>
            </a:graphic>
          </wp:inline>
        </w:drawing>
      </w:r>
      <w:r w:rsidR="00012E75">
        <w:rPr>
          <w:rFonts w:ascii="Times New Roman" w:hAnsi="Times New Roman"/>
          <w:sz w:val="20"/>
        </w:rPr>
        <w:t>,                           (3.5)</w:t>
      </w:r>
    </w:p>
    <w:p w:rsidR="00000000" w:rsidRDefault="00012E75">
      <w:pPr>
        <w:ind w:firstLine="225"/>
        <w:jc w:val="both"/>
        <w:rPr>
          <w:rFonts w:ascii="Times New Roman" w:hAnsi="Times New Roman"/>
          <w:sz w:val="20"/>
        </w:rPr>
      </w:pPr>
    </w:p>
    <w:p w:rsidR="00000000" w:rsidRDefault="00012E75">
      <w:pPr>
        <w:ind w:firstLine="225"/>
        <w:jc w:val="both"/>
        <w:rPr>
          <w:rFonts w:ascii="Times New Roman" w:hAnsi="Times New Roman"/>
          <w:sz w:val="20"/>
        </w:rPr>
      </w:pPr>
    </w:p>
    <w:p w:rsidR="00000000" w:rsidRDefault="00012E75">
      <w:pPr>
        <w:ind w:firstLine="225"/>
        <w:jc w:val="both"/>
        <w:rPr>
          <w:rFonts w:ascii="Times New Roman" w:hAnsi="Times New Roman"/>
          <w:sz w:val="20"/>
        </w:rPr>
      </w:pPr>
      <w:r>
        <w:rPr>
          <w:rFonts w:ascii="Times New Roman" w:hAnsi="Times New Roman"/>
          <w:sz w:val="20"/>
        </w:rPr>
        <w:t>где i - номер лопасти анкера;</w:t>
      </w:r>
    </w:p>
    <w:p w:rsidR="00000000" w:rsidRDefault="00012E75">
      <w:pPr>
        <w:ind w:firstLine="225"/>
        <w:jc w:val="both"/>
        <w:rPr>
          <w:rFonts w:ascii="Times New Roman" w:hAnsi="Times New Roman"/>
          <w:sz w:val="20"/>
        </w:rPr>
      </w:pPr>
    </w:p>
    <w:p w:rsidR="00000000" w:rsidRDefault="00012E75">
      <w:pPr>
        <w:ind w:firstLine="225"/>
        <w:jc w:val="both"/>
        <w:rPr>
          <w:rFonts w:ascii="Times New Roman" w:hAnsi="Times New Roman"/>
          <w:sz w:val="20"/>
        </w:rPr>
      </w:pPr>
      <w:r>
        <w:rPr>
          <w:rFonts w:ascii="Times New Roman" w:hAnsi="Times New Roman"/>
          <w:sz w:val="20"/>
        </w:rPr>
        <w:t>n - число лопастей по высоте анкера;</w:t>
      </w:r>
    </w:p>
    <w:p w:rsidR="00000000" w:rsidRDefault="00012E75">
      <w:pPr>
        <w:ind w:firstLine="225"/>
        <w:jc w:val="both"/>
        <w:rPr>
          <w:rFonts w:ascii="Times New Roman" w:hAnsi="Times New Roman"/>
          <w:sz w:val="20"/>
        </w:rPr>
      </w:pPr>
    </w:p>
    <w:p w:rsidR="00000000" w:rsidRDefault="00B874E5">
      <w:pPr>
        <w:ind w:firstLine="135"/>
        <w:jc w:val="both"/>
        <w:rPr>
          <w:rFonts w:ascii="Times New Roman" w:hAnsi="Times New Roman"/>
          <w:sz w:val="20"/>
        </w:rPr>
      </w:pPr>
      <w:r>
        <w:rPr>
          <w:rFonts w:ascii="Times New Roman" w:hAnsi="Times New Roman"/>
          <w:noProof/>
          <w:position w:val="-12"/>
          <w:sz w:val="20"/>
        </w:rPr>
        <w:drawing>
          <wp:inline distT="0" distB="0" distL="0" distR="0">
            <wp:extent cx="219075" cy="228600"/>
            <wp:effectExtent l="0" t="0" r="9525" b="0"/>
            <wp:docPr id="90" name="Рисунок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84" cstate="print">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r w:rsidR="00012E75">
        <w:rPr>
          <w:rFonts w:ascii="Times New Roman" w:hAnsi="Times New Roman"/>
          <w:sz w:val="20"/>
        </w:rPr>
        <w:t xml:space="preserve"> - коэффициент условий борьбы i-ой лопасти анкера;</w:t>
      </w:r>
    </w:p>
    <w:p w:rsidR="00000000" w:rsidRDefault="00012E75">
      <w:pPr>
        <w:ind w:firstLine="225"/>
        <w:jc w:val="both"/>
        <w:rPr>
          <w:rFonts w:ascii="Times New Roman" w:hAnsi="Times New Roman"/>
          <w:sz w:val="20"/>
        </w:rPr>
      </w:pPr>
    </w:p>
    <w:p w:rsidR="00000000" w:rsidRDefault="00B874E5">
      <w:pPr>
        <w:ind w:firstLine="225"/>
        <w:jc w:val="both"/>
        <w:rPr>
          <w:rFonts w:ascii="Times New Roman" w:hAnsi="Times New Roman"/>
          <w:sz w:val="20"/>
        </w:rPr>
      </w:pPr>
      <w:r>
        <w:rPr>
          <w:rFonts w:ascii="Times New Roman" w:hAnsi="Times New Roman"/>
          <w:noProof/>
          <w:position w:val="-12"/>
          <w:sz w:val="20"/>
        </w:rPr>
        <w:drawing>
          <wp:inline distT="0" distB="0" distL="0" distR="0">
            <wp:extent cx="504825" cy="228600"/>
            <wp:effectExtent l="0" t="0" r="9525" b="0"/>
            <wp:docPr id="91" name="Рисунок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85" cstate="print">
                      <a:extLst>
                        <a:ext uri="{28A0092B-C50C-407E-A947-70E740481C1C}">
                          <a14:useLocalDpi xmlns:a14="http://schemas.microsoft.com/office/drawing/2010/main" val="0"/>
                        </a:ext>
                      </a:extLst>
                    </a:blip>
                    <a:srcRect/>
                    <a:stretch>
                      <a:fillRect/>
                    </a:stretch>
                  </pic:blipFill>
                  <pic:spPr bwMode="auto">
                    <a:xfrm>
                      <a:off x="0" y="0"/>
                      <a:ext cx="504825" cy="228600"/>
                    </a:xfrm>
                    <a:prstGeom prst="rect">
                      <a:avLst/>
                    </a:prstGeom>
                    <a:noFill/>
                    <a:ln>
                      <a:noFill/>
                    </a:ln>
                  </pic:spPr>
                </pic:pic>
              </a:graphicData>
            </a:graphic>
          </wp:inline>
        </w:drawing>
      </w:r>
      <w:r w:rsidR="00012E75">
        <w:rPr>
          <w:rFonts w:ascii="Times New Roman" w:hAnsi="Times New Roman"/>
          <w:sz w:val="20"/>
        </w:rPr>
        <w:t xml:space="preserve"> - безразмерные коэффициенты;</w:t>
      </w:r>
    </w:p>
    <w:p w:rsidR="00000000" w:rsidRDefault="00012E75">
      <w:pPr>
        <w:ind w:firstLine="225"/>
        <w:jc w:val="both"/>
        <w:rPr>
          <w:rFonts w:ascii="Times New Roman" w:hAnsi="Times New Roman"/>
          <w:sz w:val="20"/>
        </w:rPr>
      </w:pPr>
    </w:p>
    <w:p w:rsidR="00000000" w:rsidRDefault="00B874E5">
      <w:pPr>
        <w:ind w:firstLine="225"/>
        <w:jc w:val="both"/>
        <w:rPr>
          <w:rFonts w:ascii="Times New Roman" w:hAnsi="Times New Roman"/>
          <w:sz w:val="20"/>
        </w:rPr>
      </w:pPr>
      <w:r>
        <w:rPr>
          <w:rFonts w:ascii="Times New Roman" w:hAnsi="Times New Roman"/>
          <w:noProof/>
          <w:position w:val="-12"/>
          <w:sz w:val="20"/>
        </w:rPr>
        <w:drawing>
          <wp:inline distT="0" distB="0" distL="0" distR="0">
            <wp:extent cx="219075" cy="228600"/>
            <wp:effectExtent l="0" t="0" r="9525" b="0"/>
            <wp:docPr id="92" name="Рисунок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r w:rsidR="00012E75">
        <w:rPr>
          <w:rFonts w:ascii="Times New Roman" w:hAnsi="Times New Roman"/>
          <w:sz w:val="20"/>
        </w:rPr>
        <w:t>- расчетное удельное сцепление пылевато-глинистого или параметр линейности песчаного грунта в рабочей зоне i-ой лопасти анкера;</w:t>
      </w:r>
    </w:p>
    <w:p w:rsidR="00000000" w:rsidRDefault="00012E75">
      <w:pPr>
        <w:ind w:firstLine="225"/>
        <w:jc w:val="both"/>
        <w:rPr>
          <w:rFonts w:ascii="Times New Roman" w:hAnsi="Times New Roman"/>
          <w:sz w:val="20"/>
        </w:rPr>
      </w:pPr>
    </w:p>
    <w:p w:rsidR="00000000" w:rsidRDefault="00B874E5">
      <w:pPr>
        <w:ind w:firstLine="270"/>
        <w:jc w:val="both"/>
        <w:rPr>
          <w:rFonts w:ascii="Times New Roman" w:hAnsi="Times New Roman"/>
          <w:sz w:val="20"/>
        </w:rPr>
      </w:pPr>
      <w:r>
        <w:rPr>
          <w:rFonts w:ascii="Times New Roman" w:hAnsi="Times New Roman"/>
          <w:noProof/>
          <w:position w:val="-12"/>
          <w:sz w:val="20"/>
        </w:rPr>
        <w:drawing>
          <wp:inline distT="0" distB="0" distL="0" distR="0">
            <wp:extent cx="219075" cy="228600"/>
            <wp:effectExtent l="0" t="0" r="9525" b="0"/>
            <wp:docPr id="93" name="Рисунок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r w:rsidR="00012E75">
        <w:rPr>
          <w:rFonts w:ascii="Times New Roman" w:hAnsi="Times New Roman"/>
          <w:sz w:val="20"/>
        </w:rPr>
        <w:t xml:space="preserve">- осредненное расчетное значение </w:t>
      </w:r>
      <w:r w:rsidR="00012E75">
        <w:rPr>
          <w:rFonts w:ascii="Times New Roman" w:hAnsi="Times New Roman"/>
          <w:sz w:val="20"/>
        </w:rPr>
        <w:t>удельного веса грунта;</w:t>
      </w:r>
    </w:p>
    <w:p w:rsidR="00000000" w:rsidRDefault="00012E75">
      <w:pPr>
        <w:ind w:firstLine="270"/>
        <w:jc w:val="both"/>
        <w:rPr>
          <w:rFonts w:ascii="Times New Roman" w:hAnsi="Times New Roman"/>
          <w:sz w:val="20"/>
        </w:rPr>
      </w:pPr>
    </w:p>
    <w:p w:rsidR="00000000" w:rsidRDefault="00B874E5">
      <w:pPr>
        <w:ind w:firstLine="225"/>
        <w:jc w:val="both"/>
        <w:rPr>
          <w:rFonts w:ascii="Times New Roman" w:hAnsi="Times New Roman"/>
          <w:sz w:val="20"/>
        </w:rPr>
      </w:pPr>
      <w:r>
        <w:rPr>
          <w:rFonts w:ascii="Times New Roman" w:hAnsi="Times New Roman"/>
          <w:noProof/>
          <w:position w:val="-12"/>
          <w:sz w:val="20"/>
        </w:rPr>
        <w:drawing>
          <wp:inline distT="0" distB="0" distL="0" distR="0">
            <wp:extent cx="228600" cy="228600"/>
            <wp:effectExtent l="0" t="0" r="0" b="0"/>
            <wp:docPr id="94" name="Рисунок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00012E75">
        <w:rPr>
          <w:rFonts w:ascii="Times New Roman" w:hAnsi="Times New Roman"/>
          <w:sz w:val="20"/>
        </w:rPr>
        <w:t xml:space="preserve"> - глубина залегания i-ой лопасти анкера от дна траншеи;</w:t>
      </w:r>
    </w:p>
    <w:p w:rsidR="00000000" w:rsidRDefault="00012E75">
      <w:pPr>
        <w:ind w:firstLine="225"/>
        <w:jc w:val="both"/>
        <w:rPr>
          <w:rFonts w:ascii="Times New Roman" w:hAnsi="Times New Roman"/>
          <w:sz w:val="20"/>
        </w:rPr>
      </w:pPr>
    </w:p>
    <w:p w:rsidR="00000000" w:rsidRDefault="00B874E5">
      <w:pPr>
        <w:ind w:firstLine="225"/>
        <w:jc w:val="both"/>
        <w:rPr>
          <w:rFonts w:ascii="Times New Roman" w:hAnsi="Times New Roman"/>
          <w:sz w:val="20"/>
        </w:rPr>
      </w:pPr>
      <w:r>
        <w:rPr>
          <w:rFonts w:ascii="Times New Roman" w:hAnsi="Times New Roman"/>
          <w:noProof/>
          <w:position w:val="-10"/>
          <w:sz w:val="20"/>
        </w:rPr>
        <w:drawing>
          <wp:inline distT="0" distB="0" distL="0" distR="0">
            <wp:extent cx="200025" cy="219075"/>
            <wp:effectExtent l="0" t="0" r="9525" b="9525"/>
            <wp:docPr id="95" name="Рисунок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89" cstate="print">
                      <a:extLst>
                        <a:ext uri="{28A0092B-C50C-407E-A947-70E740481C1C}">
                          <a14:useLocalDpi xmlns:a14="http://schemas.microsoft.com/office/drawing/2010/main" val="0"/>
                        </a:ext>
                      </a:extLst>
                    </a:blip>
                    <a:srcRect/>
                    <a:stretch>
                      <a:fillRect/>
                    </a:stretch>
                  </pic:blipFill>
                  <pic:spPr bwMode="auto">
                    <a:xfrm>
                      <a:off x="0" y="0"/>
                      <a:ext cx="200025" cy="219075"/>
                    </a:xfrm>
                    <a:prstGeom prst="rect">
                      <a:avLst/>
                    </a:prstGeom>
                    <a:noFill/>
                    <a:ln>
                      <a:noFill/>
                    </a:ln>
                  </pic:spPr>
                </pic:pic>
              </a:graphicData>
            </a:graphic>
          </wp:inline>
        </w:drawing>
      </w:r>
      <w:r w:rsidR="00012E75">
        <w:rPr>
          <w:rFonts w:ascii="Times New Roman" w:hAnsi="Times New Roman"/>
          <w:sz w:val="20"/>
        </w:rPr>
        <w:t xml:space="preserve"> - площадь i-ой лопасти анкера.</w:t>
      </w:r>
    </w:p>
    <w:p w:rsidR="00000000" w:rsidRDefault="00012E75">
      <w:pPr>
        <w:ind w:firstLine="225"/>
        <w:jc w:val="both"/>
        <w:rPr>
          <w:rFonts w:ascii="Times New Roman" w:hAnsi="Times New Roman"/>
          <w:sz w:val="20"/>
        </w:rPr>
      </w:pPr>
    </w:p>
    <w:p w:rsidR="00000000" w:rsidRDefault="00012E75">
      <w:pPr>
        <w:ind w:firstLine="225"/>
        <w:jc w:val="both"/>
        <w:rPr>
          <w:rFonts w:ascii="Times New Roman" w:hAnsi="Times New Roman"/>
          <w:sz w:val="20"/>
        </w:rPr>
      </w:pPr>
      <w:r>
        <w:rPr>
          <w:rFonts w:ascii="Times New Roman" w:hAnsi="Times New Roman"/>
          <w:sz w:val="20"/>
        </w:rPr>
        <w:t>4.3.8. Число лопастей анкера принимается равным:</w:t>
      </w:r>
    </w:p>
    <w:p w:rsidR="00000000" w:rsidRDefault="00012E75">
      <w:pPr>
        <w:ind w:firstLine="225"/>
        <w:jc w:val="both"/>
        <w:rPr>
          <w:rFonts w:ascii="Times New Roman" w:hAnsi="Times New Roman"/>
          <w:sz w:val="20"/>
        </w:rPr>
      </w:pPr>
    </w:p>
    <w:p w:rsidR="00000000" w:rsidRDefault="00012E75">
      <w:pPr>
        <w:ind w:firstLine="225"/>
        <w:jc w:val="both"/>
        <w:rPr>
          <w:rFonts w:ascii="Times New Roman" w:hAnsi="Times New Roman"/>
          <w:sz w:val="20"/>
        </w:rPr>
      </w:pPr>
      <w:r>
        <w:rPr>
          <w:rFonts w:ascii="Times New Roman" w:hAnsi="Times New Roman"/>
          <w:sz w:val="20"/>
        </w:rPr>
        <w:t>- n = 1 - для винтовых анкеров;</w:t>
      </w:r>
    </w:p>
    <w:p w:rsidR="00000000" w:rsidRDefault="00012E75">
      <w:pPr>
        <w:ind w:firstLine="225"/>
        <w:jc w:val="both"/>
        <w:rPr>
          <w:rFonts w:ascii="Times New Roman" w:hAnsi="Times New Roman"/>
          <w:sz w:val="20"/>
        </w:rPr>
      </w:pPr>
    </w:p>
    <w:p w:rsidR="00000000" w:rsidRDefault="00012E75">
      <w:pPr>
        <w:ind w:firstLine="225"/>
        <w:jc w:val="both"/>
        <w:rPr>
          <w:rFonts w:ascii="Times New Roman" w:hAnsi="Times New Roman"/>
          <w:sz w:val="20"/>
        </w:rPr>
      </w:pPr>
      <w:r>
        <w:rPr>
          <w:rFonts w:ascii="Times New Roman" w:hAnsi="Times New Roman"/>
          <w:sz w:val="20"/>
        </w:rPr>
        <w:t>- n = 2 - для раскрывающихся анкеров.</w:t>
      </w:r>
    </w:p>
    <w:p w:rsidR="00000000" w:rsidRDefault="00012E75">
      <w:pPr>
        <w:ind w:firstLine="225"/>
        <w:jc w:val="both"/>
        <w:rPr>
          <w:rFonts w:ascii="Times New Roman" w:hAnsi="Times New Roman"/>
          <w:sz w:val="20"/>
        </w:rPr>
      </w:pPr>
    </w:p>
    <w:p w:rsidR="00000000" w:rsidRDefault="00012E75">
      <w:pPr>
        <w:ind w:firstLine="225"/>
        <w:jc w:val="both"/>
        <w:rPr>
          <w:rFonts w:ascii="Times New Roman" w:hAnsi="Times New Roman"/>
          <w:sz w:val="20"/>
        </w:rPr>
      </w:pPr>
      <w:r>
        <w:rPr>
          <w:rFonts w:ascii="Times New Roman" w:hAnsi="Times New Roman"/>
          <w:sz w:val="20"/>
        </w:rPr>
        <w:t xml:space="preserve">4.3.9. Коэффициент условий работы анкера </w:t>
      </w:r>
      <w:r w:rsidR="00B874E5">
        <w:rPr>
          <w:rFonts w:ascii="Times New Roman" w:hAnsi="Times New Roman"/>
          <w:noProof/>
          <w:position w:val="-12"/>
          <w:sz w:val="20"/>
        </w:rPr>
        <w:drawing>
          <wp:inline distT="0" distB="0" distL="0" distR="0">
            <wp:extent cx="219075" cy="228600"/>
            <wp:effectExtent l="0" t="0" r="9525" b="0"/>
            <wp:docPr id="96" name="Рисунок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84" cstate="print">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r>
        <w:rPr>
          <w:rFonts w:ascii="Times New Roman" w:hAnsi="Times New Roman"/>
          <w:sz w:val="20"/>
        </w:rPr>
        <w:t xml:space="preserve"> принимается в зависимости от грунта равным:</w:t>
      </w:r>
    </w:p>
    <w:p w:rsidR="00000000" w:rsidRDefault="00012E75">
      <w:pPr>
        <w:ind w:firstLine="225"/>
        <w:jc w:val="both"/>
        <w:rPr>
          <w:rFonts w:ascii="Times New Roman" w:hAnsi="Times New Roman"/>
          <w:sz w:val="20"/>
        </w:rPr>
      </w:pPr>
    </w:p>
    <w:p w:rsidR="00000000" w:rsidRDefault="00012E75">
      <w:pPr>
        <w:ind w:firstLine="225"/>
        <w:jc w:val="both"/>
        <w:rPr>
          <w:rFonts w:ascii="Times New Roman" w:hAnsi="Times New Roman"/>
          <w:sz w:val="20"/>
        </w:rPr>
      </w:pPr>
      <w:r>
        <w:rPr>
          <w:rFonts w:ascii="Times New Roman" w:hAnsi="Times New Roman"/>
          <w:sz w:val="20"/>
        </w:rPr>
        <w:t>Глины и суглинки:</w:t>
      </w:r>
    </w:p>
    <w:p w:rsidR="00000000" w:rsidRDefault="00012E75">
      <w:pPr>
        <w:ind w:firstLine="225"/>
        <w:jc w:val="both"/>
        <w:rPr>
          <w:rFonts w:ascii="Times New Roman" w:hAnsi="Times New Roman"/>
          <w:sz w:val="20"/>
        </w:rPr>
      </w:pPr>
    </w:p>
    <w:p w:rsidR="00000000" w:rsidRDefault="00012E75">
      <w:pPr>
        <w:ind w:firstLine="225"/>
        <w:jc w:val="both"/>
        <w:rPr>
          <w:rFonts w:ascii="Times New Roman" w:hAnsi="Times New Roman"/>
          <w:sz w:val="20"/>
        </w:rPr>
      </w:pPr>
      <w:r>
        <w:rPr>
          <w:rFonts w:ascii="Times New Roman" w:hAnsi="Times New Roman"/>
          <w:sz w:val="20"/>
        </w:rPr>
        <w:t>- твердые, полутвердые, полупластичные и мягкопластичные   0,7</w:t>
      </w:r>
    </w:p>
    <w:p w:rsidR="00000000" w:rsidRDefault="00012E75">
      <w:pPr>
        <w:ind w:firstLine="225"/>
        <w:jc w:val="both"/>
        <w:rPr>
          <w:rFonts w:ascii="Times New Roman" w:hAnsi="Times New Roman"/>
          <w:sz w:val="20"/>
        </w:rPr>
      </w:pPr>
    </w:p>
    <w:p w:rsidR="00000000" w:rsidRDefault="00012E75">
      <w:pPr>
        <w:ind w:firstLine="225"/>
        <w:jc w:val="both"/>
        <w:rPr>
          <w:rFonts w:ascii="Times New Roman" w:hAnsi="Times New Roman"/>
          <w:sz w:val="20"/>
        </w:rPr>
      </w:pPr>
      <w:r>
        <w:rPr>
          <w:rFonts w:ascii="Times New Roman" w:hAnsi="Times New Roman"/>
          <w:sz w:val="20"/>
        </w:rPr>
        <w:t xml:space="preserve">- текучепластичные                                                               0,6 </w:t>
      </w:r>
    </w:p>
    <w:p w:rsidR="00000000" w:rsidRDefault="00012E75">
      <w:pPr>
        <w:ind w:firstLine="225"/>
        <w:jc w:val="both"/>
        <w:rPr>
          <w:rFonts w:ascii="Times New Roman" w:hAnsi="Times New Roman"/>
          <w:sz w:val="20"/>
        </w:rPr>
      </w:pPr>
    </w:p>
    <w:p w:rsidR="00000000" w:rsidRDefault="00012E75">
      <w:pPr>
        <w:ind w:firstLine="225"/>
        <w:jc w:val="both"/>
        <w:rPr>
          <w:rFonts w:ascii="Times New Roman" w:hAnsi="Times New Roman"/>
          <w:sz w:val="20"/>
        </w:rPr>
      </w:pPr>
      <w:r>
        <w:rPr>
          <w:rFonts w:ascii="Times New Roman" w:hAnsi="Times New Roman"/>
          <w:sz w:val="20"/>
        </w:rPr>
        <w:t>Пески и супеси:</w:t>
      </w:r>
    </w:p>
    <w:p w:rsidR="00000000" w:rsidRDefault="00012E75">
      <w:pPr>
        <w:ind w:firstLine="225"/>
        <w:jc w:val="both"/>
        <w:rPr>
          <w:rFonts w:ascii="Times New Roman" w:hAnsi="Times New Roman"/>
          <w:sz w:val="20"/>
        </w:rPr>
      </w:pPr>
    </w:p>
    <w:p w:rsidR="00000000" w:rsidRDefault="00012E75">
      <w:pPr>
        <w:ind w:firstLine="225"/>
        <w:jc w:val="both"/>
        <w:rPr>
          <w:rFonts w:ascii="Times New Roman" w:hAnsi="Times New Roman"/>
          <w:sz w:val="20"/>
        </w:rPr>
      </w:pPr>
      <w:r>
        <w:rPr>
          <w:rFonts w:ascii="Times New Roman" w:hAnsi="Times New Roman"/>
          <w:sz w:val="20"/>
        </w:rPr>
        <w:t>- пески маловлажные и супеси твердые                                 0,7</w:t>
      </w:r>
    </w:p>
    <w:p w:rsidR="00000000" w:rsidRDefault="00012E75">
      <w:pPr>
        <w:ind w:firstLine="225"/>
        <w:jc w:val="both"/>
        <w:rPr>
          <w:rFonts w:ascii="Times New Roman" w:hAnsi="Times New Roman"/>
          <w:sz w:val="20"/>
        </w:rPr>
      </w:pPr>
    </w:p>
    <w:p w:rsidR="00000000" w:rsidRDefault="00012E75">
      <w:pPr>
        <w:ind w:firstLine="225"/>
        <w:jc w:val="both"/>
        <w:rPr>
          <w:rFonts w:ascii="Times New Roman" w:hAnsi="Times New Roman"/>
          <w:sz w:val="20"/>
        </w:rPr>
      </w:pPr>
      <w:r>
        <w:rPr>
          <w:rFonts w:ascii="Times New Roman" w:hAnsi="Times New Roman"/>
          <w:sz w:val="20"/>
        </w:rPr>
        <w:t>- пески влажные и супеси пластичные                                   0,6</w:t>
      </w:r>
    </w:p>
    <w:p w:rsidR="00000000" w:rsidRDefault="00012E75">
      <w:pPr>
        <w:ind w:firstLine="225"/>
        <w:jc w:val="both"/>
        <w:rPr>
          <w:rFonts w:ascii="Times New Roman" w:hAnsi="Times New Roman"/>
          <w:sz w:val="20"/>
        </w:rPr>
      </w:pPr>
    </w:p>
    <w:p w:rsidR="00000000" w:rsidRDefault="00012E75">
      <w:pPr>
        <w:ind w:firstLine="225"/>
        <w:jc w:val="both"/>
        <w:rPr>
          <w:rFonts w:ascii="Times New Roman" w:hAnsi="Times New Roman"/>
          <w:sz w:val="20"/>
        </w:rPr>
      </w:pPr>
      <w:r>
        <w:rPr>
          <w:rFonts w:ascii="Times New Roman" w:hAnsi="Times New Roman"/>
          <w:sz w:val="20"/>
        </w:rPr>
        <w:t xml:space="preserve">- пески водонасыщенные и супеси текучие                             0,5 </w:t>
      </w:r>
    </w:p>
    <w:p w:rsidR="00000000" w:rsidRDefault="00012E75">
      <w:pPr>
        <w:ind w:firstLine="225"/>
        <w:jc w:val="both"/>
        <w:rPr>
          <w:rFonts w:ascii="Times New Roman" w:hAnsi="Times New Roman"/>
          <w:sz w:val="20"/>
        </w:rPr>
      </w:pPr>
    </w:p>
    <w:p w:rsidR="00000000" w:rsidRDefault="00012E75">
      <w:pPr>
        <w:ind w:firstLine="225"/>
        <w:jc w:val="both"/>
        <w:rPr>
          <w:rFonts w:ascii="Times New Roman" w:hAnsi="Times New Roman"/>
          <w:sz w:val="20"/>
        </w:rPr>
      </w:pPr>
      <w:r>
        <w:rPr>
          <w:rFonts w:ascii="Times New Roman" w:hAnsi="Times New Roman"/>
          <w:sz w:val="20"/>
        </w:rPr>
        <w:t xml:space="preserve">4.3.10. Безразмерные коэффициенты </w:t>
      </w:r>
      <w:r w:rsidR="00B874E5">
        <w:rPr>
          <w:rFonts w:ascii="Times New Roman" w:hAnsi="Times New Roman"/>
          <w:noProof/>
          <w:position w:val="-12"/>
          <w:sz w:val="20"/>
        </w:rPr>
        <w:drawing>
          <wp:inline distT="0" distB="0" distL="0" distR="0">
            <wp:extent cx="504825" cy="228600"/>
            <wp:effectExtent l="0" t="0" r="9525" b="0"/>
            <wp:docPr id="97" name="Рисунок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90" cstate="print">
                      <a:extLst>
                        <a:ext uri="{28A0092B-C50C-407E-A947-70E740481C1C}">
                          <a14:useLocalDpi xmlns:a14="http://schemas.microsoft.com/office/drawing/2010/main" val="0"/>
                        </a:ext>
                      </a:extLst>
                    </a:blip>
                    <a:srcRect/>
                    <a:stretch>
                      <a:fillRect/>
                    </a:stretch>
                  </pic:blipFill>
                  <pic:spPr bwMode="auto">
                    <a:xfrm>
                      <a:off x="0" y="0"/>
                      <a:ext cx="504825" cy="228600"/>
                    </a:xfrm>
                    <a:prstGeom prst="rect">
                      <a:avLst/>
                    </a:prstGeom>
                    <a:noFill/>
                    <a:ln>
                      <a:noFill/>
                    </a:ln>
                  </pic:spPr>
                </pic:pic>
              </a:graphicData>
            </a:graphic>
          </wp:inline>
        </w:drawing>
      </w:r>
      <w:r>
        <w:rPr>
          <w:rFonts w:ascii="Times New Roman" w:hAnsi="Times New Roman"/>
          <w:sz w:val="20"/>
        </w:rPr>
        <w:t xml:space="preserve"> зависят от расчетного угла внутреннего трения грунта </w:t>
      </w:r>
      <w:r w:rsidR="00B874E5">
        <w:rPr>
          <w:rFonts w:ascii="Times New Roman" w:hAnsi="Times New Roman"/>
          <w:noProof/>
          <w:position w:val="-12"/>
          <w:sz w:val="20"/>
        </w:rPr>
        <w:drawing>
          <wp:inline distT="0" distB="0" distL="0" distR="0">
            <wp:extent cx="228600" cy="228600"/>
            <wp:effectExtent l="0" t="0" r="0" b="0"/>
            <wp:docPr id="98" name="Рисунок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91"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Times New Roman" w:hAnsi="Times New Roman"/>
          <w:sz w:val="20"/>
        </w:rPr>
        <w:t xml:space="preserve"> в рабочей зоне (под рабочей зоной понимается прилегающий к лопасти слой грунта толщиной, равной </w:t>
      </w:r>
      <w:r w:rsidR="00B874E5">
        <w:rPr>
          <w:rFonts w:ascii="Times New Roman" w:hAnsi="Times New Roman"/>
          <w:noProof/>
          <w:position w:val="-12"/>
          <w:sz w:val="20"/>
        </w:rPr>
        <w:drawing>
          <wp:inline distT="0" distB="0" distL="0" distR="0">
            <wp:extent cx="304800" cy="228600"/>
            <wp:effectExtent l="0" t="0" r="0" b="0"/>
            <wp:docPr id="99" name="Рисунок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92" cstate="print">
                      <a:extLst>
                        <a:ext uri="{28A0092B-C50C-407E-A947-70E740481C1C}">
                          <a14:useLocalDpi xmlns:a14="http://schemas.microsoft.com/office/drawing/2010/main" val="0"/>
                        </a:ext>
                      </a:extLst>
                    </a:blip>
                    <a:srcRect/>
                    <a:stretch>
                      <a:fillRect/>
                    </a:stretch>
                  </pic:blipFill>
                  <pic:spPr bwMode="auto">
                    <a:xfrm>
                      <a:off x="0" y="0"/>
                      <a:ext cx="304800" cy="228600"/>
                    </a:xfrm>
                    <a:prstGeom prst="rect">
                      <a:avLst/>
                    </a:prstGeom>
                    <a:noFill/>
                    <a:ln>
                      <a:noFill/>
                    </a:ln>
                  </pic:spPr>
                </pic:pic>
              </a:graphicData>
            </a:graphic>
          </wp:inline>
        </w:drawing>
      </w:r>
      <w:r>
        <w:rPr>
          <w:rFonts w:ascii="Times New Roman" w:hAnsi="Times New Roman"/>
          <w:sz w:val="20"/>
        </w:rPr>
        <w:t>) в соответствии с табл.10.</w:t>
      </w:r>
    </w:p>
    <w:p w:rsidR="00000000" w:rsidRDefault="00012E75">
      <w:pPr>
        <w:ind w:firstLine="225"/>
        <w:jc w:val="both"/>
        <w:rPr>
          <w:rFonts w:ascii="Times New Roman" w:hAnsi="Times New Roman"/>
          <w:sz w:val="20"/>
        </w:rPr>
      </w:pPr>
    </w:p>
    <w:p w:rsidR="00000000" w:rsidRDefault="00012E75">
      <w:pPr>
        <w:ind w:firstLine="225"/>
        <w:jc w:val="both"/>
        <w:rPr>
          <w:rFonts w:ascii="Times New Roman" w:hAnsi="Times New Roman"/>
          <w:sz w:val="20"/>
        </w:rPr>
      </w:pPr>
    </w:p>
    <w:p w:rsidR="00000000" w:rsidRDefault="00012E75">
      <w:pPr>
        <w:jc w:val="right"/>
        <w:rPr>
          <w:rFonts w:ascii="Times New Roman" w:hAnsi="Times New Roman"/>
          <w:sz w:val="20"/>
        </w:rPr>
      </w:pPr>
      <w:r>
        <w:rPr>
          <w:rFonts w:ascii="Times New Roman" w:hAnsi="Times New Roman"/>
          <w:sz w:val="20"/>
        </w:rPr>
        <w:t>Таблица 10</w:t>
      </w:r>
    </w:p>
    <w:p w:rsidR="00000000" w:rsidRDefault="00012E75">
      <w:pPr>
        <w:jc w:val="right"/>
        <w:rPr>
          <w:rFonts w:ascii="Times New Roman" w:hAnsi="Times New Roman"/>
          <w:sz w:val="20"/>
        </w:rPr>
      </w:pPr>
    </w:p>
    <w:tbl>
      <w:tblPr>
        <w:tblW w:w="0" w:type="auto"/>
        <w:tblInd w:w="45" w:type="dxa"/>
        <w:tblLayout w:type="fixed"/>
        <w:tblCellMar>
          <w:left w:w="45" w:type="dxa"/>
          <w:right w:w="45" w:type="dxa"/>
        </w:tblCellMar>
        <w:tblLook w:val="0000" w:firstRow="0" w:lastRow="0" w:firstColumn="0" w:lastColumn="0" w:noHBand="0" w:noVBand="0"/>
      </w:tblPr>
      <w:tblGrid>
        <w:gridCol w:w="624"/>
        <w:gridCol w:w="624"/>
        <w:gridCol w:w="624"/>
        <w:gridCol w:w="624"/>
        <w:gridCol w:w="624"/>
        <w:gridCol w:w="624"/>
        <w:gridCol w:w="624"/>
        <w:gridCol w:w="624"/>
        <w:gridCol w:w="624"/>
        <w:gridCol w:w="624"/>
        <w:gridCol w:w="624"/>
        <w:gridCol w:w="624"/>
        <w:gridCol w:w="624"/>
      </w:tblGrid>
      <w:tr w:rsidR="00000000">
        <w:tblPrEx>
          <w:tblCellMar>
            <w:top w:w="0" w:type="dxa"/>
            <w:bottom w:w="0" w:type="dxa"/>
          </w:tblCellMar>
        </w:tblPrEx>
        <w:tc>
          <w:tcPr>
            <w:tcW w:w="624" w:type="dxa"/>
            <w:tcBorders>
              <w:top w:val="single" w:sz="6" w:space="0" w:color="auto"/>
              <w:left w:val="single" w:sz="6" w:space="0" w:color="auto"/>
              <w:bottom w:val="single" w:sz="6" w:space="0" w:color="auto"/>
              <w:right w:val="single" w:sz="6" w:space="0" w:color="auto"/>
            </w:tcBorders>
          </w:tcPr>
          <w:p w:rsidR="00000000" w:rsidRDefault="00B874E5">
            <w:pPr>
              <w:jc w:val="center"/>
              <w:rPr>
                <w:rFonts w:ascii="Times New Roman" w:hAnsi="Times New Roman"/>
                <w:sz w:val="20"/>
              </w:rPr>
            </w:pPr>
            <w:r>
              <w:rPr>
                <w:rFonts w:ascii="Times New Roman" w:hAnsi="Times New Roman"/>
                <w:noProof/>
                <w:position w:val="-12"/>
                <w:sz w:val="20"/>
              </w:rPr>
              <w:drawing>
                <wp:inline distT="0" distB="0" distL="0" distR="0">
                  <wp:extent cx="228600" cy="228600"/>
                  <wp:effectExtent l="0" t="0" r="0" b="0"/>
                  <wp:docPr id="100" name="Рисунок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91"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624" w:type="dxa"/>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13</w:t>
            </w:r>
          </w:p>
          <w:p w:rsidR="00000000" w:rsidRDefault="00012E75">
            <w:pPr>
              <w:jc w:val="center"/>
              <w:rPr>
                <w:rFonts w:ascii="Times New Roman" w:hAnsi="Times New Roman"/>
                <w:sz w:val="20"/>
              </w:rPr>
            </w:pPr>
          </w:p>
        </w:tc>
        <w:tc>
          <w:tcPr>
            <w:tcW w:w="624" w:type="dxa"/>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15 </w:t>
            </w:r>
          </w:p>
        </w:tc>
        <w:tc>
          <w:tcPr>
            <w:tcW w:w="624" w:type="dxa"/>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16 </w:t>
            </w:r>
          </w:p>
        </w:tc>
        <w:tc>
          <w:tcPr>
            <w:tcW w:w="624" w:type="dxa"/>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18 </w:t>
            </w:r>
          </w:p>
        </w:tc>
        <w:tc>
          <w:tcPr>
            <w:tcW w:w="624" w:type="dxa"/>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20 </w:t>
            </w:r>
          </w:p>
        </w:tc>
        <w:tc>
          <w:tcPr>
            <w:tcW w:w="624" w:type="dxa"/>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22 </w:t>
            </w:r>
          </w:p>
        </w:tc>
        <w:tc>
          <w:tcPr>
            <w:tcW w:w="624" w:type="dxa"/>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24 </w:t>
            </w:r>
          </w:p>
        </w:tc>
        <w:tc>
          <w:tcPr>
            <w:tcW w:w="624" w:type="dxa"/>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26 </w:t>
            </w:r>
          </w:p>
        </w:tc>
        <w:tc>
          <w:tcPr>
            <w:tcW w:w="624" w:type="dxa"/>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28 </w:t>
            </w:r>
          </w:p>
        </w:tc>
        <w:tc>
          <w:tcPr>
            <w:tcW w:w="624" w:type="dxa"/>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30 </w:t>
            </w:r>
          </w:p>
        </w:tc>
        <w:tc>
          <w:tcPr>
            <w:tcW w:w="624" w:type="dxa"/>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32 </w:t>
            </w:r>
          </w:p>
        </w:tc>
        <w:tc>
          <w:tcPr>
            <w:tcW w:w="624" w:type="dxa"/>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34 </w:t>
            </w:r>
          </w:p>
        </w:tc>
      </w:tr>
      <w:tr w:rsidR="00000000">
        <w:tblPrEx>
          <w:tblCellMar>
            <w:top w:w="0" w:type="dxa"/>
            <w:bottom w:w="0" w:type="dxa"/>
          </w:tblCellMar>
        </w:tblPrEx>
        <w:tc>
          <w:tcPr>
            <w:tcW w:w="624" w:type="dxa"/>
            <w:tcBorders>
              <w:top w:val="single" w:sz="6" w:space="0" w:color="auto"/>
              <w:left w:val="single" w:sz="6" w:space="0" w:color="auto"/>
              <w:bottom w:val="single" w:sz="6" w:space="0" w:color="auto"/>
              <w:right w:val="single" w:sz="6" w:space="0" w:color="auto"/>
            </w:tcBorders>
          </w:tcPr>
          <w:p w:rsidR="00000000" w:rsidRDefault="00B874E5">
            <w:pPr>
              <w:jc w:val="center"/>
              <w:rPr>
                <w:rFonts w:ascii="Times New Roman" w:hAnsi="Times New Roman"/>
                <w:sz w:val="20"/>
              </w:rPr>
            </w:pPr>
            <w:r>
              <w:rPr>
                <w:rFonts w:ascii="Times New Roman" w:hAnsi="Times New Roman"/>
                <w:noProof/>
                <w:position w:val="-12"/>
                <w:sz w:val="20"/>
              </w:rPr>
              <w:drawing>
                <wp:inline distT="0" distB="0" distL="0" distR="0">
                  <wp:extent cx="228600" cy="228600"/>
                  <wp:effectExtent l="0" t="0" r="0" b="0"/>
                  <wp:docPr id="101" name="Рисунок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93"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624" w:type="dxa"/>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7,8</w:t>
            </w:r>
          </w:p>
          <w:p w:rsidR="00000000" w:rsidRDefault="00012E75">
            <w:pPr>
              <w:jc w:val="center"/>
              <w:rPr>
                <w:rFonts w:ascii="Times New Roman" w:hAnsi="Times New Roman"/>
                <w:sz w:val="20"/>
              </w:rPr>
            </w:pPr>
          </w:p>
        </w:tc>
        <w:tc>
          <w:tcPr>
            <w:tcW w:w="624" w:type="dxa"/>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8,4 </w:t>
            </w:r>
          </w:p>
        </w:tc>
        <w:tc>
          <w:tcPr>
            <w:tcW w:w="624" w:type="dxa"/>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9,4 </w:t>
            </w:r>
          </w:p>
        </w:tc>
        <w:tc>
          <w:tcPr>
            <w:tcW w:w="624" w:type="dxa"/>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10,1 </w:t>
            </w:r>
          </w:p>
        </w:tc>
        <w:tc>
          <w:tcPr>
            <w:tcW w:w="624" w:type="dxa"/>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12,1 </w:t>
            </w:r>
          </w:p>
        </w:tc>
        <w:tc>
          <w:tcPr>
            <w:tcW w:w="624" w:type="dxa"/>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15,0 </w:t>
            </w:r>
          </w:p>
        </w:tc>
        <w:tc>
          <w:tcPr>
            <w:tcW w:w="624" w:type="dxa"/>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18,0 </w:t>
            </w:r>
          </w:p>
        </w:tc>
        <w:tc>
          <w:tcPr>
            <w:tcW w:w="624" w:type="dxa"/>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23,1 </w:t>
            </w:r>
          </w:p>
        </w:tc>
        <w:tc>
          <w:tcPr>
            <w:tcW w:w="624" w:type="dxa"/>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29,5 </w:t>
            </w:r>
          </w:p>
        </w:tc>
        <w:tc>
          <w:tcPr>
            <w:tcW w:w="624" w:type="dxa"/>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38,0 </w:t>
            </w:r>
          </w:p>
        </w:tc>
        <w:tc>
          <w:tcPr>
            <w:tcW w:w="624" w:type="dxa"/>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48,4 </w:t>
            </w:r>
          </w:p>
        </w:tc>
        <w:tc>
          <w:tcPr>
            <w:tcW w:w="624" w:type="dxa"/>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64,9 </w:t>
            </w:r>
          </w:p>
        </w:tc>
      </w:tr>
      <w:tr w:rsidR="00000000">
        <w:tblPrEx>
          <w:tblCellMar>
            <w:top w:w="0" w:type="dxa"/>
            <w:bottom w:w="0" w:type="dxa"/>
          </w:tblCellMar>
        </w:tblPrEx>
        <w:tc>
          <w:tcPr>
            <w:tcW w:w="624" w:type="dxa"/>
            <w:tcBorders>
              <w:top w:val="single" w:sz="6" w:space="0" w:color="auto"/>
              <w:left w:val="single" w:sz="6" w:space="0" w:color="auto"/>
              <w:bottom w:val="single" w:sz="6" w:space="0" w:color="auto"/>
              <w:right w:val="single" w:sz="6" w:space="0" w:color="auto"/>
            </w:tcBorders>
          </w:tcPr>
          <w:p w:rsidR="00000000" w:rsidRDefault="00B874E5">
            <w:pPr>
              <w:jc w:val="center"/>
              <w:rPr>
                <w:rFonts w:ascii="Times New Roman" w:hAnsi="Times New Roman"/>
                <w:sz w:val="20"/>
              </w:rPr>
            </w:pPr>
            <w:r>
              <w:rPr>
                <w:rFonts w:ascii="Times New Roman" w:hAnsi="Times New Roman"/>
                <w:noProof/>
                <w:position w:val="-12"/>
                <w:sz w:val="20"/>
              </w:rPr>
              <w:drawing>
                <wp:inline distT="0" distB="0" distL="0" distR="0">
                  <wp:extent cx="276225" cy="228600"/>
                  <wp:effectExtent l="0" t="0" r="9525" b="0"/>
                  <wp:docPr id="102" name="Рисунок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276225" cy="228600"/>
                          </a:xfrm>
                          <a:prstGeom prst="rect">
                            <a:avLst/>
                          </a:prstGeom>
                          <a:noFill/>
                          <a:ln>
                            <a:noFill/>
                          </a:ln>
                        </pic:spPr>
                      </pic:pic>
                    </a:graphicData>
                  </a:graphic>
                </wp:inline>
              </w:drawing>
            </w:r>
          </w:p>
        </w:tc>
        <w:tc>
          <w:tcPr>
            <w:tcW w:w="624" w:type="dxa"/>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2,8</w:t>
            </w:r>
          </w:p>
          <w:p w:rsidR="00000000" w:rsidRDefault="00012E75">
            <w:pPr>
              <w:jc w:val="center"/>
              <w:rPr>
                <w:rFonts w:ascii="Times New Roman" w:hAnsi="Times New Roman"/>
                <w:sz w:val="20"/>
              </w:rPr>
            </w:pPr>
          </w:p>
        </w:tc>
        <w:tc>
          <w:tcPr>
            <w:tcW w:w="624" w:type="dxa"/>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3,3 </w:t>
            </w:r>
          </w:p>
        </w:tc>
        <w:tc>
          <w:tcPr>
            <w:tcW w:w="624" w:type="dxa"/>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3,8 </w:t>
            </w:r>
          </w:p>
        </w:tc>
        <w:tc>
          <w:tcPr>
            <w:tcW w:w="624" w:type="dxa"/>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4,5 </w:t>
            </w:r>
          </w:p>
        </w:tc>
        <w:tc>
          <w:tcPr>
            <w:tcW w:w="624" w:type="dxa"/>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5,5 </w:t>
            </w:r>
          </w:p>
        </w:tc>
        <w:tc>
          <w:tcPr>
            <w:tcW w:w="624" w:type="dxa"/>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7,0 </w:t>
            </w:r>
          </w:p>
        </w:tc>
        <w:tc>
          <w:tcPr>
            <w:tcW w:w="624" w:type="dxa"/>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9,2 </w:t>
            </w:r>
          </w:p>
        </w:tc>
        <w:tc>
          <w:tcPr>
            <w:tcW w:w="624" w:type="dxa"/>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12,3 </w:t>
            </w:r>
          </w:p>
        </w:tc>
        <w:tc>
          <w:tcPr>
            <w:tcW w:w="624" w:type="dxa"/>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16,6 </w:t>
            </w:r>
          </w:p>
        </w:tc>
        <w:tc>
          <w:tcPr>
            <w:tcW w:w="624" w:type="dxa"/>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22,5 </w:t>
            </w:r>
          </w:p>
        </w:tc>
        <w:tc>
          <w:tcPr>
            <w:tcW w:w="624" w:type="dxa"/>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31,0 </w:t>
            </w:r>
          </w:p>
        </w:tc>
        <w:tc>
          <w:tcPr>
            <w:tcW w:w="624" w:type="dxa"/>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44,4 </w:t>
            </w:r>
          </w:p>
        </w:tc>
      </w:tr>
    </w:tbl>
    <w:p w:rsidR="00000000" w:rsidRDefault="00012E75">
      <w:pPr>
        <w:ind w:firstLine="225"/>
        <w:jc w:val="both"/>
        <w:rPr>
          <w:rFonts w:ascii="Times New Roman" w:hAnsi="Times New Roman"/>
          <w:sz w:val="20"/>
        </w:rPr>
      </w:pPr>
    </w:p>
    <w:p w:rsidR="00000000" w:rsidRDefault="00012E75">
      <w:pPr>
        <w:ind w:firstLine="225"/>
        <w:jc w:val="both"/>
        <w:rPr>
          <w:rFonts w:ascii="Times New Roman" w:hAnsi="Times New Roman"/>
          <w:sz w:val="20"/>
        </w:rPr>
      </w:pPr>
    </w:p>
    <w:p w:rsidR="00000000" w:rsidRDefault="00012E75">
      <w:pPr>
        <w:ind w:firstLine="225"/>
        <w:jc w:val="both"/>
        <w:rPr>
          <w:rFonts w:ascii="Times New Roman" w:hAnsi="Times New Roman"/>
          <w:sz w:val="20"/>
        </w:rPr>
      </w:pPr>
      <w:r>
        <w:rPr>
          <w:rFonts w:ascii="Times New Roman" w:hAnsi="Times New Roman"/>
          <w:sz w:val="20"/>
        </w:rPr>
        <w:t>Примечания:</w:t>
      </w:r>
    </w:p>
    <w:p w:rsidR="00000000" w:rsidRDefault="00012E75">
      <w:pPr>
        <w:ind w:firstLine="225"/>
        <w:jc w:val="both"/>
        <w:rPr>
          <w:rFonts w:ascii="Times New Roman" w:hAnsi="Times New Roman"/>
          <w:sz w:val="20"/>
        </w:rPr>
      </w:pPr>
    </w:p>
    <w:p w:rsidR="00000000" w:rsidRDefault="00012E75">
      <w:pPr>
        <w:ind w:firstLine="225"/>
        <w:jc w:val="both"/>
        <w:rPr>
          <w:rFonts w:ascii="Times New Roman" w:hAnsi="Times New Roman"/>
          <w:sz w:val="20"/>
        </w:rPr>
      </w:pPr>
      <w:r>
        <w:rPr>
          <w:rFonts w:ascii="Times New Roman" w:hAnsi="Times New Roman"/>
          <w:sz w:val="20"/>
        </w:rPr>
        <w:t>- характеристики грунтов, указанные в табл.10, относятся к грунтам, залегающим над лопастью анкера;</w:t>
      </w:r>
    </w:p>
    <w:p w:rsidR="00000000" w:rsidRDefault="00012E75">
      <w:pPr>
        <w:ind w:firstLine="225"/>
        <w:jc w:val="both"/>
        <w:rPr>
          <w:rFonts w:ascii="Times New Roman" w:hAnsi="Times New Roman"/>
          <w:sz w:val="20"/>
        </w:rPr>
      </w:pPr>
    </w:p>
    <w:p w:rsidR="00000000" w:rsidRDefault="00012E75">
      <w:pPr>
        <w:ind w:firstLine="225"/>
        <w:jc w:val="both"/>
        <w:rPr>
          <w:rFonts w:ascii="Times New Roman" w:hAnsi="Times New Roman"/>
          <w:sz w:val="20"/>
        </w:rPr>
      </w:pPr>
      <w:r>
        <w:rPr>
          <w:rFonts w:ascii="Times New Roman" w:hAnsi="Times New Roman"/>
          <w:sz w:val="20"/>
        </w:rPr>
        <w:t>- расчетные значения угла внутреннего трения и сцепления грунта основания следует определять по указаниям СНиП 2.02.01-83 "Основания зданий и сооружений";</w:t>
      </w:r>
    </w:p>
    <w:p w:rsidR="00000000" w:rsidRDefault="00012E75">
      <w:pPr>
        <w:ind w:firstLine="225"/>
        <w:jc w:val="both"/>
        <w:rPr>
          <w:rFonts w:ascii="Times New Roman" w:hAnsi="Times New Roman"/>
          <w:sz w:val="20"/>
        </w:rPr>
      </w:pPr>
    </w:p>
    <w:p w:rsidR="00000000" w:rsidRDefault="00012E75">
      <w:pPr>
        <w:ind w:firstLine="225"/>
        <w:jc w:val="both"/>
        <w:rPr>
          <w:rFonts w:ascii="Times New Roman" w:hAnsi="Times New Roman"/>
          <w:sz w:val="20"/>
        </w:rPr>
      </w:pPr>
      <w:r>
        <w:rPr>
          <w:rFonts w:ascii="Times New Roman" w:hAnsi="Times New Roman"/>
          <w:sz w:val="20"/>
        </w:rPr>
        <w:t>- при промежуточных значениях угла внутреннего трения грунта, не указанных в табл.10, значения коэффициент</w:t>
      </w:r>
      <w:r>
        <w:rPr>
          <w:rFonts w:ascii="Times New Roman" w:hAnsi="Times New Roman"/>
          <w:sz w:val="20"/>
        </w:rPr>
        <w:t xml:space="preserve">ов </w:t>
      </w:r>
      <w:r w:rsidR="00B874E5">
        <w:rPr>
          <w:rFonts w:ascii="Times New Roman" w:hAnsi="Times New Roman"/>
          <w:noProof/>
          <w:position w:val="-12"/>
          <w:sz w:val="20"/>
        </w:rPr>
        <w:drawing>
          <wp:inline distT="0" distB="0" distL="0" distR="0">
            <wp:extent cx="504825" cy="228600"/>
            <wp:effectExtent l="0" t="0" r="9525" b="0"/>
            <wp:docPr id="103" name="Рисунок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95" cstate="print">
                      <a:extLst>
                        <a:ext uri="{28A0092B-C50C-407E-A947-70E740481C1C}">
                          <a14:useLocalDpi xmlns:a14="http://schemas.microsoft.com/office/drawing/2010/main" val="0"/>
                        </a:ext>
                      </a:extLst>
                    </a:blip>
                    <a:srcRect/>
                    <a:stretch>
                      <a:fillRect/>
                    </a:stretch>
                  </pic:blipFill>
                  <pic:spPr bwMode="auto">
                    <a:xfrm>
                      <a:off x="0" y="0"/>
                      <a:ext cx="504825" cy="228600"/>
                    </a:xfrm>
                    <a:prstGeom prst="rect">
                      <a:avLst/>
                    </a:prstGeom>
                    <a:noFill/>
                    <a:ln>
                      <a:noFill/>
                    </a:ln>
                  </pic:spPr>
                </pic:pic>
              </a:graphicData>
            </a:graphic>
          </wp:inline>
        </w:drawing>
      </w:r>
      <w:r>
        <w:rPr>
          <w:rFonts w:ascii="Times New Roman" w:hAnsi="Times New Roman"/>
          <w:sz w:val="20"/>
        </w:rPr>
        <w:t xml:space="preserve"> следует определять линейной интерполяцией.</w:t>
      </w:r>
    </w:p>
    <w:p w:rsidR="00000000" w:rsidRDefault="00012E75">
      <w:pPr>
        <w:ind w:firstLine="225"/>
        <w:jc w:val="both"/>
        <w:rPr>
          <w:rFonts w:ascii="Times New Roman" w:hAnsi="Times New Roman"/>
          <w:sz w:val="20"/>
        </w:rPr>
      </w:pPr>
    </w:p>
    <w:p w:rsidR="00000000" w:rsidRDefault="00012E75">
      <w:pPr>
        <w:ind w:firstLine="225"/>
        <w:jc w:val="both"/>
        <w:rPr>
          <w:rFonts w:ascii="Times New Roman" w:hAnsi="Times New Roman"/>
          <w:sz w:val="20"/>
        </w:rPr>
      </w:pPr>
      <w:r>
        <w:rPr>
          <w:rFonts w:ascii="Times New Roman" w:hAnsi="Times New Roman"/>
          <w:sz w:val="20"/>
        </w:rPr>
        <w:t xml:space="preserve">4.3.11. Усредненное расчетное значение удельного веса грунта </w:t>
      </w:r>
      <w:r w:rsidR="00B874E5">
        <w:rPr>
          <w:rFonts w:ascii="Times New Roman" w:hAnsi="Times New Roman"/>
          <w:noProof/>
          <w:position w:val="-12"/>
          <w:sz w:val="20"/>
        </w:rPr>
        <w:drawing>
          <wp:inline distT="0" distB="0" distL="0" distR="0">
            <wp:extent cx="219075" cy="228600"/>
            <wp:effectExtent l="0" t="0" r="9525" b="0"/>
            <wp:docPr id="104" name="Рисунок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r>
        <w:rPr>
          <w:rFonts w:ascii="Times New Roman" w:hAnsi="Times New Roman"/>
          <w:sz w:val="20"/>
        </w:rPr>
        <w:t xml:space="preserve"> находится с учетом взвешивающего действия воды по формуле:     </w:t>
      </w:r>
    </w:p>
    <w:p w:rsidR="00000000" w:rsidRDefault="00012E75">
      <w:pPr>
        <w:ind w:firstLine="225"/>
        <w:jc w:val="both"/>
        <w:rPr>
          <w:rFonts w:ascii="Times New Roman" w:hAnsi="Times New Roman"/>
          <w:sz w:val="20"/>
        </w:rPr>
      </w:pPr>
    </w:p>
    <w:p w:rsidR="00000000" w:rsidRDefault="00B874E5">
      <w:pPr>
        <w:jc w:val="center"/>
        <w:rPr>
          <w:rFonts w:ascii="Times New Roman" w:hAnsi="Times New Roman"/>
          <w:sz w:val="20"/>
        </w:rPr>
      </w:pPr>
      <w:r>
        <w:rPr>
          <w:rFonts w:ascii="Times New Roman" w:hAnsi="Times New Roman"/>
          <w:noProof/>
          <w:position w:val="-30"/>
          <w:sz w:val="20"/>
        </w:rPr>
        <w:drawing>
          <wp:inline distT="0" distB="0" distL="0" distR="0">
            <wp:extent cx="1171575" cy="447675"/>
            <wp:effectExtent l="0" t="0" r="9525" b="9525"/>
            <wp:docPr id="105" name="Рисунок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96" cstate="print">
                      <a:extLst>
                        <a:ext uri="{28A0092B-C50C-407E-A947-70E740481C1C}">
                          <a14:useLocalDpi xmlns:a14="http://schemas.microsoft.com/office/drawing/2010/main" val="0"/>
                        </a:ext>
                      </a:extLst>
                    </a:blip>
                    <a:srcRect/>
                    <a:stretch>
                      <a:fillRect/>
                    </a:stretch>
                  </pic:blipFill>
                  <pic:spPr bwMode="auto">
                    <a:xfrm>
                      <a:off x="0" y="0"/>
                      <a:ext cx="1171575" cy="447675"/>
                    </a:xfrm>
                    <a:prstGeom prst="rect">
                      <a:avLst/>
                    </a:prstGeom>
                    <a:noFill/>
                    <a:ln>
                      <a:noFill/>
                    </a:ln>
                  </pic:spPr>
                </pic:pic>
              </a:graphicData>
            </a:graphic>
          </wp:inline>
        </w:drawing>
      </w:r>
      <w:r w:rsidR="00012E75">
        <w:rPr>
          <w:rFonts w:ascii="Times New Roman" w:hAnsi="Times New Roman"/>
          <w:sz w:val="20"/>
        </w:rPr>
        <w:t>,                        (3.6)</w:t>
      </w:r>
    </w:p>
    <w:p w:rsidR="00000000" w:rsidRDefault="00012E75">
      <w:pPr>
        <w:ind w:firstLine="225"/>
        <w:jc w:val="both"/>
        <w:rPr>
          <w:rFonts w:ascii="Times New Roman" w:hAnsi="Times New Roman"/>
          <w:sz w:val="20"/>
        </w:rPr>
      </w:pPr>
    </w:p>
    <w:p w:rsidR="00000000" w:rsidRDefault="00012E75">
      <w:pPr>
        <w:ind w:firstLine="225"/>
        <w:jc w:val="both"/>
        <w:rPr>
          <w:rFonts w:ascii="Times New Roman" w:hAnsi="Times New Roman"/>
          <w:sz w:val="20"/>
        </w:rPr>
      </w:pPr>
    </w:p>
    <w:p w:rsidR="00000000" w:rsidRDefault="00012E75">
      <w:pPr>
        <w:ind w:firstLine="225"/>
        <w:jc w:val="both"/>
        <w:rPr>
          <w:rFonts w:ascii="Times New Roman" w:hAnsi="Times New Roman"/>
          <w:sz w:val="20"/>
        </w:rPr>
      </w:pPr>
      <w:r>
        <w:rPr>
          <w:rFonts w:ascii="Times New Roman" w:hAnsi="Times New Roman"/>
          <w:sz w:val="20"/>
        </w:rPr>
        <w:t xml:space="preserve">где </w:t>
      </w:r>
      <w:r w:rsidR="00B874E5">
        <w:rPr>
          <w:rFonts w:ascii="Times New Roman" w:hAnsi="Times New Roman"/>
          <w:noProof/>
          <w:position w:val="-12"/>
          <w:sz w:val="20"/>
        </w:rPr>
        <w:drawing>
          <wp:inline distT="0" distB="0" distL="0" distR="0">
            <wp:extent cx="219075" cy="228600"/>
            <wp:effectExtent l="0" t="0" r="9525" b="0"/>
            <wp:docPr id="106" name="Рисунок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97" cstate="print">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r>
        <w:rPr>
          <w:rFonts w:ascii="Times New Roman" w:hAnsi="Times New Roman"/>
          <w:sz w:val="20"/>
        </w:rPr>
        <w:t xml:space="preserve">  - удельный вес частиц грунта;</w:t>
      </w:r>
    </w:p>
    <w:p w:rsidR="00000000" w:rsidRDefault="00012E75">
      <w:pPr>
        <w:ind w:firstLine="225"/>
        <w:jc w:val="both"/>
        <w:rPr>
          <w:rFonts w:ascii="Times New Roman" w:hAnsi="Times New Roman"/>
          <w:sz w:val="20"/>
        </w:rPr>
      </w:pPr>
    </w:p>
    <w:p w:rsidR="00000000" w:rsidRDefault="00B874E5">
      <w:pPr>
        <w:ind w:firstLine="225"/>
        <w:jc w:val="both"/>
        <w:rPr>
          <w:rFonts w:ascii="Times New Roman" w:hAnsi="Times New Roman"/>
          <w:sz w:val="20"/>
        </w:rPr>
      </w:pPr>
      <w:r>
        <w:rPr>
          <w:rFonts w:ascii="Times New Roman" w:hAnsi="Times New Roman"/>
          <w:noProof/>
          <w:position w:val="-12"/>
          <w:sz w:val="20"/>
        </w:rPr>
        <w:lastRenderedPageBreak/>
        <w:drawing>
          <wp:inline distT="0" distB="0" distL="0" distR="0">
            <wp:extent cx="238125" cy="228600"/>
            <wp:effectExtent l="0" t="0" r="9525" b="0"/>
            <wp:docPr id="107" name="Рисунок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98" cstate="print">
                      <a:extLst>
                        <a:ext uri="{28A0092B-C50C-407E-A947-70E740481C1C}">
                          <a14:useLocalDpi xmlns:a14="http://schemas.microsoft.com/office/drawing/2010/main" val="0"/>
                        </a:ext>
                      </a:extLst>
                    </a:blip>
                    <a:srcRect/>
                    <a:stretch>
                      <a:fillRect/>
                    </a:stretch>
                  </pic:blipFill>
                  <pic:spPr bwMode="auto">
                    <a:xfrm>
                      <a:off x="0" y="0"/>
                      <a:ext cx="238125" cy="228600"/>
                    </a:xfrm>
                    <a:prstGeom prst="rect">
                      <a:avLst/>
                    </a:prstGeom>
                    <a:noFill/>
                    <a:ln>
                      <a:noFill/>
                    </a:ln>
                  </pic:spPr>
                </pic:pic>
              </a:graphicData>
            </a:graphic>
          </wp:inline>
        </w:drawing>
      </w:r>
      <w:r w:rsidR="00012E75">
        <w:rPr>
          <w:rFonts w:ascii="Times New Roman" w:hAnsi="Times New Roman"/>
          <w:sz w:val="20"/>
        </w:rPr>
        <w:t xml:space="preserve"> - удельный вес воды;</w:t>
      </w:r>
    </w:p>
    <w:p w:rsidR="00000000" w:rsidRDefault="00012E75">
      <w:pPr>
        <w:ind w:firstLine="225"/>
        <w:jc w:val="both"/>
        <w:rPr>
          <w:rFonts w:ascii="Times New Roman" w:hAnsi="Times New Roman"/>
          <w:sz w:val="20"/>
        </w:rPr>
      </w:pPr>
    </w:p>
    <w:p w:rsidR="00000000" w:rsidRDefault="00B874E5">
      <w:pPr>
        <w:ind w:firstLine="225"/>
        <w:jc w:val="both"/>
        <w:rPr>
          <w:rFonts w:ascii="Times New Roman" w:hAnsi="Times New Roman"/>
          <w:sz w:val="20"/>
        </w:rPr>
      </w:pPr>
      <w:r>
        <w:rPr>
          <w:rFonts w:ascii="Times New Roman" w:hAnsi="Times New Roman"/>
          <w:noProof/>
          <w:position w:val="-10"/>
          <w:sz w:val="20"/>
        </w:rPr>
        <w:drawing>
          <wp:inline distT="0" distB="0" distL="0" distR="0">
            <wp:extent cx="152400" cy="219075"/>
            <wp:effectExtent l="0" t="0" r="0" b="9525"/>
            <wp:docPr id="108" name="Рисунок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99" cstate="print">
                      <a:extLst>
                        <a:ext uri="{28A0092B-C50C-407E-A947-70E740481C1C}">
                          <a14:useLocalDpi xmlns:a14="http://schemas.microsoft.com/office/drawing/2010/main" val="0"/>
                        </a:ext>
                      </a:extLst>
                    </a:blip>
                    <a:srcRect/>
                    <a:stretch>
                      <a:fillRect/>
                    </a:stretch>
                  </pic:blipFill>
                  <pic:spPr bwMode="auto">
                    <a:xfrm>
                      <a:off x="0" y="0"/>
                      <a:ext cx="152400" cy="219075"/>
                    </a:xfrm>
                    <a:prstGeom prst="rect">
                      <a:avLst/>
                    </a:prstGeom>
                    <a:noFill/>
                    <a:ln>
                      <a:noFill/>
                    </a:ln>
                  </pic:spPr>
                </pic:pic>
              </a:graphicData>
            </a:graphic>
          </wp:inline>
        </w:drawing>
      </w:r>
      <w:r w:rsidR="00012E75">
        <w:rPr>
          <w:rFonts w:ascii="Times New Roman" w:hAnsi="Times New Roman"/>
          <w:sz w:val="20"/>
        </w:rPr>
        <w:t xml:space="preserve"> - коэффициент пористости грунта.</w:t>
      </w:r>
    </w:p>
    <w:p w:rsidR="00000000" w:rsidRDefault="00012E75">
      <w:pPr>
        <w:ind w:firstLine="225"/>
        <w:jc w:val="both"/>
        <w:rPr>
          <w:rFonts w:ascii="Times New Roman" w:hAnsi="Times New Roman"/>
          <w:sz w:val="20"/>
        </w:rPr>
      </w:pPr>
    </w:p>
    <w:p w:rsidR="00000000" w:rsidRDefault="00012E75">
      <w:pPr>
        <w:ind w:firstLine="225"/>
        <w:jc w:val="both"/>
        <w:rPr>
          <w:rFonts w:ascii="Times New Roman" w:hAnsi="Times New Roman"/>
          <w:sz w:val="20"/>
        </w:rPr>
      </w:pPr>
      <w:r>
        <w:rPr>
          <w:rFonts w:ascii="Times New Roman" w:hAnsi="Times New Roman"/>
          <w:sz w:val="20"/>
        </w:rPr>
        <w:t>4.3.12. При глубинах погружения анкера, меньше указанных в п.4.3.7, следует применять только однолопастные анкеры. В этом случае несущую способность анкера необходимо определять по формуле:</w:t>
      </w:r>
    </w:p>
    <w:p w:rsidR="00000000" w:rsidRDefault="00012E75">
      <w:pPr>
        <w:ind w:firstLine="225"/>
        <w:jc w:val="both"/>
        <w:rPr>
          <w:rFonts w:ascii="Times New Roman" w:hAnsi="Times New Roman"/>
          <w:sz w:val="20"/>
        </w:rPr>
      </w:pPr>
    </w:p>
    <w:p w:rsidR="00000000" w:rsidRDefault="00012E75">
      <w:pPr>
        <w:ind w:firstLine="225"/>
        <w:jc w:val="both"/>
        <w:rPr>
          <w:rFonts w:ascii="Times New Roman" w:hAnsi="Times New Roman"/>
          <w:sz w:val="20"/>
        </w:rPr>
      </w:pPr>
    </w:p>
    <w:p w:rsidR="00000000" w:rsidRDefault="00B874E5">
      <w:pPr>
        <w:jc w:val="center"/>
        <w:rPr>
          <w:rFonts w:ascii="Times New Roman" w:hAnsi="Times New Roman"/>
          <w:sz w:val="20"/>
        </w:rPr>
      </w:pPr>
      <w:r>
        <w:rPr>
          <w:rFonts w:ascii="Times New Roman" w:hAnsi="Times New Roman"/>
          <w:noProof/>
          <w:position w:val="-12"/>
          <w:sz w:val="20"/>
        </w:rPr>
        <w:drawing>
          <wp:inline distT="0" distB="0" distL="0" distR="0">
            <wp:extent cx="1781175" cy="228600"/>
            <wp:effectExtent l="0" t="0" r="9525" b="0"/>
            <wp:docPr id="109" name="Рисунок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1781175" cy="228600"/>
                    </a:xfrm>
                    <a:prstGeom prst="rect">
                      <a:avLst/>
                    </a:prstGeom>
                    <a:noFill/>
                    <a:ln>
                      <a:noFill/>
                    </a:ln>
                  </pic:spPr>
                </pic:pic>
              </a:graphicData>
            </a:graphic>
          </wp:inline>
        </w:drawing>
      </w:r>
      <w:r w:rsidR="00012E75">
        <w:rPr>
          <w:rFonts w:ascii="Times New Roman" w:hAnsi="Times New Roman"/>
          <w:sz w:val="20"/>
        </w:rPr>
        <w:t xml:space="preserve">,         </w:t>
      </w:r>
      <w:r w:rsidR="00012E75">
        <w:rPr>
          <w:rFonts w:ascii="Times New Roman" w:hAnsi="Times New Roman"/>
          <w:sz w:val="20"/>
        </w:rPr>
        <w:t xml:space="preserve">            (3.7)</w:t>
      </w:r>
    </w:p>
    <w:p w:rsidR="00000000" w:rsidRDefault="00012E75">
      <w:pPr>
        <w:ind w:firstLine="225"/>
        <w:jc w:val="both"/>
        <w:rPr>
          <w:rFonts w:ascii="Times New Roman" w:hAnsi="Times New Roman"/>
          <w:sz w:val="20"/>
        </w:rPr>
      </w:pPr>
    </w:p>
    <w:p w:rsidR="00000000" w:rsidRDefault="00012E75">
      <w:pPr>
        <w:ind w:firstLine="225"/>
        <w:jc w:val="both"/>
        <w:rPr>
          <w:rFonts w:ascii="Times New Roman" w:hAnsi="Times New Roman"/>
          <w:sz w:val="20"/>
        </w:rPr>
      </w:pPr>
    </w:p>
    <w:p w:rsidR="00000000" w:rsidRDefault="00012E75">
      <w:pPr>
        <w:ind w:firstLine="225"/>
        <w:jc w:val="both"/>
        <w:rPr>
          <w:rFonts w:ascii="Times New Roman" w:hAnsi="Times New Roman"/>
          <w:sz w:val="20"/>
        </w:rPr>
      </w:pPr>
      <w:r>
        <w:rPr>
          <w:rFonts w:ascii="Times New Roman" w:hAnsi="Times New Roman"/>
          <w:sz w:val="20"/>
        </w:rPr>
        <w:t xml:space="preserve">где </w:t>
      </w:r>
      <w:r w:rsidR="00B874E5">
        <w:rPr>
          <w:rFonts w:ascii="Times New Roman" w:hAnsi="Times New Roman"/>
          <w:noProof/>
          <w:position w:val="-12"/>
          <w:sz w:val="20"/>
        </w:rPr>
        <w:drawing>
          <wp:inline distT="0" distB="0" distL="0" distR="0">
            <wp:extent cx="238125" cy="228600"/>
            <wp:effectExtent l="0" t="0" r="9525" b="0"/>
            <wp:docPr id="110" name="Рисунок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01" cstate="print">
                      <a:extLst>
                        <a:ext uri="{28A0092B-C50C-407E-A947-70E740481C1C}">
                          <a14:useLocalDpi xmlns:a14="http://schemas.microsoft.com/office/drawing/2010/main" val="0"/>
                        </a:ext>
                      </a:extLst>
                    </a:blip>
                    <a:srcRect/>
                    <a:stretch>
                      <a:fillRect/>
                    </a:stretch>
                  </pic:blipFill>
                  <pic:spPr bwMode="auto">
                    <a:xfrm>
                      <a:off x="0" y="0"/>
                      <a:ext cx="238125" cy="228600"/>
                    </a:xfrm>
                    <a:prstGeom prst="rect">
                      <a:avLst/>
                    </a:prstGeom>
                    <a:noFill/>
                    <a:ln>
                      <a:noFill/>
                    </a:ln>
                  </pic:spPr>
                </pic:pic>
              </a:graphicData>
            </a:graphic>
          </wp:inline>
        </w:drawing>
      </w:r>
      <w:r>
        <w:rPr>
          <w:rFonts w:ascii="Times New Roman" w:hAnsi="Times New Roman"/>
          <w:sz w:val="20"/>
        </w:rPr>
        <w:t xml:space="preserve"> - объем тела выпирания в форме усеченной пирамиды;</w:t>
      </w:r>
    </w:p>
    <w:p w:rsidR="00000000" w:rsidRDefault="00012E75">
      <w:pPr>
        <w:ind w:firstLine="225"/>
        <w:jc w:val="both"/>
        <w:rPr>
          <w:rFonts w:ascii="Times New Roman" w:hAnsi="Times New Roman"/>
          <w:sz w:val="20"/>
        </w:rPr>
      </w:pPr>
    </w:p>
    <w:p w:rsidR="00000000" w:rsidRDefault="00B874E5">
      <w:pPr>
        <w:ind w:firstLine="225"/>
        <w:jc w:val="both"/>
        <w:rPr>
          <w:rFonts w:ascii="Times New Roman" w:hAnsi="Times New Roman"/>
          <w:sz w:val="20"/>
        </w:rPr>
      </w:pPr>
      <w:r>
        <w:rPr>
          <w:rFonts w:ascii="Times New Roman" w:hAnsi="Times New Roman"/>
          <w:noProof/>
          <w:position w:val="-12"/>
          <w:sz w:val="20"/>
        </w:rPr>
        <w:drawing>
          <wp:inline distT="0" distB="0" distL="0" distR="0">
            <wp:extent cx="266700" cy="228600"/>
            <wp:effectExtent l="0" t="0" r="0" b="0"/>
            <wp:docPr id="111" name="Рисунок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102" cstate="print">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sidR="00012E75">
        <w:rPr>
          <w:rFonts w:ascii="Times New Roman" w:hAnsi="Times New Roman"/>
          <w:sz w:val="20"/>
        </w:rPr>
        <w:t xml:space="preserve"> - площадь боковой поверхности усеченной пирамиды.</w:t>
      </w:r>
    </w:p>
    <w:p w:rsidR="00000000" w:rsidRDefault="00012E75">
      <w:pPr>
        <w:ind w:firstLine="225"/>
        <w:jc w:val="both"/>
        <w:rPr>
          <w:rFonts w:ascii="Times New Roman" w:hAnsi="Times New Roman"/>
          <w:sz w:val="20"/>
        </w:rPr>
      </w:pPr>
    </w:p>
    <w:p w:rsidR="00000000" w:rsidRDefault="00012E75">
      <w:pPr>
        <w:ind w:firstLine="225"/>
        <w:jc w:val="both"/>
        <w:rPr>
          <w:rFonts w:ascii="Times New Roman" w:hAnsi="Times New Roman"/>
          <w:sz w:val="20"/>
        </w:rPr>
      </w:pPr>
      <w:r>
        <w:rPr>
          <w:rFonts w:ascii="Times New Roman" w:hAnsi="Times New Roman"/>
          <w:sz w:val="20"/>
        </w:rPr>
        <w:t>4.3.13. Для анкеров с круглой лопастью входящие в формулу (3.7) составляющие следует определять по формулам:</w:t>
      </w:r>
    </w:p>
    <w:p w:rsidR="00000000" w:rsidRDefault="00012E75">
      <w:pPr>
        <w:ind w:firstLine="225"/>
        <w:jc w:val="both"/>
        <w:rPr>
          <w:rFonts w:ascii="Times New Roman" w:hAnsi="Times New Roman"/>
          <w:sz w:val="20"/>
        </w:rPr>
      </w:pPr>
    </w:p>
    <w:p w:rsidR="00000000" w:rsidRDefault="00012E75">
      <w:pPr>
        <w:ind w:firstLine="225"/>
        <w:jc w:val="both"/>
        <w:rPr>
          <w:rFonts w:ascii="Times New Roman" w:hAnsi="Times New Roman"/>
          <w:sz w:val="20"/>
        </w:rPr>
      </w:pPr>
    </w:p>
    <w:p w:rsidR="00000000" w:rsidRDefault="00B874E5">
      <w:pPr>
        <w:jc w:val="center"/>
        <w:rPr>
          <w:rFonts w:ascii="Times New Roman" w:hAnsi="Times New Roman"/>
          <w:sz w:val="20"/>
        </w:rPr>
      </w:pPr>
      <w:r>
        <w:rPr>
          <w:rFonts w:ascii="Times New Roman" w:hAnsi="Times New Roman"/>
          <w:noProof/>
          <w:position w:val="-24"/>
          <w:sz w:val="20"/>
        </w:rPr>
        <w:drawing>
          <wp:inline distT="0" distB="0" distL="0" distR="0">
            <wp:extent cx="1638300" cy="390525"/>
            <wp:effectExtent l="0" t="0" r="0" b="9525"/>
            <wp:docPr id="112" name="Рисунок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103" cstate="print">
                      <a:extLst>
                        <a:ext uri="{28A0092B-C50C-407E-A947-70E740481C1C}">
                          <a14:useLocalDpi xmlns:a14="http://schemas.microsoft.com/office/drawing/2010/main" val="0"/>
                        </a:ext>
                      </a:extLst>
                    </a:blip>
                    <a:srcRect/>
                    <a:stretch>
                      <a:fillRect/>
                    </a:stretch>
                  </pic:blipFill>
                  <pic:spPr bwMode="auto">
                    <a:xfrm>
                      <a:off x="0" y="0"/>
                      <a:ext cx="1638300" cy="390525"/>
                    </a:xfrm>
                    <a:prstGeom prst="rect">
                      <a:avLst/>
                    </a:prstGeom>
                    <a:noFill/>
                    <a:ln>
                      <a:noFill/>
                    </a:ln>
                  </pic:spPr>
                </pic:pic>
              </a:graphicData>
            </a:graphic>
          </wp:inline>
        </w:drawing>
      </w:r>
      <w:r w:rsidR="00012E75">
        <w:rPr>
          <w:rFonts w:ascii="Times New Roman" w:hAnsi="Times New Roman"/>
          <w:sz w:val="20"/>
        </w:rPr>
        <w:t>,                    (3.8)</w:t>
      </w:r>
    </w:p>
    <w:p w:rsidR="00000000" w:rsidRDefault="00012E75">
      <w:pPr>
        <w:jc w:val="center"/>
        <w:rPr>
          <w:rFonts w:ascii="Times New Roman" w:hAnsi="Times New Roman"/>
          <w:sz w:val="20"/>
        </w:rPr>
      </w:pPr>
    </w:p>
    <w:p w:rsidR="00000000" w:rsidRDefault="00B874E5">
      <w:pPr>
        <w:jc w:val="center"/>
        <w:rPr>
          <w:rFonts w:ascii="Times New Roman" w:hAnsi="Times New Roman"/>
          <w:sz w:val="20"/>
        </w:rPr>
      </w:pPr>
      <w:r>
        <w:rPr>
          <w:rFonts w:ascii="Times New Roman" w:hAnsi="Times New Roman"/>
          <w:noProof/>
          <w:position w:val="-30"/>
          <w:sz w:val="20"/>
        </w:rPr>
        <w:drawing>
          <wp:inline distT="0" distB="0" distL="0" distR="0">
            <wp:extent cx="1400175" cy="428625"/>
            <wp:effectExtent l="0" t="0" r="9525" b="9525"/>
            <wp:docPr id="113" name="Рисунок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1400175" cy="428625"/>
                    </a:xfrm>
                    <a:prstGeom prst="rect">
                      <a:avLst/>
                    </a:prstGeom>
                    <a:noFill/>
                    <a:ln>
                      <a:noFill/>
                    </a:ln>
                  </pic:spPr>
                </pic:pic>
              </a:graphicData>
            </a:graphic>
          </wp:inline>
        </w:drawing>
      </w:r>
      <w:r w:rsidR="00012E75">
        <w:rPr>
          <w:rFonts w:ascii="Times New Roman" w:hAnsi="Times New Roman"/>
          <w:sz w:val="20"/>
        </w:rPr>
        <w:t>,                             (3.9)</w:t>
      </w:r>
    </w:p>
    <w:p w:rsidR="00000000" w:rsidRDefault="00012E75">
      <w:pPr>
        <w:ind w:firstLine="225"/>
        <w:jc w:val="both"/>
        <w:rPr>
          <w:rFonts w:ascii="Times New Roman" w:hAnsi="Times New Roman"/>
          <w:sz w:val="20"/>
        </w:rPr>
      </w:pPr>
    </w:p>
    <w:p w:rsidR="00000000" w:rsidRDefault="00012E75">
      <w:pPr>
        <w:ind w:firstLine="225"/>
        <w:jc w:val="both"/>
        <w:rPr>
          <w:rFonts w:ascii="Times New Roman" w:hAnsi="Times New Roman"/>
          <w:sz w:val="20"/>
        </w:rPr>
      </w:pPr>
      <w:r>
        <w:rPr>
          <w:rFonts w:ascii="Times New Roman" w:hAnsi="Times New Roman"/>
          <w:sz w:val="20"/>
        </w:rPr>
        <w:t xml:space="preserve">где        </w:t>
      </w:r>
      <w:r w:rsidR="00B874E5">
        <w:rPr>
          <w:rFonts w:ascii="Times New Roman" w:hAnsi="Times New Roman"/>
          <w:noProof/>
          <w:position w:val="-30"/>
          <w:sz w:val="20"/>
        </w:rPr>
        <w:drawing>
          <wp:inline distT="0" distB="0" distL="0" distR="0">
            <wp:extent cx="1057275" cy="447675"/>
            <wp:effectExtent l="0" t="0" r="9525" b="9525"/>
            <wp:docPr id="114" name="Рисунок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105" cstate="print">
                      <a:extLst>
                        <a:ext uri="{28A0092B-C50C-407E-A947-70E740481C1C}">
                          <a14:useLocalDpi xmlns:a14="http://schemas.microsoft.com/office/drawing/2010/main" val="0"/>
                        </a:ext>
                      </a:extLst>
                    </a:blip>
                    <a:srcRect/>
                    <a:stretch>
                      <a:fillRect/>
                    </a:stretch>
                  </pic:blipFill>
                  <pic:spPr bwMode="auto">
                    <a:xfrm>
                      <a:off x="0" y="0"/>
                      <a:ext cx="1057275" cy="447675"/>
                    </a:xfrm>
                    <a:prstGeom prst="rect">
                      <a:avLst/>
                    </a:prstGeom>
                    <a:noFill/>
                    <a:ln>
                      <a:noFill/>
                    </a:ln>
                  </pic:spPr>
                </pic:pic>
              </a:graphicData>
            </a:graphic>
          </wp:inline>
        </w:drawing>
      </w:r>
    </w:p>
    <w:p w:rsidR="00000000" w:rsidRDefault="00012E75">
      <w:pPr>
        <w:ind w:firstLine="225"/>
        <w:jc w:val="both"/>
        <w:rPr>
          <w:rFonts w:ascii="Times New Roman" w:hAnsi="Times New Roman"/>
          <w:sz w:val="20"/>
        </w:rPr>
      </w:pPr>
    </w:p>
    <w:p w:rsidR="00000000" w:rsidRDefault="00012E75">
      <w:pPr>
        <w:ind w:firstLine="225"/>
        <w:jc w:val="both"/>
        <w:rPr>
          <w:rFonts w:ascii="Times New Roman" w:hAnsi="Times New Roman"/>
          <w:sz w:val="20"/>
        </w:rPr>
      </w:pPr>
    </w:p>
    <w:p w:rsidR="00000000" w:rsidRDefault="00012E75">
      <w:pPr>
        <w:ind w:firstLine="225"/>
        <w:jc w:val="both"/>
        <w:rPr>
          <w:rFonts w:ascii="Times New Roman" w:hAnsi="Times New Roman"/>
          <w:sz w:val="20"/>
        </w:rPr>
      </w:pPr>
      <w:r>
        <w:rPr>
          <w:rFonts w:ascii="Times New Roman" w:hAnsi="Times New Roman"/>
          <w:sz w:val="20"/>
        </w:rPr>
        <w:t xml:space="preserve">4.3.14. Расстояние между осями анкерных устройств (шаг анкерных устройств) </w:t>
      </w:r>
      <w:r w:rsidR="00B874E5">
        <w:rPr>
          <w:rFonts w:ascii="Times New Roman" w:hAnsi="Times New Roman"/>
          <w:noProof/>
          <w:position w:val="-12"/>
          <w:sz w:val="20"/>
        </w:rPr>
        <w:drawing>
          <wp:inline distT="0" distB="0" distL="0" distR="0">
            <wp:extent cx="200025" cy="228600"/>
            <wp:effectExtent l="0" t="0" r="9525" b="0"/>
            <wp:docPr id="115" name="Рисунок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106" cstate="print">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rPr>
          <w:rFonts w:ascii="Times New Roman" w:hAnsi="Times New Roman"/>
          <w:sz w:val="20"/>
        </w:rPr>
        <w:t xml:space="preserve">  должно удовлетворять условию;</w:t>
      </w:r>
    </w:p>
    <w:p w:rsidR="00000000" w:rsidRDefault="00012E75">
      <w:pPr>
        <w:ind w:firstLine="225"/>
        <w:jc w:val="both"/>
        <w:rPr>
          <w:rFonts w:ascii="Times New Roman" w:hAnsi="Times New Roman"/>
          <w:sz w:val="20"/>
        </w:rPr>
      </w:pPr>
    </w:p>
    <w:p w:rsidR="00000000" w:rsidRDefault="00B874E5">
      <w:pPr>
        <w:jc w:val="center"/>
        <w:rPr>
          <w:rFonts w:ascii="Times New Roman" w:hAnsi="Times New Roman"/>
          <w:sz w:val="20"/>
        </w:rPr>
      </w:pPr>
      <w:r>
        <w:rPr>
          <w:rFonts w:ascii="Times New Roman" w:hAnsi="Times New Roman"/>
          <w:noProof/>
          <w:position w:val="-24"/>
          <w:sz w:val="20"/>
        </w:rPr>
        <w:drawing>
          <wp:inline distT="0" distB="0" distL="0" distR="0">
            <wp:extent cx="571500" cy="409575"/>
            <wp:effectExtent l="0" t="0" r="0" b="9525"/>
            <wp:docPr id="116" name="Рисунок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107" cstate="print">
                      <a:extLst>
                        <a:ext uri="{28A0092B-C50C-407E-A947-70E740481C1C}">
                          <a14:useLocalDpi xmlns:a14="http://schemas.microsoft.com/office/drawing/2010/main" val="0"/>
                        </a:ext>
                      </a:extLst>
                    </a:blip>
                    <a:srcRect/>
                    <a:stretch>
                      <a:fillRect/>
                    </a:stretch>
                  </pic:blipFill>
                  <pic:spPr bwMode="auto">
                    <a:xfrm>
                      <a:off x="0" y="0"/>
                      <a:ext cx="571500" cy="409575"/>
                    </a:xfrm>
                    <a:prstGeom prst="rect">
                      <a:avLst/>
                    </a:prstGeom>
                    <a:noFill/>
                    <a:ln>
                      <a:noFill/>
                    </a:ln>
                  </pic:spPr>
                </pic:pic>
              </a:graphicData>
            </a:graphic>
          </wp:inline>
        </w:drawing>
      </w:r>
      <w:r w:rsidR="00012E75">
        <w:rPr>
          <w:rFonts w:ascii="Times New Roman" w:hAnsi="Times New Roman"/>
          <w:sz w:val="20"/>
        </w:rPr>
        <w:t>,                                                       (3.10)</w:t>
      </w:r>
    </w:p>
    <w:p w:rsidR="00000000" w:rsidRDefault="00012E75">
      <w:pPr>
        <w:ind w:firstLine="225"/>
        <w:jc w:val="both"/>
        <w:rPr>
          <w:rFonts w:ascii="Times New Roman" w:hAnsi="Times New Roman"/>
          <w:sz w:val="20"/>
        </w:rPr>
      </w:pPr>
    </w:p>
    <w:p w:rsidR="00000000" w:rsidRDefault="00012E75">
      <w:pPr>
        <w:ind w:firstLine="225"/>
        <w:jc w:val="both"/>
        <w:rPr>
          <w:rFonts w:ascii="Times New Roman" w:hAnsi="Times New Roman"/>
          <w:sz w:val="20"/>
        </w:rPr>
      </w:pPr>
      <w:r>
        <w:rPr>
          <w:rFonts w:ascii="Times New Roman" w:hAnsi="Times New Roman"/>
          <w:sz w:val="20"/>
        </w:rPr>
        <w:t xml:space="preserve">где </w:t>
      </w:r>
      <w:r w:rsidR="00B874E5">
        <w:rPr>
          <w:rFonts w:ascii="Times New Roman" w:hAnsi="Times New Roman"/>
          <w:noProof/>
          <w:position w:val="-12"/>
          <w:sz w:val="20"/>
        </w:rPr>
        <w:drawing>
          <wp:inline distT="0" distB="0" distL="0" distR="0">
            <wp:extent cx="200025" cy="228600"/>
            <wp:effectExtent l="0" t="0" r="9525" b="0"/>
            <wp:docPr id="117" name="Рисунок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108" cstate="print">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rPr>
          <w:rFonts w:ascii="Times New Roman" w:hAnsi="Times New Roman"/>
          <w:sz w:val="20"/>
        </w:rPr>
        <w:t xml:space="preserve"> - расчет</w:t>
      </w:r>
      <w:r>
        <w:rPr>
          <w:rFonts w:ascii="Times New Roman" w:hAnsi="Times New Roman"/>
          <w:sz w:val="20"/>
        </w:rPr>
        <w:t>ная несущая способность анкерного устройства;</w:t>
      </w:r>
    </w:p>
    <w:p w:rsidR="00000000" w:rsidRDefault="00012E75">
      <w:pPr>
        <w:ind w:firstLine="225"/>
        <w:jc w:val="both"/>
        <w:rPr>
          <w:rFonts w:ascii="Times New Roman" w:hAnsi="Times New Roman"/>
          <w:sz w:val="20"/>
        </w:rPr>
      </w:pPr>
    </w:p>
    <w:p w:rsidR="00000000" w:rsidRDefault="00012E75">
      <w:pPr>
        <w:ind w:firstLine="225"/>
        <w:jc w:val="both"/>
        <w:rPr>
          <w:rFonts w:ascii="Times New Roman" w:hAnsi="Times New Roman"/>
          <w:sz w:val="20"/>
        </w:rPr>
      </w:pPr>
      <w:r>
        <w:rPr>
          <w:rFonts w:ascii="Times New Roman" w:hAnsi="Times New Roman"/>
          <w:sz w:val="20"/>
        </w:rPr>
        <w:t xml:space="preserve">В - требуемое расчетное усилие анкерного устройства, приходящееся на единицу длины трубопровода и определяемое по формуле:     </w:t>
      </w:r>
    </w:p>
    <w:p w:rsidR="00000000" w:rsidRDefault="00012E75">
      <w:pPr>
        <w:ind w:firstLine="225"/>
        <w:jc w:val="both"/>
        <w:rPr>
          <w:rFonts w:ascii="Times New Roman" w:hAnsi="Times New Roman"/>
          <w:sz w:val="20"/>
        </w:rPr>
      </w:pPr>
    </w:p>
    <w:p w:rsidR="00000000" w:rsidRDefault="00B874E5">
      <w:pPr>
        <w:jc w:val="center"/>
        <w:rPr>
          <w:rFonts w:ascii="Times New Roman" w:hAnsi="Times New Roman"/>
          <w:sz w:val="20"/>
        </w:rPr>
      </w:pPr>
      <w:r>
        <w:rPr>
          <w:rFonts w:ascii="Times New Roman" w:hAnsi="Times New Roman"/>
          <w:noProof/>
          <w:position w:val="-13"/>
          <w:sz w:val="20"/>
        </w:rPr>
        <w:drawing>
          <wp:inline distT="0" distB="0" distL="0" distR="0">
            <wp:extent cx="1209675" cy="238125"/>
            <wp:effectExtent l="0" t="0" r="9525" b="9525"/>
            <wp:docPr id="118" name="Рисунок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109" cstate="print">
                      <a:extLst>
                        <a:ext uri="{28A0092B-C50C-407E-A947-70E740481C1C}">
                          <a14:useLocalDpi xmlns:a14="http://schemas.microsoft.com/office/drawing/2010/main" val="0"/>
                        </a:ext>
                      </a:extLst>
                    </a:blip>
                    <a:srcRect/>
                    <a:stretch>
                      <a:fillRect/>
                    </a:stretch>
                  </pic:blipFill>
                  <pic:spPr bwMode="auto">
                    <a:xfrm>
                      <a:off x="0" y="0"/>
                      <a:ext cx="1209675" cy="238125"/>
                    </a:xfrm>
                    <a:prstGeom prst="rect">
                      <a:avLst/>
                    </a:prstGeom>
                    <a:noFill/>
                    <a:ln>
                      <a:noFill/>
                    </a:ln>
                  </pic:spPr>
                </pic:pic>
              </a:graphicData>
            </a:graphic>
          </wp:inline>
        </w:drawing>
      </w:r>
      <w:r w:rsidR="00012E75">
        <w:rPr>
          <w:rFonts w:ascii="Times New Roman" w:hAnsi="Times New Roman"/>
          <w:sz w:val="20"/>
        </w:rPr>
        <w:t>,                                (3.11)</w:t>
      </w:r>
    </w:p>
    <w:p w:rsidR="00000000" w:rsidRDefault="00012E75">
      <w:pPr>
        <w:jc w:val="center"/>
        <w:rPr>
          <w:rFonts w:ascii="Times New Roman" w:hAnsi="Times New Roman"/>
          <w:sz w:val="20"/>
        </w:rPr>
      </w:pPr>
    </w:p>
    <w:p w:rsidR="00000000" w:rsidRDefault="00012E75">
      <w:pPr>
        <w:ind w:firstLine="225"/>
        <w:jc w:val="both"/>
        <w:rPr>
          <w:rFonts w:ascii="Times New Roman" w:hAnsi="Times New Roman"/>
          <w:sz w:val="20"/>
        </w:rPr>
      </w:pPr>
    </w:p>
    <w:p w:rsidR="00000000" w:rsidRDefault="00012E75">
      <w:pPr>
        <w:ind w:firstLine="225"/>
        <w:jc w:val="both"/>
        <w:rPr>
          <w:rFonts w:ascii="Times New Roman" w:hAnsi="Times New Roman"/>
          <w:sz w:val="20"/>
        </w:rPr>
      </w:pPr>
      <w:r>
        <w:rPr>
          <w:rFonts w:ascii="Times New Roman" w:hAnsi="Times New Roman"/>
          <w:sz w:val="20"/>
        </w:rPr>
        <w:t>в которой все условные обозначения указаны в п.4.2.1.</w:t>
      </w:r>
    </w:p>
    <w:p w:rsidR="00000000" w:rsidRDefault="00012E75">
      <w:pPr>
        <w:ind w:firstLine="225"/>
        <w:jc w:val="both"/>
        <w:rPr>
          <w:rFonts w:ascii="Times New Roman" w:hAnsi="Times New Roman"/>
          <w:sz w:val="20"/>
        </w:rPr>
      </w:pPr>
    </w:p>
    <w:p w:rsidR="00000000" w:rsidRDefault="00012E75">
      <w:pPr>
        <w:ind w:firstLine="225"/>
        <w:jc w:val="both"/>
        <w:rPr>
          <w:rFonts w:ascii="Times New Roman" w:hAnsi="Times New Roman"/>
          <w:sz w:val="20"/>
        </w:rPr>
      </w:pPr>
    </w:p>
    <w:p w:rsidR="00000000" w:rsidRDefault="00012E75">
      <w:pPr>
        <w:pStyle w:val="Heading"/>
        <w:jc w:val="center"/>
        <w:rPr>
          <w:rFonts w:ascii="Times New Roman" w:hAnsi="Times New Roman"/>
          <w:sz w:val="20"/>
        </w:rPr>
      </w:pPr>
    </w:p>
    <w:p w:rsidR="00000000" w:rsidRDefault="00012E75">
      <w:pPr>
        <w:pStyle w:val="Heading"/>
        <w:jc w:val="center"/>
        <w:rPr>
          <w:rFonts w:ascii="Times New Roman" w:hAnsi="Times New Roman"/>
          <w:sz w:val="20"/>
        </w:rPr>
      </w:pPr>
      <w:r>
        <w:rPr>
          <w:rFonts w:ascii="Times New Roman" w:hAnsi="Times New Roman"/>
          <w:sz w:val="20"/>
        </w:rPr>
        <w:t xml:space="preserve">4.4. Анкерное закрепление газопроводов в вечномерзлых грунтах </w:t>
      </w:r>
    </w:p>
    <w:p w:rsidR="00000000" w:rsidRDefault="00012E75">
      <w:pPr>
        <w:ind w:firstLine="225"/>
        <w:jc w:val="both"/>
        <w:rPr>
          <w:rFonts w:ascii="Times New Roman" w:hAnsi="Times New Roman"/>
          <w:sz w:val="20"/>
        </w:rPr>
      </w:pPr>
    </w:p>
    <w:p w:rsidR="00000000" w:rsidRDefault="00012E75">
      <w:pPr>
        <w:ind w:firstLine="225"/>
        <w:jc w:val="both"/>
        <w:rPr>
          <w:rFonts w:ascii="Times New Roman" w:hAnsi="Times New Roman"/>
          <w:sz w:val="20"/>
        </w:rPr>
      </w:pPr>
    </w:p>
    <w:p w:rsidR="00000000" w:rsidRDefault="00012E75">
      <w:pPr>
        <w:ind w:firstLine="225"/>
        <w:jc w:val="both"/>
        <w:rPr>
          <w:rFonts w:ascii="Times New Roman" w:hAnsi="Times New Roman"/>
          <w:sz w:val="20"/>
        </w:rPr>
      </w:pPr>
      <w:r>
        <w:rPr>
          <w:rFonts w:ascii="Times New Roman" w:hAnsi="Times New Roman"/>
          <w:sz w:val="20"/>
        </w:rPr>
        <w:lastRenderedPageBreak/>
        <w:t>4.4.1. Приведенная в данном разделе методика определения несущей способности дисковых и винтовых вмораживаемых анкеров не распространяется на анкеры указанных конструкций,</w:t>
      </w:r>
      <w:r>
        <w:rPr>
          <w:rFonts w:ascii="Times New Roman" w:hAnsi="Times New Roman"/>
          <w:sz w:val="20"/>
        </w:rPr>
        <w:t xml:space="preserve"> находящиеся в грунтах с засоленностью более 0,1%, в мерзлых грунтах с льдистостью более 0,4 и в биогенных грунтах.</w:t>
      </w:r>
    </w:p>
    <w:p w:rsidR="00000000" w:rsidRDefault="00012E75">
      <w:pPr>
        <w:ind w:firstLine="225"/>
        <w:jc w:val="both"/>
        <w:rPr>
          <w:rFonts w:ascii="Times New Roman" w:hAnsi="Times New Roman"/>
          <w:sz w:val="20"/>
        </w:rPr>
      </w:pPr>
    </w:p>
    <w:p w:rsidR="00000000" w:rsidRDefault="00012E75">
      <w:pPr>
        <w:ind w:firstLine="225"/>
        <w:jc w:val="both"/>
        <w:rPr>
          <w:rFonts w:ascii="Times New Roman" w:hAnsi="Times New Roman"/>
          <w:sz w:val="20"/>
        </w:rPr>
      </w:pPr>
      <w:r>
        <w:rPr>
          <w:rFonts w:ascii="Times New Roman" w:hAnsi="Times New Roman"/>
          <w:sz w:val="20"/>
        </w:rPr>
        <w:t>4.4.2. Расчетная несущая способность анкерного устройства, состоящего из двух вмораживаемых дисковых и винтовых анкеров, определяется по формуле (3.1), в которой следует принять:</w:t>
      </w:r>
    </w:p>
    <w:p w:rsidR="00000000" w:rsidRDefault="00012E75">
      <w:pPr>
        <w:ind w:firstLine="225"/>
        <w:jc w:val="both"/>
        <w:rPr>
          <w:rFonts w:ascii="Times New Roman" w:hAnsi="Times New Roman"/>
          <w:sz w:val="20"/>
        </w:rPr>
      </w:pPr>
    </w:p>
    <w:p w:rsidR="00000000" w:rsidRDefault="00012E75">
      <w:pPr>
        <w:jc w:val="center"/>
        <w:rPr>
          <w:rFonts w:ascii="Times New Roman" w:hAnsi="Times New Roman"/>
          <w:sz w:val="20"/>
        </w:rPr>
      </w:pPr>
      <w:r>
        <w:rPr>
          <w:rFonts w:ascii="Times New Roman" w:hAnsi="Times New Roman"/>
          <w:sz w:val="20"/>
        </w:rPr>
        <w:t>z=2;</w:t>
      </w:r>
    </w:p>
    <w:p w:rsidR="00000000" w:rsidRDefault="00012E75">
      <w:pPr>
        <w:jc w:val="center"/>
        <w:rPr>
          <w:rFonts w:ascii="Times New Roman" w:hAnsi="Times New Roman"/>
          <w:sz w:val="20"/>
        </w:rPr>
      </w:pPr>
    </w:p>
    <w:p w:rsidR="00000000" w:rsidRDefault="00B874E5">
      <w:pPr>
        <w:jc w:val="center"/>
        <w:rPr>
          <w:rFonts w:ascii="Times New Roman" w:hAnsi="Times New Roman"/>
          <w:sz w:val="20"/>
        </w:rPr>
      </w:pPr>
      <w:r>
        <w:rPr>
          <w:rFonts w:ascii="Times New Roman" w:hAnsi="Times New Roman"/>
          <w:noProof/>
          <w:position w:val="-7"/>
          <w:sz w:val="20"/>
        </w:rPr>
        <w:drawing>
          <wp:inline distT="0" distB="0" distL="0" distR="0">
            <wp:extent cx="228600" cy="228600"/>
            <wp:effectExtent l="0" t="0" r="0" b="0"/>
            <wp:docPr id="119" name="Рисунок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110"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00012E75">
        <w:rPr>
          <w:rFonts w:ascii="Times New Roman" w:hAnsi="Times New Roman"/>
          <w:sz w:val="20"/>
        </w:rPr>
        <w:t>=1,0,</w:t>
      </w:r>
    </w:p>
    <w:p w:rsidR="00000000" w:rsidRDefault="00012E75">
      <w:pPr>
        <w:ind w:firstLine="225"/>
        <w:jc w:val="both"/>
        <w:rPr>
          <w:rFonts w:ascii="Times New Roman" w:hAnsi="Times New Roman"/>
          <w:sz w:val="20"/>
        </w:rPr>
      </w:pPr>
    </w:p>
    <w:p w:rsidR="00000000" w:rsidRDefault="00012E75">
      <w:pPr>
        <w:ind w:firstLine="225"/>
        <w:jc w:val="both"/>
        <w:rPr>
          <w:rFonts w:ascii="Times New Roman" w:hAnsi="Times New Roman"/>
          <w:sz w:val="20"/>
        </w:rPr>
      </w:pPr>
      <w:r>
        <w:rPr>
          <w:rFonts w:ascii="Times New Roman" w:hAnsi="Times New Roman"/>
          <w:sz w:val="20"/>
        </w:rPr>
        <w:t>а расчетная несущая способность анкера определяется по формуле (3.4). Значения коэффициента надежности анкера в формуле (3.4) следует принимать в соответствии с п. 3.6.</w:t>
      </w:r>
    </w:p>
    <w:p w:rsidR="00000000" w:rsidRDefault="00012E75">
      <w:pPr>
        <w:ind w:firstLine="225"/>
        <w:jc w:val="both"/>
        <w:rPr>
          <w:rFonts w:ascii="Times New Roman" w:hAnsi="Times New Roman"/>
          <w:sz w:val="20"/>
        </w:rPr>
      </w:pPr>
    </w:p>
    <w:p w:rsidR="00000000" w:rsidRDefault="00012E75">
      <w:pPr>
        <w:ind w:firstLine="225"/>
        <w:jc w:val="both"/>
        <w:rPr>
          <w:rFonts w:ascii="Times New Roman" w:hAnsi="Times New Roman"/>
          <w:sz w:val="20"/>
        </w:rPr>
      </w:pPr>
      <w:r>
        <w:rPr>
          <w:rFonts w:ascii="Times New Roman" w:hAnsi="Times New Roman"/>
          <w:sz w:val="20"/>
        </w:rPr>
        <w:t>4.4.3. Несущую способность вмор</w:t>
      </w:r>
      <w:r>
        <w:rPr>
          <w:rFonts w:ascii="Times New Roman" w:hAnsi="Times New Roman"/>
          <w:sz w:val="20"/>
        </w:rPr>
        <w:t xml:space="preserve">аживаемого дискового и винтового анкера </w:t>
      </w:r>
      <w:r w:rsidR="00B874E5">
        <w:rPr>
          <w:rFonts w:ascii="Times New Roman" w:hAnsi="Times New Roman"/>
          <w:noProof/>
          <w:position w:val="-12"/>
          <w:sz w:val="20"/>
        </w:rPr>
        <w:drawing>
          <wp:inline distT="0" distB="0" distL="0" distR="0">
            <wp:extent cx="161925" cy="228600"/>
            <wp:effectExtent l="0" t="0" r="9525" b="0"/>
            <wp:docPr id="120" name="Рисунок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111" cstate="print">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r>
        <w:rPr>
          <w:rFonts w:ascii="Times New Roman" w:hAnsi="Times New Roman"/>
          <w:sz w:val="20"/>
        </w:rPr>
        <w:t xml:space="preserve"> следует определять расчетом или на основании результатов полевых испытаний статической нагрузкой.</w:t>
      </w:r>
    </w:p>
    <w:p w:rsidR="00000000" w:rsidRDefault="00012E75">
      <w:pPr>
        <w:ind w:firstLine="225"/>
        <w:jc w:val="both"/>
        <w:rPr>
          <w:rFonts w:ascii="Times New Roman" w:hAnsi="Times New Roman"/>
          <w:sz w:val="20"/>
        </w:rPr>
      </w:pPr>
    </w:p>
    <w:p w:rsidR="00000000" w:rsidRDefault="00012E75">
      <w:pPr>
        <w:ind w:firstLine="225"/>
        <w:jc w:val="both"/>
        <w:rPr>
          <w:rFonts w:ascii="Times New Roman" w:hAnsi="Times New Roman"/>
          <w:sz w:val="20"/>
        </w:rPr>
      </w:pPr>
      <w:r>
        <w:rPr>
          <w:rFonts w:ascii="Times New Roman" w:hAnsi="Times New Roman"/>
          <w:sz w:val="20"/>
        </w:rPr>
        <w:t>4.4.4. При определении расчетом несущей способности дискового и винтового анкера следует пользоваться формулой:</w:t>
      </w:r>
    </w:p>
    <w:p w:rsidR="00000000" w:rsidRDefault="00012E75">
      <w:pPr>
        <w:ind w:firstLine="225"/>
        <w:jc w:val="both"/>
        <w:rPr>
          <w:rFonts w:ascii="Times New Roman" w:hAnsi="Times New Roman"/>
          <w:sz w:val="20"/>
        </w:rPr>
      </w:pPr>
    </w:p>
    <w:p w:rsidR="00000000" w:rsidRDefault="00B874E5">
      <w:pPr>
        <w:jc w:val="center"/>
        <w:rPr>
          <w:rFonts w:ascii="Times New Roman" w:hAnsi="Times New Roman"/>
          <w:sz w:val="20"/>
        </w:rPr>
      </w:pPr>
      <w:r>
        <w:rPr>
          <w:rFonts w:ascii="Times New Roman" w:hAnsi="Times New Roman"/>
          <w:noProof/>
          <w:position w:val="-31"/>
          <w:sz w:val="20"/>
        </w:rPr>
        <w:drawing>
          <wp:inline distT="0" distB="0" distL="0" distR="0">
            <wp:extent cx="2257425" cy="523875"/>
            <wp:effectExtent l="0" t="0" r="9525" b="9525"/>
            <wp:docPr id="121" name="Рисунок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112" cstate="print">
                      <a:extLst>
                        <a:ext uri="{28A0092B-C50C-407E-A947-70E740481C1C}">
                          <a14:useLocalDpi xmlns:a14="http://schemas.microsoft.com/office/drawing/2010/main" val="0"/>
                        </a:ext>
                      </a:extLst>
                    </a:blip>
                    <a:srcRect/>
                    <a:stretch>
                      <a:fillRect/>
                    </a:stretch>
                  </pic:blipFill>
                  <pic:spPr bwMode="auto">
                    <a:xfrm>
                      <a:off x="0" y="0"/>
                      <a:ext cx="2257425" cy="523875"/>
                    </a:xfrm>
                    <a:prstGeom prst="rect">
                      <a:avLst/>
                    </a:prstGeom>
                    <a:noFill/>
                    <a:ln>
                      <a:noFill/>
                    </a:ln>
                  </pic:spPr>
                </pic:pic>
              </a:graphicData>
            </a:graphic>
          </wp:inline>
        </w:drawing>
      </w:r>
      <w:r w:rsidR="00012E75">
        <w:rPr>
          <w:rFonts w:ascii="Times New Roman" w:hAnsi="Times New Roman"/>
          <w:sz w:val="20"/>
        </w:rPr>
        <w:t>,                              (4.1)</w:t>
      </w:r>
    </w:p>
    <w:p w:rsidR="00000000" w:rsidRDefault="00012E75">
      <w:pPr>
        <w:ind w:firstLine="225"/>
        <w:jc w:val="both"/>
        <w:rPr>
          <w:rFonts w:ascii="Times New Roman" w:hAnsi="Times New Roman"/>
          <w:sz w:val="20"/>
        </w:rPr>
      </w:pPr>
    </w:p>
    <w:p w:rsidR="00000000" w:rsidRDefault="00012E75">
      <w:pPr>
        <w:ind w:firstLine="225"/>
        <w:jc w:val="both"/>
        <w:rPr>
          <w:rFonts w:ascii="Times New Roman" w:hAnsi="Times New Roman"/>
          <w:sz w:val="20"/>
        </w:rPr>
      </w:pPr>
    </w:p>
    <w:p w:rsidR="00000000" w:rsidRDefault="00012E75">
      <w:pPr>
        <w:ind w:firstLine="225"/>
        <w:jc w:val="both"/>
        <w:rPr>
          <w:rFonts w:ascii="Times New Roman" w:hAnsi="Times New Roman"/>
          <w:sz w:val="20"/>
        </w:rPr>
      </w:pPr>
      <w:r>
        <w:rPr>
          <w:rFonts w:ascii="Times New Roman" w:hAnsi="Times New Roman"/>
          <w:sz w:val="20"/>
        </w:rPr>
        <w:t xml:space="preserve">где </w:t>
      </w:r>
      <w:r w:rsidR="00B874E5">
        <w:rPr>
          <w:rFonts w:ascii="Times New Roman" w:hAnsi="Times New Roman"/>
          <w:noProof/>
          <w:position w:val="-12"/>
          <w:sz w:val="20"/>
        </w:rPr>
        <w:drawing>
          <wp:inline distT="0" distB="0" distL="0" distR="0">
            <wp:extent cx="180975" cy="228600"/>
            <wp:effectExtent l="0" t="0" r="9525" b="0"/>
            <wp:docPr id="122" name="Рисунок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113" cstate="print">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a:ln>
                      <a:noFill/>
                    </a:ln>
                  </pic:spPr>
                </pic:pic>
              </a:graphicData>
            </a:graphic>
          </wp:inline>
        </w:drawing>
      </w:r>
      <w:r>
        <w:rPr>
          <w:rFonts w:ascii="Times New Roman" w:hAnsi="Times New Roman"/>
          <w:sz w:val="20"/>
        </w:rPr>
        <w:t xml:space="preserve"> - коэффициент условий работы анкера, принимаемый равным 1,2;</w:t>
      </w:r>
    </w:p>
    <w:p w:rsidR="00000000" w:rsidRDefault="00012E75">
      <w:pPr>
        <w:ind w:firstLine="225"/>
        <w:jc w:val="both"/>
        <w:rPr>
          <w:rFonts w:ascii="Times New Roman" w:hAnsi="Times New Roman"/>
          <w:sz w:val="20"/>
        </w:rPr>
      </w:pPr>
    </w:p>
    <w:p w:rsidR="00000000" w:rsidRDefault="00012E75">
      <w:pPr>
        <w:ind w:firstLine="225"/>
        <w:jc w:val="both"/>
        <w:rPr>
          <w:rFonts w:ascii="Times New Roman" w:hAnsi="Times New Roman"/>
          <w:sz w:val="20"/>
        </w:rPr>
      </w:pPr>
      <w:r>
        <w:rPr>
          <w:rFonts w:ascii="Times New Roman" w:hAnsi="Times New Roman"/>
          <w:sz w:val="20"/>
        </w:rPr>
        <w:t>i - номер диска (лопасти);</w:t>
      </w:r>
    </w:p>
    <w:p w:rsidR="00000000" w:rsidRDefault="00012E75">
      <w:pPr>
        <w:ind w:firstLine="225"/>
        <w:jc w:val="both"/>
        <w:rPr>
          <w:rFonts w:ascii="Times New Roman" w:hAnsi="Times New Roman"/>
          <w:sz w:val="20"/>
        </w:rPr>
      </w:pPr>
    </w:p>
    <w:p w:rsidR="00000000" w:rsidRDefault="00012E75">
      <w:pPr>
        <w:ind w:firstLine="225"/>
        <w:jc w:val="both"/>
        <w:rPr>
          <w:rFonts w:ascii="Times New Roman" w:hAnsi="Times New Roman"/>
          <w:sz w:val="20"/>
        </w:rPr>
      </w:pPr>
      <w:r>
        <w:rPr>
          <w:rFonts w:ascii="Times New Roman" w:hAnsi="Times New Roman"/>
          <w:sz w:val="20"/>
        </w:rPr>
        <w:t>n - число дисков (лопастей);</w:t>
      </w:r>
    </w:p>
    <w:p w:rsidR="00000000" w:rsidRDefault="00012E75">
      <w:pPr>
        <w:ind w:firstLine="225"/>
        <w:jc w:val="both"/>
        <w:rPr>
          <w:rFonts w:ascii="Times New Roman" w:hAnsi="Times New Roman"/>
          <w:sz w:val="20"/>
        </w:rPr>
      </w:pPr>
    </w:p>
    <w:p w:rsidR="00000000" w:rsidRDefault="00B874E5">
      <w:pPr>
        <w:ind w:firstLine="225"/>
        <w:jc w:val="both"/>
        <w:rPr>
          <w:rFonts w:ascii="Times New Roman" w:hAnsi="Times New Roman"/>
          <w:sz w:val="20"/>
        </w:rPr>
      </w:pPr>
      <w:r>
        <w:rPr>
          <w:rFonts w:ascii="Times New Roman" w:hAnsi="Times New Roman"/>
          <w:noProof/>
          <w:position w:val="-10"/>
          <w:sz w:val="20"/>
        </w:rPr>
        <w:drawing>
          <wp:inline distT="0" distB="0" distL="0" distR="0">
            <wp:extent cx="190500" cy="219075"/>
            <wp:effectExtent l="0" t="0" r="0" b="9525"/>
            <wp:docPr id="123" name="Рисунок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114" cstate="print">
                      <a:extLst>
                        <a:ext uri="{28A0092B-C50C-407E-A947-70E740481C1C}">
                          <a14:useLocalDpi xmlns:a14="http://schemas.microsoft.com/office/drawing/2010/main" val="0"/>
                        </a:ext>
                      </a:extLst>
                    </a:blip>
                    <a:srcRect/>
                    <a:stretch>
                      <a:fillRect/>
                    </a:stretch>
                  </pic:blipFill>
                  <pic:spPr bwMode="auto">
                    <a:xfrm>
                      <a:off x="0" y="0"/>
                      <a:ext cx="190500" cy="219075"/>
                    </a:xfrm>
                    <a:prstGeom prst="rect">
                      <a:avLst/>
                    </a:prstGeom>
                    <a:noFill/>
                    <a:ln>
                      <a:noFill/>
                    </a:ln>
                  </pic:spPr>
                </pic:pic>
              </a:graphicData>
            </a:graphic>
          </wp:inline>
        </w:drawing>
      </w:r>
      <w:r w:rsidR="00012E75">
        <w:rPr>
          <w:rFonts w:ascii="Times New Roman" w:hAnsi="Times New Roman"/>
          <w:sz w:val="20"/>
        </w:rPr>
        <w:t xml:space="preserve"> - расчетное давление i-ого диска (лопасти) на мерзлый грунт или грунтовый раствор;</w:t>
      </w:r>
    </w:p>
    <w:p w:rsidR="00000000" w:rsidRDefault="00012E75">
      <w:pPr>
        <w:ind w:firstLine="225"/>
        <w:jc w:val="both"/>
        <w:rPr>
          <w:rFonts w:ascii="Times New Roman" w:hAnsi="Times New Roman"/>
          <w:sz w:val="20"/>
        </w:rPr>
      </w:pPr>
    </w:p>
    <w:p w:rsidR="00000000" w:rsidRDefault="00B874E5">
      <w:pPr>
        <w:ind w:firstLine="180"/>
        <w:jc w:val="both"/>
        <w:rPr>
          <w:rFonts w:ascii="Times New Roman" w:hAnsi="Times New Roman"/>
          <w:sz w:val="20"/>
        </w:rPr>
      </w:pPr>
      <w:r>
        <w:rPr>
          <w:rFonts w:ascii="Times New Roman" w:hAnsi="Times New Roman"/>
          <w:noProof/>
          <w:position w:val="-10"/>
          <w:sz w:val="20"/>
        </w:rPr>
        <w:drawing>
          <wp:inline distT="0" distB="0" distL="0" distR="0">
            <wp:extent cx="200025" cy="219075"/>
            <wp:effectExtent l="0" t="0" r="9525" b="9525"/>
            <wp:docPr id="124" name="Рисунок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115" cstate="print">
                      <a:extLst>
                        <a:ext uri="{28A0092B-C50C-407E-A947-70E740481C1C}">
                          <a14:useLocalDpi xmlns:a14="http://schemas.microsoft.com/office/drawing/2010/main" val="0"/>
                        </a:ext>
                      </a:extLst>
                    </a:blip>
                    <a:srcRect/>
                    <a:stretch>
                      <a:fillRect/>
                    </a:stretch>
                  </pic:blipFill>
                  <pic:spPr bwMode="auto">
                    <a:xfrm>
                      <a:off x="0" y="0"/>
                      <a:ext cx="200025" cy="219075"/>
                    </a:xfrm>
                    <a:prstGeom prst="rect">
                      <a:avLst/>
                    </a:prstGeom>
                    <a:noFill/>
                    <a:ln>
                      <a:noFill/>
                    </a:ln>
                  </pic:spPr>
                </pic:pic>
              </a:graphicData>
            </a:graphic>
          </wp:inline>
        </w:drawing>
      </w:r>
      <w:r w:rsidR="00012E75">
        <w:rPr>
          <w:rFonts w:ascii="Times New Roman" w:hAnsi="Times New Roman"/>
          <w:sz w:val="20"/>
        </w:rPr>
        <w:t xml:space="preserve"> - пл</w:t>
      </w:r>
      <w:r w:rsidR="00012E75">
        <w:rPr>
          <w:rFonts w:ascii="Times New Roman" w:hAnsi="Times New Roman"/>
          <w:sz w:val="20"/>
        </w:rPr>
        <w:t>ощадь i-ого диска или лопасти (за исключением площади сечения стержня);</w:t>
      </w:r>
    </w:p>
    <w:p w:rsidR="00000000" w:rsidRDefault="00012E75">
      <w:pPr>
        <w:ind w:firstLine="225"/>
        <w:jc w:val="both"/>
        <w:rPr>
          <w:rFonts w:ascii="Times New Roman" w:hAnsi="Times New Roman"/>
          <w:sz w:val="20"/>
        </w:rPr>
      </w:pPr>
    </w:p>
    <w:p w:rsidR="00000000" w:rsidRDefault="00B874E5">
      <w:pPr>
        <w:ind w:firstLine="225"/>
        <w:jc w:val="both"/>
        <w:rPr>
          <w:rFonts w:ascii="Times New Roman" w:hAnsi="Times New Roman"/>
          <w:sz w:val="20"/>
        </w:rPr>
      </w:pPr>
      <w:r>
        <w:rPr>
          <w:rFonts w:ascii="Times New Roman" w:hAnsi="Times New Roman"/>
          <w:noProof/>
          <w:position w:val="-13"/>
          <w:sz w:val="20"/>
        </w:rPr>
        <w:drawing>
          <wp:inline distT="0" distB="0" distL="0" distR="0">
            <wp:extent cx="219075" cy="238125"/>
            <wp:effectExtent l="0" t="0" r="9525" b="9525"/>
            <wp:docPr id="125" name="Рисунок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116" cstate="print">
                      <a:extLst>
                        <a:ext uri="{28A0092B-C50C-407E-A947-70E740481C1C}">
                          <a14:useLocalDpi xmlns:a14="http://schemas.microsoft.com/office/drawing/2010/main" val="0"/>
                        </a:ext>
                      </a:extLst>
                    </a:blip>
                    <a:srcRect/>
                    <a:stretch>
                      <a:fillRect/>
                    </a:stretch>
                  </pic:blipFill>
                  <pic:spPr bwMode="auto">
                    <a:xfrm>
                      <a:off x="0" y="0"/>
                      <a:ext cx="219075" cy="238125"/>
                    </a:xfrm>
                    <a:prstGeom prst="rect">
                      <a:avLst/>
                    </a:prstGeom>
                    <a:noFill/>
                    <a:ln>
                      <a:noFill/>
                    </a:ln>
                  </pic:spPr>
                </pic:pic>
              </a:graphicData>
            </a:graphic>
          </wp:inline>
        </w:drawing>
      </w:r>
      <w:r w:rsidR="00012E75">
        <w:rPr>
          <w:rFonts w:ascii="Times New Roman" w:hAnsi="Times New Roman"/>
          <w:sz w:val="20"/>
        </w:rPr>
        <w:t xml:space="preserve"> - коэффициент, зависящий от типа поверхности смерзания;</w:t>
      </w:r>
    </w:p>
    <w:p w:rsidR="00000000" w:rsidRDefault="00012E75">
      <w:pPr>
        <w:ind w:firstLine="225"/>
        <w:jc w:val="both"/>
        <w:rPr>
          <w:rFonts w:ascii="Times New Roman" w:hAnsi="Times New Roman"/>
          <w:sz w:val="20"/>
        </w:rPr>
      </w:pPr>
    </w:p>
    <w:p w:rsidR="00000000" w:rsidRDefault="00012E75">
      <w:pPr>
        <w:ind w:firstLine="225"/>
        <w:jc w:val="both"/>
        <w:rPr>
          <w:rFonts w:ascii="Times New Roman" w:hAnsi="Times New Roman"/>
          <w:sz w:val="20"/>
        </w:rPr>
      </w:pPr>
      <w:r>
        <w:rPr>
          <w:rFonts w:ascii="Times New Roman" w:hAnsi="Times New Roman"/>
          <w:sz w:val="20"/>
        </w:rPr>
        <w:t>j - номер слоя грунта;</w:t>
      </w:r>
    </w:p>
    <w:p w:rsidR="00000000" w:rsidRDefault="00012E75">
      <w:pPr>
        <w:ind w:firstLine="225"/>
        <w:jc w:val="both"/>
        <w:rPr>
          <w:rFonts w:ascii="Times New Roman" w:hAnsi="Times New Roman"/>
          <w:sz w:val="20"/>
        </w:rPr>
      </w:pPr>
    </w:p>
    <w:p w:rsidR="00000000" w:rsidRDefault="00012E75">
      <w:pPr>
        <w:ind w:firstLine="225"/>
        <w:jc w:val="both"/>
        <w:rPr>
          <w:rFonts w:ascii="Times New Roman" w:hAnsi="Times New Roman"/>
          <w:sz w:val="20"/>
        </w:rPr>
      </w:pPr>
      <w:r>
        <w:rPr>
          <w:rFonts w:ascii="Times New Roman" w:hAnsi="Times New Roman"/>
          <w:sz w:val="20"/>
        </w:rPr>
        <w:t>m - число слоев грунта;</w:t>
      </w:r>
    </w:p>
    <w:p w:rsidR="00000000" w:rsidRDefault="00012E75">
      <w:pPr>
        <w:ind w:firstLine="225"/>
        <w:jc w:val="both"/>
        <w:rPr>
          <w:rFonts w:ascii="Times New Roman" w:hAnsi="Times New Roman"/>
          <w:sz w:val="20"/>
        </w:rPr>
      </w:pPr>
    </w:p>
    <w:p w:rsidR="00000000" w:rsidRDefault="00B874E5">
      <w:pPr>
        <w:ind w:firstLine="225"/>
        <w:jc w:val="both"/>
        <w:rPr>
          <w:rFonts w:ascii="Times New Roman" w:hAnsi="Times New Roman"/>
          <w:sz w:val="20"/>
        </w:rPr>
      </w:pPr>
      <w:r>
        <w:rPr>
          <w:rFonts w:ascii="Times New Roman" w:hAnsi="Times New Roman"/>
          <w:noProof/>
          <w:position w:val="-13"/>
          <w:sz w:val="20"/>
        </w:rPr>
        <w:drawing>
          <wp:inline distT="0" distB="0" distL="0" distR="0">
            <wp:extent cx="266700" cy="257175"/>
            <wp:effectExtent l="0" t="0" r="0" b="9525"/>
            <wp:docPr id="126" name="Рисунок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117" cstate="print">
                      <a:extLst>
                        <a:ext uri="{28A0092B-C50C-407E-A947-70E740481C1C}">
                          <a14:useLocalDpi xmlns:a14="http://schemas.microsoft.com/office/drawing/2010/main" val="0"/>
                        </a:ext>
                      </a:extLst>
                    </a:blip>
                    <a:srcRect/>
                    <a:stretch>
                      <a:fillRect/>
                    </a:stretch>
                  </pic:blipFill>
                  <pic:spPr bwMode="auto">
                    <a:xfrm>
                      <a:off x="0" y="0"/>
                      <a:ext cx="266700" cy="257175"/>
                    </a:xfrm>
                    <a:prstGeom prst="rect">
                      <a:avLst/>
                    </a:prstGeom>
                    <a:noFill/>
                    <a:ln>
                      <a:noFill/>
                    </a:ln>
                  </pic:spPr>
                </pic:pic>
              </a:graphicData>
            </a:graphic>
          </wp:inline>
        </w:drawing>
      </w:r>
      <w:r w:rsidR="00012E75">
        <w:rPr>
          <w:rFonts w:ascii="Times New Roman" w:hAnsi="Times New Roman"/>
          <w:sz w:val="20"/>
        </w:rPr>
        <w:t xml:space="preserve"> - расчетное сопротивление j-ого слоя мерзлого грунта или грунтового раствора сдвигу по поверхности смерзания со стержнем (тягой);</w:t>
      </w:r>
    </w:p>
    <w:p w:rsidR="00000000" w:rsidRDefault="00012E75">
      <w:pPr>
        <w:ind w:firstLine="225"/>
        <w:jc w:val="both"/>
        <w:rPr>
          <w:rFonts w:ascii="Times New Roman" w:hAnsi="Times New Roman"/>
          <w:sz w:val="20"/>
        </w:rPr>
      </w:pPr>
    </w:p>
    <w:p w:rsidR="00000000" w:rsidRDefault="00B874E5">
      <w:pPr>
        <w:ind w:firstLine="225"/>
        <w:jc w:val="both"/>
        <w:rPr>
          <w:rFonts w:ascii="Times New Roman" w:hAnsi="Times New Roman"/>
          <w:sz w:val="20"/>
        </w:rPr>
      </w:pPr>
      <w:r>
        <w:rPr>
          <w:rFonts w:ascii="Times New Roman" w:hAnsi="Times New Roman"/>
          <w:noProof/>
          <w:position w:val="-13"/>
          <w:sz w:val="20"/>
        </w:rPr>
        <w:drawing>
          <wp:inline distT="0" distB="0" distL="0" distR="0">
            <wp:extent cx="266700" cy="257175"/>
            <wp:effectExtent l="0" t="0" r="0" b="9525"/>
            <wp:docPr id="127" name="Рисунок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118" cstate="print">
                      <a:extLst>
                        <a:ext uri="{28A0092B-C50C-407E-A947-70E740481C1C}">
                          <a14:useLocalDpi xmlns:a14="http://schemas.microsoft.com/office/drawing/2010/main" val="0"/>
                        </a:ext>
                      </a:extLst>
                    </a:blip>
                    <a:srcRect/>
                    <a:stretch>
                      <a:fillRect/>
                    </a:stretch>
                  </pic:blipFill>
                  <pic:spPr bwMode="auto">
                    <a:xfrm>
                      <a:off x="0" y="0"/>
                      <a:ext cx="266700" cy="257175"/>
                    </a:xfrm>
                    <a:prstGeom prst="rect">
                      <a:avLst/>
                    </a:prstGeom>
                    <a:noFill/>
                    <a:ln>
                      <a:noFill/>
                    </a:ln>
                  </pic:spPr>
                </pic:pic>
              </a:graphicData>
            </a:graphic>
          </wp:inline>
        </w:drawing>
      </w:r>
      <w:r w:rsidR="00012E75">
        <w:rPr>
          <w:rFonts w:ascii="Times New Roman" w:hAnsi="Times New Roman"/>
          <w:sz w:val="20"/>
        </w:rPr>
        <w:t xml:space="preserve"> - площадь поверхности смерзания j-ого слоя с боковой поверхностью стержня.</w:t>
      </w:r>
    </w:p>
    <w:p w:rsidR="00000000" w:rsidRDefault="00012E75">
      <w:pPr>
        <w:ind w:firstLine="225"/>
        <w:jc w:val="both"/>
        <w:rPr>
          <w:rFonts w:ascii="Times New Roman" w:hAnsi="Times New Roman"/>
          <w:sz w:val="20"/>
        </w:rPr>
      </w:pPr>
    </w:p>
    <w:p w:rsidR="00000000" w:rsidRDefault="00012E75">
      <w:pPr>
        <w:ind w:firstLine="225"/>
        <w:jc w:val="both"/>
        <w:rPr>
          <w:rFonts w:ascii="Times New Roman" w:hAnsi="Times New Roman"/>
          <w:sz w:val="20"/>
        </w:rPr>
      </w:pPr>
      <w:r>
        <w:rPr>
          <w:rFonts w:ascii="Times New Roman" w:hAnsi="Times New Roman"/>
          <w:sz w:val="20"/>
        </w:rPr>
        <w:t>4.4.5. Расчетное давление i-ого диска на мерзлый грунт или грунтовый раствор принимается равным давлению под концом сваи</w:t>
      </w:r>
      <w:r>
        <w:rPr>
          <w:rFonts w:ascii="Times New Roman" w:hAnsi="Times New Roman"/>
          <w:sz w:val="20"/>
        </w:rPr>
        <w:t xml:space="preserve"> по СНиП 2.02.04-87 "Основания и фундаменты на вечномерзлых грунтах".</w:t>
      </w:r>
    </w:p>
    <w:p w:rsidR="00000000" w:rsidRDefault="00012E75">
      <w:pPr>
        <w:ind w:firstLine="225"/>
        <w:jc w:val="both"/>
        <w:rPr>
          <w:rFonts w:ascii="Times New Roman" w:hAnsi="Times New Roman"/>
          <w:sz w:val="20"/>
        </w:rPr>
      </w:pPr>
    </w:p>
    <w:p w:rsidR="00000000" w:rsidRDefault="00012E75">
      <w:pPr>
        <w:ind w:firstLine="225"/>
        <w:jc w:val="both"/>
        <w:rPr>
          <w:rFonts w:ascii="Times New Roman" w:hAnsi="Times New Roman"/>
          <w:sz w:val="20"/>
        </w:rPr>
      </w:pPr>
      <w:r>
        <w:rPr>
          <w:rFonts w:ascii="Times New Roman" w:hAnsi="Times New Roman"/>
          <w:sz w:val="20"/>
        </w:rPr>
        <w:t xml:space="preserve">4.4.6. Значение </w:t>
      </w:r>
      <w:r w:rsidR="00B874E5">
        <w:rPr>
          <w:rFonts w:ascii="Times New Roman" w:hAnsi="Times New Roman"/>
          <w:noProof/>
          <w:position w:val="-10"/>
          <w:sz w:val="20"/>
        </w:rPr>
        <w:drawing>
          <wp:inline distT="0" distB="0" distL="0" distR="0">
            <wp:extent cx="190500" cy="219075"/>
            <wp:effectExtent l="0" t="0" r="0" b="9525"/>
            <wp:docPr id="128" name="Рисунок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114" cstate="print">
                      <a:extLst>
                        <a:ext uri="{28A0092B-C50C-407E-A947-70E740481C1C}">
                          <a14:useLocalDpi xmlns:a14="http://schemas.microsoft.com/office/drawing/2010/main" val="0"/>
                        </a:ext>
                      </a:extLst>
                    </a:blip>
                    <a:srcRect/>
                    <a:stretch>
                      <a:fillRect/>
                    </a:stretch>
                  </pic:blipFill>
                  <pic:spPr bwMode="auto">
                    <a:xfrm>
                      <a:off x="0" y="0"/>
                      <a:ext cx="190500" cy="219075"/>
                    </a:xfrm>
                    <a:prstGeom prst="rect">
                      <a:avLst/>
                    </a:prstGeom>
                    <a:noFill/>
                    <a:ln>
                      <a:noFill/>
                    </a:ln>
                  </pic:spPr>
                </pic:pic>
              </a:graphicData>
            </a:graphic>
          </wp:inline>
        </w:drawing>
      </w:r>
      <w:r>
        <w:rPr>
          <w:rFonts w:ascii="Times New Roman" w:hAnsi="Times New Roman"/>
          <w:sz w:val="20"/>
        </w:rPr>
        <w:t xml:space="preserve"> определяется в зависимости от грунта (грунтового раствора) и </w:t>
      </w:r>
      <w:r>
        <w:rPr>
          <w:rFonts w:ascii="Times New Roman" w:hAnsi="Times New Roman"/>
          <w:sz w:val="20"/>
        </w:rPr>
        <w:lastRenderedPageBreak/>
        <w:t>максимальной температуры грунта на уровне диска (лопасти) в соответствии с табл. 11. Температура грунта определяется на основании теплотехнического расчета для наиболее неблагоприятного режима и времени эксплуатации трубопровода.</w:t>
      </w:r>
    </w:p>
    <w:p w:rsidR="00000000" w:rsidRDefault="00012E75">
      <w:pPr>
        <w:ind w:firstLine="225"/>
        <w:jc w:val="both"/>
        <w:rPr>
          <w:rFonts w:ascii="Times New Roman" w:hAnsi="Times New Roman"/>
          <w:sz w:val="20"/>
        </w:rPr>
      </w:pPr>
    </w:p>
    <w:p w:rsidR="00000000" w:rsidRDefault="00012E75">
      <w:pPr>
        <w:ind w:firstLine="225"/>
        <w:jc w:val="both"/>
        <w:rPr>
          <w:rFonts w:ascii="Times New Roman" w:hAnsi="Times New Roman"/>
          <w:sz w:val="20"/>
        </w:rPr>
      </w:pPr>
      <w:r>
        <w:rPr>
          <w:rFonts w:ascii="Times New Roman" w:hAnsi="Times New Roman"/>
          <w:sz w:val="20"/>
        </w:rPr>
        <w:t>4.4.7. Расстояние между дисками (лопастями) должно быть не менее 4</w:t>
      </w:r>
      <w:r w:rsidR="00B874E5">
        <w:rPr>
          <w:rFonts w:ascii="Times New Roman" w:hAnsi="Times New Roman"/>
          <w:noProof/>
          <w:position w:val="-13"/>
          <w:sz w:val="20"/>
        </w:rPr>
        <w:drawing>
          <wp:inline distT="0" distB="0" distL="0" distR="0">
            <wp:extent cx="333375" cy="238125"/>
            <wp:effectExtent l="0" t="0" r="9525" b="9525"/>
            <wp:docPr id="129" name="Рисунок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119" cstate="print">
                      <a:extLst>
                        <a:ext uri="{28A0092B-C50C-407E-A947-70E740481C1C}">
                          <a14:useLocalDpi xmlns:a14="http://schemas.microsoft.com/office/drawing/2010/main" val="0"/>
                        </a:ext>
                      </a:extLst>
                    </a:blip>
                    <a:srcRect/>
                    <a:stretch>
                      <a:fillRect/>
                    </a:stretch>
                  </pic:blipFill>
                  <pic:spPr bwMode="auto">
                    <a:xfrm>
                      <a:off x="0" y="0"/>
                      <a:ext cx="333375" cy="238125"/>
                    </a:xfrm>
                    <a:prstGeom prst="rect">
                      <a:avLst/>
                    </a:prstGeom>
                    <a:noFill/>
                    <a:ln>
                      <a:noFill/>
                    </a:ln>
                  </pic:spPr>
                </pic:pic>
              </a:graphicData>
            </a:graphic>
          </wp:inline>
        </w:drawing>
      </w:r>
      <w:r>
        <w:rPr>
          <w:rFonts w:ascii="Times New Roman" w:hAnsi="Times New Roman"/>
          <w:sz w:val="20"/>
        </w:rPr>
        <w:t>.</w:t>
      </w:r>
    </w:p>
    <w:p w:rsidR="00000000" w:rsidRDefault="00012E75">
      <w:pPr>
        <w:ind w:firstLine="225"/>
        <w:jc w:val="both"/>
        <w:rPr>
          <w:rFonts w:ascii="Times New Roman" w:hAnsi="Times New Roman"/>
          <w:sz w:val="20"/>
        </w:rPr>
      </w:pPr>
    </w:p>
    <w:p w:rsidR="00000000" w:rsidRDefault="00012E75">
      <w:pPr>
        <w:ind w:firstLine="225"/>
        <w:jc w:val="both"/>
        <w:rPr>
          <w:rFonts w:ascii="Times New Roman" w:hAnsi="Times New Roman"/>
          <w:sz w:val="20"/>
        </w:rPr>
      </w:pPr>
      <w:r>
        <w:rPr>
          <w:rFonts w:ascii="Times New Roman" w:hAnsi="Times New Roman"/>
          <w:sz w:val="20"/>
        </w:rPr>
        <w:t>4.4.8. Расчетное сопротивление мерзлого грунта или грунтового</w:t>
      </w:r>
      <w:r>
        <w:rPr>
          <w:rFonts w:ascii="Times New Roman" w:hAnsi="Times New Roman"/>
          <w:sz w:val="20"/>
        </w:rPr>
        <w:t xml:space="preserve"> раствора сдвигу по поверхности смерзания со стержнем </w:t>
      </w:r>
      <w:r w:rsidR="00B874E5">
        <w:rPr>
          <w:rFonts w:ascii="Times New Roman" w:hAnsi="Times New Roman"/>
          <w:noProof/>
          <w:position w:val="-13"/>
          <w:sz w:val="20"/>
        </w:rPr>
        <w:drawing>
          <wp:inline distT="0" distB="0" distL="0" distR="0">
            <wp:extent cx="266700" cy="257175"/>
            <wp:effectExtent l="0" t="0" r="0" b="9525"/>
            <wp:docPr id="130" name="Рисунок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117" cstate="print">
                      <a:extLst>
                        <a:ext uri="{28A0092B-C50C-407E-A947-70E740481C1C}">
                          <a14:useLocalDpi xmlns:a14="http://schemas.microsoft.com/office/drawing/2010/main" val="0"/>
                        </a:ext>
                      </a:extLst>
                    </a:blip>
                    <a:srcRect/>
                    <a:stretch>
                      <a:fillRect/>
                    </a:stretch>
                  </pic:blipFill>
                  <pic:spPr bwMode="auto">
                    <a:xfrm>
                      <a:off x="0" y="0"/>
                      <a:ext cx="266700" cy="257175"/>
                    </a:xfrm>
                    <a:prstGeom prst="rect">
                      <a:avLst/>
                    </a:prstGeom>
                    <a:noFill/>
                    <a:ln>
                      <a:noFill/>
                    </a:ln>
                  </pic:spPr>
                </pic:pic>
              </a:graphicData>
            </a:graphic>
          </wp:inline>
        </w:drawing>
      </w:r>
      <w:r>
        <w:rPr>
          <w:rFonts w:ascii="Times New Roman" w:hAnsi="Times New Roman"/>
          <w:sz w:val="20"/>
        </w:rPr>
        <w:t xml:space="preserve"> принимается для середины каждого j-ого по температуре грунта слоя в соответствии со СНиП 2.02.04-87 "Основания и фундаменты на вечномерзлых грунтах". Значения </w:t>
      </w:r>
      <w:r w:rsidR="00B874E5">
        <w:rPr>
          <w:rFonts w:ascii="Times New Roman" w:hAnsi="Times New Roman"/>
          <w:noProof/>
          <w:position w:val="-13"/>
          <w:sz w:val="20"/>
        </w:rPr>
        <w:drawing>
          <wp:inline distT="0" distB="0" distL="0" distR="0">
            <wp:extent cx="266700" cy="257175"/>
            <wp:effectExtent l="0" t="0" r="0" b="9525"/>
            <wp:docPr id="131" name="Рисунок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117" cstate="print">
                      <a:extLst>
                        <a:ext uri="{28A0092B-C50C-407E-A947-70E740481C1C}">
                          <a14:useLocalDpi xmlns:a14="http://schemas.microsoft.com/office/drawing/2010/main" val="0"/>
                        </a:ext>
                      </a:extLst>
                    </a:blip>
                    <a:srcRect/>
                    <a:stretch>
                      <a:fillRect/>
                    </a:stretch>
                  </pic:blipFill>
                  <pic:spPr bwMode="auto">
                    <a:xfrm>
                      <a:off x="0" y="0"/>
                      <a:ext cx="266700" cy="257175"/>
                    </a:xfrm>
                    <a:prstGeom prst="rect">
                      <a:avLst/>
                    </a:prstGeom>
                    <a:noFill/>
                    <a:ln>
                      <a:noFill/>
                    </a:ln>
                  </pic:spPr>
                </pic:pic>
              </a:graphicData>
            </a:graphic>
          </wp:inline>
        </w:drawing>
      </w:r>
      <w:r>
        <w:rPr>
          <w:rFonts w:ascii="Times New Roman" w:hAnsi="Times New Roman"/>
          <w:sz w:val="20"/>
        </w:rPr>
        <w:t xml:space="preserve"> в зависимости от грунтов и грунтовых растворов приведены в табл. 12 для льдистости грунтов </w:t>
      </w:r>
      <w:r w:rsidR="00B874E5">
        <w:rPr>
          <w:rFonts w:ascii="Times New Roman" w:hAnsi="Times New Roman"/>
          <w:noProof/>
          <w:position w:val="-10"/>
          <w:sz w:val="20"/>
        </w:rPr>
        <w:drawing>
          <wp:inline distT="0" distB="0" distL="0" distR="0">
            <wp:extent cx="266700" cy="219075"/>
            <wp:effectExtent l="0" t="0" r="0" b="9525"/>
            <wp:docPr id="132" name="Рисунок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120" cstate="print">
                      <a:extLst>
                        <a:ext uri="{28A0092B-C50C-407E-A947-70E740481C1C}">
                          <a14:useLocalDpi xmlns:a14="http://schemas.microsoft.com/office/drawing/2010/main" val="0"/>
                        </a:ext>
                      </a:extLst>
                    </a:blip>
                    <a:srcRect/>
                    <a:stretch>
                      <a:fillRect/>
                    </a:stretch>
                  </pic:blipFill>
                  <pic:spPr bwMode="auto">
                    <a:xfrm>
                      <a:off x="0" y="0"/>
                      <a:ext cx="266700" cy="219075"/>
                    </a:xfrm>
                    <a:prstGeom prst="rect">
                      <a:avLst/>
                    </a:prstGeom>
                    <a:noFill/>
                    <a:ln>
                      <a:noFill/>
                    </a:ln>
                  </pic:spPr>
                </pic:pic>
              </a:graphicData>
            </a:graphic>
          </wp:inline>
        </w:drawing>
      </w:r>
      <w:r>
        <w:rPr>
          <w:rFonts w:ascii="Times New Roman" w:hAnsi="Times New Roman"/>
          <w:sz w:val="20"/>
        </w:rPr>
        <w:t xml:space="preserve">0,2. При льдистости мерзлого грунта </w:t>
      </w:r>
      <w:r w:rsidR="00B874E5">
        <w:rPr>
          <w:rFonts w:ascii="Times New Roman" w:hAnsi="Times New Roman"/>
          <w:noProof/>
          <w:position w:val="-10"/>
          <w:sz w:val="20"/>
        </w:rPr>
        <w:drawing>
          <wp:inline distT="0" distB="0" distL="0" distR="0">
            <wp:extent cx="828675" cy="219075"/>
            <wp:effectExtent l="0" t="0" r="9525" b="9525"/>
            <wp:docPr id="133" name="Рисунок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121" cstate="print">
                      <a:extLst>
                        <a:ext uri="{28A0092B-C50C-407E-A947-70E740481C1C}">
                          <a14:useLocalDpi xmlns:a14="http://schemas.microsoft.com/office/drawing/2010/main" val="0"/>
                        </a:ext>
                      </a:extLst>
                    </a:blip>
                    <a:srcRect/>
                    <a:stretch>
                      <a:fillRect/>
                    </a:stretch>
                  </pic:blipFill>
                  <pic:spPr bwMode="auto">
                    <a:xfrm>
                      <a:off x="0" y="0"/>
                      <a:ext cx="828675" cy="219075"/>
                    </a:xfrm>
                    <a:prstGeom prst="rect">
                      <a:avLst/>
                    </a:prstGeom>
                    <a:noFill/>
                    <a:ln>
                      <a:noFill/>
                    </a:ln>
                  </pic:spPr>
                </pic:pic>
              </a:graphicData>
            </a:graphic>
          </wp:inline>
        </w:drawing>
      </w:r>
      <w:r>
        <w:rPr>
          <w:rFonts w:ascii="Times New Roman" w:hAnsi="Times New Roman"/>
          <w:sz w:val="20"/>
        </w:rPr>
        <w:t xml:space="preserve"> приведенные в табл. 12 значения </w:t>
      </w:r>
      <w:r w:rsidR="00B874E5">
        <w:rPr>
          <w:rFonts w:ascii="Times New Roman" w:hAnsi="Times New Roman"/>
          <w:noProof/>
          <w:position w:val="-13"/>
          <w:sz w:val="20"/>
        </w:rPr>
        <w:drawing>
          <wp:inline distT="0" distB="0" distL="0" distR="0">
            <wp:extent cx="266700" cy="257175"/>
            <wp:effectExtent l="0" t="0" r="0" b="9525"/>
            <wp:docPr id="134" name="Рисунок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117" cstate="print">
                      <a:extLst>
                        <a:ext uri="{28A0092B-C50C-407E-A947-70E740481C1C}">
                          <a14:useLocalDpi xmlns:a14="http://schemas.microsoft.com/office/drawing/2010/main" val="0"/>
                        </a:ext>
                      </a:extLst>
                    </a:blip>
                    <a:srcRect/>
                    <a:stretch>
                      <a:fillRect/>
                    </a:stretch>
                  </pic:blipFill>
                  <pic:spPr bwMode="auto">
                    <a:xfrm>
                      <a:off x="0" y="0"/>
                      <a:ext cx="266700" cy="257175"/>
                    </a:xfrm>
                    <a:prstGeom prst="rect">
                      <a:avLst/>
                    </a:prstGeom>
                    <a:noFill/>
                    <a:ln>
                      <a:noFill/>
                    </a:ln>
                  </pic:spPr>
                </pic:pic>
              </a:graphicData>
            </a:graphic>
          </wp:inline>
        </w:drawing>
      </w:r>
      <w:r>
        <w:rPr>
          <w:rFonts w:ascii="Times New Roman" w:hAnsi="Times New Roman"/>
          <w:sz w:val="20"/>
        </w:rPr>
        <w:t xml:space="preserve"> следует дополнительно умножать на коэффициент 0,9.</w:t>
      </w:r>
    </w:p>
    <w:p w:rsidR="00000000" w:rsidRDefault="00012E75">
      <w:pPr>
        <w:ind w:firstLine="225"/>
        <w:jc w:val="both"/>
        <w:rPr>
          <w:rFonts w:ascii="Times New Roman" w:hAnsi="Times New Roman"/>
          <w:sz w:val="20"/>
        </w:rPr>
      </w:pPr>
    </w:p>
    <w:p w:rsidR="00000000" w:rsidRDefault="00012E75">
      <w:pPr>
        <w:ind w:firstLine="225"/>
        <w:jc w:val="both"/>
        <w:rPr>
          <w:rFonts w:ascii="Times New Roman" w:hAnsi="Times New Roman"/>
          <w:sz w:val="20"/>
        </w:rPr>
      </w:pPr>
      <w:r>
        <w:rPr>
          <w:rFonts w:ascii="Times New Roman" w:hAnsi="Times New Roman"/>
          <w:sz w:val="20"/>
        </w:rPr>
        <w:t xml:space="preserve">4.4.9. Коэффициент </w:t>
      </w:r>
      <w:r w:rsidR="00B874E5">
        <w:rPr>
          <w:rFonts w:ascii="Times New Roman" w:hAnsi="Times New Roman"/>
          <w:noProof/>
          <w:position w:val="-13"/>
          <w:sz w:val="20"/>
        </w:rPr>
        <w:drawing>
          <wp:inline distT="0" distB="0" distL="0" distR="0">
            <wp:extent cx="219075" cy="238125"/>
            <wp:effectExtent l="0" t="0" r="9525" b="9525"/>
            <wp:docPr id="135" name="Рисунок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122" cstate="print">
                      <a:extLst>
                        <a:ext uri="{28A0092B-C50C-407E-A947-70E740481C1C}">
                          <a14:useLocalDpi xmlns:a14="http://schemas.microsoft.com/office/drawing/2010/main" val="0"/>
                        </a:ext>
                      </a:extLst>
                    </a:blip>
                    <a:srcRect/>
                    <a:stretch>
                      <a:fillRect/>
                    </a:stretch>
                  </pic:blipFill>
                  <pic:spPr bwMode="auto">
                    <a:xfrm>
                      <a:off x="0" y="0"/>
                      <a:ext cx="219075" cy="238125"/>
                    </a:xfrm>
                    <a:prstGeom prst="rect">
                      <a:avLst/>
                    </a:prstGeom>
                    <a:noFill/>
                    <a:ln>
                      <a:noFill/>
                    </a:ln>
                  </pic:spPr>
                </pic:pic>
              </a:graphicData>
            </a:graphic>
          </wp:inline>
        </w:drawing>
      </w:r>
      <w:r>
        <w:rPr>
          <w:rFonts w:ascii="Times New Roman" w:hAnsi="Times New Roman"/>
          <w:sz w:val="20"/>
        </w:rPr>
        <w:t xml:space="preserve"> зависит от поверхности смерзания стержня с грунтом и прини</w:t>
      </w:r>
      <w:r>
        <w:rPr>
          <w:rFonts w:ascii="Times New Roman" w:hAnsi="Times New Roman"/>
          <w:sz w:val="20"/>
        </w:rPr>
        <w:t>мается равным:</w:t>
      </w:r>
    </w:p>
    <w:p w:rsidR="00000000" w:rsidRDefault="00012E75">
      <w:pPr>
        <w:ind w:firstLine="225"/>
        <w:jc w:val="both"/>
        <w:rPr>
          <w:rFonts w:ascii="Times New Roman" w:hAnsi="Times New Roman"/>
          <w:sz w:val="20"/>
        </w:rPr>
      </w:pPr>
    </w:p>
    <w:p w:rsidR="00000000" w:rsidRDefault="00012E75">
      <w:pPr>
        <w:ind w:firstLine="225"/>
        <w:jc w:val="both"/>
        <w:rPr>
          <w:rFonts w:ascii="Times New Roman" w:hAnsi="Times New Roman"/>
          <w:sz w:val="20"/>
        </w:rPr>
      </w:pPr>
      <w:r>
        <w:rPr>
          <w:rFonts w:ascii="Times New Roman" w:hAnsi="Times New Roman"/>
          <w:sz w:val="20"/>
        </w:rPr>
        <w:t>- 0,7 - для горячекатаного проката;</w:t>
      </w:r>
    </w:p>
    <w:p w:rsidR="00000000" w:rsidRDefault="00012E75">
      <w:pPr>
        <w:ind w:firstLine="225"/>
        <w:jc w:val="both"/>
        <w:rPr>
          <w:rFonts w:ascii="Times New Roman" w:hAnsi="Times New Roman"/>
          <w:sz w:val="20"/>
        </w:rPr>
      </w:pPr>
    </w:p>
    <w:p w:rsidR="00000000" w:rsidRDefault="00012E75">
      <w:pPr>
        <w:ind w:firstLine="225"/>
        <w:jc w:val="both"/>
        <w:rPr>
          <w:rFonts w:ascii="Times New Roman" w:hAnsi="Times New Roman"/>
          <w:sz w:val="20"/>
        </w:rPr>
      </w:pPr>
      <w:r>
        <w:rPr>
          <w:rFonts w:ascii="Times New Roman" w:hAnsi="Times New Roman"/>
          <w:sz w:val="20"/>
        </w:rPr>
        <w:t>- 1,0 - для арматуры периодического профиля.</w:t>
      </w:r>
    </w:p>
    <w:p w:rsidR="00000000" w:rsidRDefault="00012E75">
      <w:pPr>
        <w:ind w:firstLine="225"/>
        <w:jc w:val="both"/>
        <w:rPr>
          <w:rFonts w:ascii="Times New Roman" w:hAnsi="Times New Roman"/>
          <w:sz w:val="20"/>
        </w:rPr>
      </w:pPr>
    </w:p>
    <w:p w:rsidR="00000000" w:rsidRDefault="00012E75">
      <w:pPr>
        <w:ind w:firstLine="225"/>
        <w:jc w:val="both"/>
        <w:rPr>
          <w:rFonts w:ascii="Times New Roman" w:hAnsi="Times New Roman"/>
          <w:sz w:val="20"/>
        </w:rPr>
      </w:pPr>
      <w:r>
        <w:rPr>
          <w:rFonts w:ascii="Times New Roman" w:hAnsi="Times New Roman"/>
          <w:sz w:val="20"/>
        </w:rPr>
        <w:t xml:space="preserve">4.4.10. Несущую способность вмораживаемых анкеров следует также проверять из условия сдвига по боковой поверхности цилиндрического тела по формуле:     </w:t>
      </w:r>
    </w:p>
    <w:p w:rsidR="00000000" w:rsidRDefault="00012E75">
      <w:pPr>
        <w:ind w:firstLine="225"/>
        <w:jc w:val="both"/>
        <w:rPr>
          <w:rFonts w:ascii="Times New Roman" w:hAnsi="Times New Roman"/>
          <w:sz w:val="20"/>
        </w:rPr>
      </w:pPr>
    </w:p>
    <w:p w:rsidR="00000000" w:rsidRDefault="00B874E5">
      <w:pPr>
        <w:jc w:val="center"/>
        <w:rPr>
          <w:rFonts w:ascii="Times New Roman" w:hAnsi="Times New Roman"/>
          <w:sz w:val="20"/>
        </w:rPr>
      </w:pPr>
      <w:r>
        <w:rPr>
          <w:rFonts w:ascii="Times New Roman" w:hAnsi="Times New Roman"/>
          <w:noProof/>
          <w:position w:val="-30"/>
          <w:sz w:val="20"/>
        </w:rPr>
        <w:drawing>
          <wp:inline distT="0" distB="0" distL="0" distR="0">
            <wp:extent cx="990600" cy="447675"/>
            <wp:effectExtent l="0" t="0" r="0" b="9525"/>
            <wp:docPr id="136" name="Рисунок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123" cstate="print">
                      <a:extLst>
                        <a:ext uri="{28A0092B-C50C-407E-A947-70E740481C1C}">
                          <a14:useLocalDpi xmlns:a14="http://schemas.microsoft.com/office/drawing/2010/main" val="0"/>
                        </a:ext>
                      </a:extLst>
                    </a:blip>
                    <a:srcRect/>
                    <a:stretch>
                      <a:fillRect/>
                    </a:stretch>
                  </pic:blipFill>
                  <pic:spPr bwMode="auto">
                    <a:xfrm>
                      <a:off x="0" y="0"/>
                      <a:ext cx="990600" cy="447675"/>
                    </a:xfrm>
                    <a:prstGeom prst="rect">
                      <a:avLst/>
                    </a:prstGeom>
                    <a:noFill/>
                    <a:ln>
                      <a:noFill/>
                    </a:ln>
                  </pic:spPr>
                </pic:pic>
              </a:graphicData>
            </a:graphic>
          </wp:inline>
        </w:drawing>
      </w:r>
      <w:r w:rsidR="00012E75">
        <w:rPr>
          <w:rFonts w:ascii="Times New Roman" w:hAnsi="Times New Roman"/>
          <w:sz w:val="20"/>
        </w:rPr>
        <w:t>,                          (4.2)</w:t>
      </w:r>
    </w:p>
    <w:p w:rsidR="00000000" w:rsidRDefault="00012E75">
      <w:pPr>
        <w:ind w:firstLine="225"/>
        <w:jc w:val="both"/>
        <w:rPr>
          <w:rFonts w:ascii="Times New Roman" w:hAnsi="Times New Roman"/>
          <w:sz w:val="20"/>
        </w:rPr>
      </w:pPr>
    </w:p>
    <w:p w:rsidR="00000000" w:rsidRDefault="00012E75">
      <w:pPr>
        <w:ind w:firstLine="225"/>
        <w:jc w:val="both"/>
        <w:rPr>
          <w:rFonts w:ascii="Times New Roman" w:hAnsi="Times New Roman"/>
          <w:sz w:val="20"/>
        </w:rPr>
      </w:pPr>
    </w:p>
    <w:p w:rsidR="00000000" w:rsidRDefault="00012E75">
      <w:pPr>
        <w:ind w:firstLine="225"/>
        <w:jc w:val="both"/>
        <w:rPr>
          <w:rFonts w:ascii="Times New Roman" w:hAnsi="Times New Roman"/>
          <w:sz w:val="20"/>
        </w:rPr>
      </w:pPr>
      <w:r>
        <w:rPr>
          <w:rFonts w:ascii="Times New Roman" w:hAnsi="Times New Roman"/>
          <w:sz w:val="20"/>
        </w:rPr>
        <w:t xml:space="preserve">где </w:t>
      </w:r>
      <w:r w:rsidR="00B874E5">
        <w:rPr>
          <w:rFonts w:ascii="Times New Roman" w:hAnsi="Times New Roman"/>
          <w:noProof/>
          <w:position w:val="-12"/>
          <w:sz w:val="20"/>
        </w:rPr>
        <w:drawing>
          <wp:inline distT="0" distB="0" distL="0" distR="0">
            <wp:extent cx="266700" cy="238125"/>
            <wp:effectExtent l="0" t="0" r="0" b="9525"/>
            <wp:docPr id="137" name="Рисунок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124" cstate="print">
                      <a:extLst>
                        <a:ext uri="{28A0092B-C50C-407E-A947-70E740481C1C}">
                          <a14:useLocalDpi xmlns:a14="http://schemas.microsoft.com/office/drawing/2010/main" val="0"/>
                        </a:ext>
                      </a:extLst>
                    </a:blip>
                    <a:srcRect/>
                    <a:stretch>
                      <a:fillRect/>
                    </a:stretch>
                  </pic:blipFill>
                  <pic:spPr bwMode="auto">
                    <a:xfrm>
                      <a:off x="0" y="0"/>
                      <a:ext cx="266700" cy="238125"/>
                    </a:xfrm>
                    <a:prstGeom prst="rect">
                      <a:avLst/>
                    </a:prstGeom>
                    <a:noFill/>
                    <a:ln>
                      <a:noFill/>
                    </a:ln>
                  </pic:spPr>
                </pic:pic>
              </a:graphicData>
            </a:graphic>
          </wp:inline>
        </w:drawing>
      </w:r>
      <w:r>
        <w:rPr>
          <w:rFonts w:ascii="Times New Roman" w:hAnsi="Times New Roman"/>
          <w:sz w:val="20"/>
        </w:rPr>
        <w:t xml:space="preserve"> - расчетное сопротивление j-ого мерзлого слоя сдвигу по грунту или грунтовому раствору;</w:t>
      </w:r>
    </w:p>
    <w:p w:rsidR="00000000" w:rsidRDefault="00012E75">
      <w:pPr>
        <w:ind w:firstLine="225"/>
        <w:jc w:val="both"/>
        <w:rPr>
          <w:rFonts w:ascii="Times New Roman" w:hAnsi="Times New Roman"/>
          <w:sz w:val="20"/>
        </w:rPr>
      </w:pPr>
    </w:p>
    <w:p w:rsidR="00000000" w:rsidRDefault="00B874E5">
      <w:pPr>
        <w:ind w:firstLine="270"/>
        <w:jc w:val="both"/>
        <w:rPr>
          <w:rFonts w:ascii="Times New Roman" w:hAnsi="Times New Roman"/>
          <w:sz w:val="20"/>
        </w:rPr>
      </w:pPr>
      <w:r>
        <w:rPr>
          <w:rFonts w:ascii="Times New Roman" w:hAnsi="Times New Roman"/>
          <w:noProof/>
          <w:position w:val="-12"/>
          <w:sz w:val="20"/>
        </w:rPr>
        <w:drawing>
          <wp:inline distT="0" distB="0" distL="0" distR="0">
            <wp:extent cx="266700" cy="238125"/>
            <wp:effectExtent l="0" t="0" r="0" b="9525"/>
            <wp:docPr id="138" name="Рисунок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125" cstate="print">
                      <a:extLst>
                        <a:ext uri="{28A0092B-C50C-407E-A947-70E740481C1C}">
                          <a14:useLocalDpi xmlns:a14="http://schemas.microsoft.com/office/drawing/2010/main" val="0"/>
                        </a:ext>
                      </a:extLst>
                    </a:blip>
                    <a:srcRect/>
                    <a:stretch>
                      <a:fillRect/>
                    </a:stretch>
                  </pic:blipFill>
                  <pic:spPr bwMode="auto">
                    <a:xfrm>
                      <a:off x="0" y="0"/>
                      <a:ext cx="266700" cy="238125"/>
                    </a:xfrm>
                    <a:prstGeom prst="rect">
                      <a:avLst/>
                    </a:prstGeom>
                    <a:noFill/>
                    <a:ln>
                      <a:noFill/>
                    </a:ln>
                  </pic:spPr>
                </pic:pic>
              </a:graphicData>
            </a:graphic>
          </wp:inline>
        </w:drawing>
      </w:r>
      <w:r w:rsidR="00012E75">
        <w:rPr>
          <w:rFonts w:ascii="Times New Roman" w:hAnsi="Times New Roman"/>
          <w:sz w:val="20"/>
        </w:rPr>
        <w:t xml:space="preserve"> - площадь поверхности сдвига j-ого слоя.</w:t>
      </w:r>
    </w:p>
    <w:p w:rsidR="00000000" w:rsidRDefault="00012E75">
      <w:pPr>
        <w:ind w:firstLine="225"/>
        <w:jc w:val="both"/>
        <w:rPr>
          <w:rFonts w:ascii="Times New Roman" w:hAnsi="Times New Roman"/>
          <w:sz w:val="20"/>
        </w:rPr>
      </w:pPr>
    </w:p>
    <w:p w:rsidR="00000000" w:rsidRDefault="00012E75">
      <w:pPr>
        <w:ind w:firstLine="225"/>
        <w:jc w:val="both"/>
        <w:rPr>
          <w:rFonts w:ascii="Times New Roman" w:hAnsi="Times New Roman"/>
          <w:sz w:val="20"/>
        </w:rPr>
      </w:pPr>
      <w:r>
        <w:rPr>
          <w:rFonts w:ascii="Times New Roman" w:hAnsi="Times New Roman"/>
          <w:sz w:val="20"/>
        </w:rPr>
        <w:t>4.4.11. Если раствор, заполняющий скважину, отличается от естественного грунта, то в</w:t>
      </w:r>
      <w:r>
        <w:rPr>
          <w:rFonts w:ascii="Times New Roman" w:hAnsi="Times New Roman"/>
          <w:sz w:val="20"/>
        </w:rPr>
        <w:t>ычисление по формуле (4.2) производится для двух случаев сдвига по боковой поверхности цилиндрического тела с площадью сечения, равной:</w:t>
      </w:r>
    </w:p>
    <w:p w:rsidR="00000000" w:rsidRDefault="00012E75">
      <w:pPr>
        <w:ind w:firstLine="225"/>
        <w:jc w:val="both"/>
        <w:rPr>
          <w:rFonts w:ascii="Times New Roman" w:hAnsi="Times New Roman"/>
          <w:sz w:val="20"/>
        </w:rPr>
      </w:pPr>
    </w:p>
    <w:p w:rsidR="00000000" w:rsidRDefault="00012E75">
      <w:pPr>
        <w:ind w:firstLine="225"/>
        <w:jc w:val="both"/>
        <w:rPr>
          <w:rFonts w:ascii="Times New Roman" w:hAnsi="Times New Roman"/>
          <w:sz w:val="20"/>
        </w:rPr>
      </w:pPr>
      <w:r>
        <w:rPr>
          <w:rFonts w:ascii="Times New Roman" w:hAnsi="Times New Roman"/>
          <w:sz w:val="20"/>
        </w:rPr>
        <w:t>- площади диска (сдвиг по раствору);</w:t>
      </w:r>
    </w:p>
    <w:p w:rsidR="00000000" w:rsidRDefault="00012E75">
      <w:pPr>
        <w:ind w:firstLine="225"/>
        <w:jc w:val="both"/>
        <w:rPr>
          <w:rFonts w:ascii="Times New Roman" w:hAnsi="Times New Roman"/>
          <w:sz w:val="20"/>
        </w:rPr>
      </w:pPr>
    </w:p>
    <w:p w:rsidR="00000000" w:rsidRDefault="00012E75">
      <w:pPr>
        <w:ind w:firstLine="225"/>
        <w:jc w:val="both"/>
        <w:rPr>
          <w:rFonts w:ascii="Times New Roman" w:hAnsi="Times New Roman"/>
          <w:sz w:val="20"/>
        </w:rPr>
      </w:pPr>
      <w:r>
        <w:rPr>
          <w:rFonts w:ascii="Times New Roman" w:hAnsi="Times New Roman"/>
          <w:sz w:val="20"/>
        </w:rPr>
        <w:t>- площади сечения скважины (сдвиг по грунту - по боковой поверхности скважины) при расчете дисковых анкеров.</w:t>
      </w:r>
    </w:p>
    <w:p w:rsidR="00000000" w:rsidRDefault="00012E75">
      <w:pPr>
        <w:ind w:firstLine="225"/>
        <w:jc w:val="both"/>
        <w:rPr>
          <w:rFonts w:ascii="Times New Roman" w:hAnsi="Times New Roman"/>
          <w:sz w:val="20"/>
        </w:rPr>
      </w:pPr>
    </w:p>
    <w:p w:rsidR="00000000" w:rsidRDefault="00012E75">
      <w:pPr>
        <w:ind w:firstLine="225"/>
        <w:jc w:val="both"/>
        <w:rPr>
          <w:rFonts w:ascii="Times New Roman" w:hAnsi="Times New Roman"/>
          <w:sz w:val="20"/>
        </w:rPr>
      </w:pPr>
      <w:r>
        <w:rPr>
          <w:rFonts w:ascii="Times New Roman" w:hAnsi="Times New Roman"/>
          <w:sz w:val="20"/>
        </w:rPr>
        <w:t>При использовании винтовых вмораживаемых анкеров вычисление по формуле (4.2) производится для случая сдвига по боковой поверхности цилиндрического тела с площадью сечения, равной диаметру винтовой лопасти (сдвиг по грунту).</w:t>
      </w:r>
    </w:p>
    <w:p w:rsidR="00000000" w:rsidRDefault="00012E75">
      <w:pPr>
        <w:ind w:firstLine="225"/>
        <w:jc w:val="both"/>
        <w:rPr>
          <w:rFonts w:ascii="Times New Roman" w:hAnsi="Times New Roman"/>
          <w:sz w:val="20"/>
        </w:rPr>
      </w:pPr>
    </w:p>
    <w:p w:rsidR="00000000" w:rsidRDefault="00012E75">
      <w:pPr>
        <w:ind w:firstLine="225"/>
        <w:jc w:val="both"/>
        <w:rPr>
          <w:rFonts w:ascii="Times New Roman" w:hAnsi="Times New Roman"/>
          <w:sz w:val="20"/>
        </w:rPr>
      </w:pPr>
      <w:r>
        <w:rPr>
          <w:rFonts w:ascii="Times New Roman" w:hAnsi="Times New Roman"/>
          <w:sz w:val="20"/>
        </w:rPr>
        <w:t>4.</w:t>
      </w:r>
      <w:r>
        <w:rPr>
          <w:rFonts w:ascii="Times New Roman" w:hAnsi="Times New Roman"/>
          <w:sz w:val="20"/>
        </w:rPr>
        <w:t xml:space="preserve">4.12. Расчетное сопротивление мерзлого грунта сдвигу </w:t>
      </w:r>
      <w:r w:rsidR="00B874E5">
        <w:rPr>
          <w:rFonts w:ascii="Times New Roman" w:hAnsi="Times New Roman"/>
          <w:noProof/>
          <w:position w:val="-12"/>
          <w:sz w:val="20"/>
        </w:rPr>
        <w:drawing>
          <wp:inline distT="0" distB="0" distL="0" distR="0">
            <wp:extent cx="266700" cy="238125"/>
            <wp:effectExtent l="0" t="0" r="0" b="9525"/>
            <wp:docPr id="139" name="Рисунок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126" cstate="print">
                      <a:extLst>
                        <a:ext uri="{28A0092B-C50C-407E-A947-70E740481C1C}">
                          <a14:useLocalDpi xmlns:a14="http://schemas.microsoft.com/office/drawing/2010/main" val="0"/>
                        </a:ext>
                      </a:extLst>
                    </a:blip>
                    <a:srcRect/>
                    <a:stretch>
                      <a:fillRect/>
                    </a:stretch>
                  </pic:blipFill>
                  <pic:spPr bwMode="auto">
                    <a:xfrm>
                      <a:off x="0" y="0"/>
                      <a:ext cx="266700" cy="238125"/>
                    </a:xfrm>
                    <a:prstGeom prst="rect">
                      <a:avLst/>
                    </a:prstGeom>
                    <a:noFill/>
                    <a:ln>
                      <a:noFill/>
                    </a:ln>
                  </pic:spPr>
                </pic:pic>
              </a:graphicData>
            </a:graphic>
          </wp:inline>
        </w:drawing>
      </w:r>
      <w:r>
        <w:rPr>
          <w:rFonts w:ascii="Times New Roman" w:hAnsi="Times New Roman"/>
          <w:sz w:val="20"/>
        </w:rPr>
        <w:t xml:space="preserve"> в j-ом слое следует принимать при температуре, равной температуре в середине этого слоя (по СНиП 2.02.04-87 "Основания и фундаменты на вечномерзлых грунтах"). Для обычных мерзлых (незасоленных и небиогенных) грунтов значение </w:t>
      </w:r>
      <w:r w:rsidR="00B874E5">
        <w:rPr>
          <w:rFonts w:ascii="Times New Roman" w:hAnsi="Times New Roman"/>
          <w:noProof/>
          <w:position w:val="-12"/>
          <w:sz w:val="20"/>
        </w:rPr>
        <w:drawing>
          <wp:inline distT="0" distB="0" distL="0" distR="0">
            <wp:extent cx="266700" cy="238125"/>
            <wp:effectExtent l="0" t="0" r="0" b="9525"/>
            <wp:docPr id="140" name="Рисунок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127" cstate="print">
                      <a:extLst>
                        <a:ext uri="{28A0092B-C50C-407E-A947-70E740481C1C}">
                          <a14:useLocalDpi xmlns:a14="http://schemas.microsoft.com/office/drawing/2010/main" val="0"/>
                        </a:ext>
                      </a:extLst>
                    </a:blip>
                    <a:srcRect/>
                    <a:stretch>
                      <a:fillRect/>
                    </a:stretch>
                  </pic:blipFill>
                  <pic:spPr bwMode="auto">
                    <a:xfrm>
                      <a:off x="0" y="0"/>
                      <a:ext cx="266700" cy="238125"/>
                    </a:xfrm>
                    <a:prstGeom prst="rect">
                      <a:avLst/>
                    </a:prstGeom>
                    <a:noFill/>
                    <a:ln>
                      <a:noFill/>
                    </a:ln>
                  </pic:spPr>
                </pic:pic>
              </a:graphicData>
            </a:graphic>
          </wp:inline>
        </w:drawing>
      </w:r>
      <w:r>
        <w:rPr>
          <w:rFonts w:ascii="Times New Roman" w:hAnsi="Times New Roman"/>
          <w:sz w:val="20"/>
        </w:rPr>
        <w:t xml:space="preserve"> приведено в табл. 13.</w:t>
      </w:r>
    </w:p>
    <w:p w:rsidR="00000000" w:rsidRDefault="00012E75">
      <w:pPr>
        <w:ind w:firstLine="225"/>
        <w:jc w:val="both"/>
        <w:rPr>
          <w:rFonts w:ascii="Times New Roman" w:hAnsi="Times New Roman"/>
          <w:sz w:val="20"/>
        </w:rPr>
      </w:pPr>
    </w:p>
    <w:p w:rsidR="00000000" w:rsidRDefault="00012E75">
      <w:pPr>
        <w:ind w:firstLine="225"/>
        <w:jc w:val="both"/>
        <w:rPr>
          <w:rFonts w:ascii="Times New Roman" w:hAnsi="Times New Roman"/>
          <w:sz w:val="20"/>
        </w:rPr>
      </w:pPr>
    </w:p>
    <w:p w:rsidR="00000000" w:rsidRDefault="00012E75">
      <w:pPr>
        <w:jc w:val="right"/>
        <w:rPr>
          <w:rFonts w:ascii="Times New Roman" w:hAnsi="Times New Roman"/>
          <w:sz w:val="20"/>
        </w:rPr>
      </w:pPr>
      <w:r>
        <w:rPr>
          <w:rFonts w:ascii="Times New Roman" w:hAnsi="Times New Roman"/>
          <w:sz w:val="20"/>
        </w:rPr>
        <w:lastRenderedPageBreak/>
        <w:t>Таблица 11</w:t>
      </w:r>
    </w:p>
    <w:p w:rsidR="00000000" w:rsidRDefault="00012E75">
      <w:pPr>
        <w:jc w:val="right"/>
        <w:rPr>
          <w:rFonts w:ascii="Times New Roman" w:hAnsi="Times New Roman"/>
          <w:sz w:val="20"/>
        </w:rPr>
      </w:pPr>
    </w:p>
    <w:tbl>
      <w:tblPr>
        <w:tblW w:w="0" w:type="auto"/>
        <w:tblInd w:w="53" w:type="dxa"/>
        <w:tblLayout w:type="fixed"/>
        <w:tblCellMar>
          <w:left w:w="0" w:type="dxa"/>
          <w:right w:w="0" w:type="dxa"/>
        </w:tblCellMar>
        <w:tblLook w:val="0000" w:firstRow="0" w:lastRow="0" w:firstColumn="0" w:lastColumn="0" w:noHBand="0" w:noVBand="0"/>
      </w:tblPr>
      <w:tblGrid>
        <w:gridCol w:w="1418"/>
        <w:gridCol w:w="914"/>
        <w:gridCol w:w="510"/>
        <w:gridCol w:w="510"/>
        <w:gridCol w:w="510"/>
        <w:gridCol w:w="510"/>
        <w:gridCol w:w="510"/>
        <w:gridCol w:w="510"/>
        <w:gridCol w:w="510"/>
        <w:gridCol w:w="510"/>
        <w:gridCol w:w="510"/>
        <w:gridCol w:w="510"/>
        <w:gridCol w:w="510"/>
        <w:gridCol w:w="416"/>
      </w:tblGrid>
      <w:tr w:rsidR="00000000">
        <w:tblPrEx>
          <w:tblCellMar>
            <w:top w:w="0" w:type="dxa"/>
            <w:left w:w="0" w:type="dxa"/>
            <w:bottom w:w="0" w:type="dxa"/>
            <w:right w:w="0" w:type="dxa"/>
          </w:tblCellMar>
        </w:tblPrEx>
        <w:tc>
          <w:tcPr>
            <w:tcW w:w="1418" w:type="dxa"/>
            <w:tcBorders>
              <w:top w:val="single" w:sz="6" w:space="0" w:color="auto"/>
              <w:left w:val="single" w:sz="6" w:space="0" w:color="auto"/>
              <w:bottom w:val="nil"/>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Пористость </w:t>
            </w:r>
            <w:r w:rsidR="00B874E5">
              <w:rPr>
                <w:rFonts w:ascii="Times New Roman" w:hAnsi="Times New Roman"/>
                <w:noProof/>
                <w:position w:val="-10"/>
                <w:sz w:val="20"/>
              </w:rPr>
              <w:drawing>
                <wp:inline distT="0" distB="0" distL="0" distR="0">
                  <wp:extent cx="123825" cy="219075"/>
                  <wp:effectExtent l="0" t="0" r="9525" b="9525"/>
                  <wp:docPr id="141" name="Рисунок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128" cstate="print">
                            <a:extLst>
                              <a:ext uri="{28A0092B-C50C-407E-A947-70E740481C1C}">
                                <a14:useLocalDpi xmlns:a14="http://schemas.microsoft.com/office/drawing/2010/main" val="0"/>
                              </a:ext>
                            </a:extLst>
                          </a:blip>
                          <a:srcRect/>
                          <a:stretch>
                            <a:fillRect/>
                          </a:stretch>
                        </pic:blipFill>
                        <pic:spPr bwMode="auto">
                          <a:xfrm>
                            <a:off x="0" y="0"/>
                            <a:ext cx="123825" cy="219075"/>
                          </a:xfrm>
                          <a:prstGeom prst="rect">
                            <a:avLst/>
                          </a:prstGeom>
                          <a:noFill/>
                          <a:ln>
                            <a:noFill/>
                          </a:ln>
                        </pic:spPr>
                      </pic:pic>
                    </a:graphicData>
                  </a:graphic>
                </wp:inline>
              </w:drawing>
            </w:r>
            <w:r>
              <w:rPr>
                <w:rFonts w:ascii="Times New Roman" w:hAnsi="Times New Roman"/>
                <w:sz w:val="20"/>
              </w:rPr>
              <w:t xml:space="preserve">, </w:t>
            </w:r>
          </w:p>
          <w:p w:rsidR="00000000" w:rsidRDefault="00012E75">
            <w:pPr>
              <w:jc w:val="center"/>
              <w:rPr>
                <w:rFonts w:ascii="Times New Roman" w:hAnsi="Times New Roman"/>
                <w:sz w:val="20"/>
              </w:rPr>
            </w:pPr>
            <w:r>
              <w:rPr>
                <w:rFonts w:ascii="Times New Roman" w:hAnsi="Times New Roman"/>
                <w:sz w:val="20"/>
              </w:rPr>
              <w:t xml:space="preserve">грунт </w:t>
            </w:r>
          </w:p>
        </w:tc>
        <w:tc>
          <w:tcPr>
            <w:tcW w:w="914" w:type="dxa"/>
            <w:tcBorders>
              <w:top w:val="single" w:sz="6" w:space="0" w:color="auto"/>
              <w:left w:val="single" w:sz="6" w:space="0" w:color="auto"/>
              <w:bottom w:val="nil"/>
              <w:right w:val="single" w:sz="6" w:space="0" w:color="auto"/>
            </w:tcBorders>
          </w:tcPr>
          <w:p w:rsidR="00000000" w:rsidRDefault="00012E75">
            <w:pPr>
              <w:jc w:val="center"/>
              <w:rPr>
                <w:rFonts w:ascii="Times New Roman" w:hAnsi="Times New Roman"/>
                <w:sz w:val="20"/>
              </w:rPr>
            </w:pPr>
            <w:r>
              <w:rPr>
                <w:rFonts w:ascii="Times New Roman" w:hAnsi="Times New Roman"/>
                <w:sz w:val="20"/>
              </w:rPr>
              <w:t>Глубина погру-</w:t>
            </w:r>
          </w:p>
          <w:p w:rsidR="00000000" w:rsidRDefault="00012E75">
            <w:pPr>
              <w:jc w:val="center"/>
              <w:rPr>
                <w:rFonts w:ascii="Times New Roman" w:hAnsi="Times New Roman"/>
                <w:sz w:val="20"/>
              </w:rPr>
            </w:pPr>
            <w:r>
              <w:rPr>
                <w:rFonts w:ascii="Times New Roman" w:hAnsi="Times New Roman"/>
                <w:sz w:val="20"/>
              </w:rPr>
              <w:t xml:space="preserve">жения диска, м </w:t>
            </w:r>
          </w:p>
        </w:tc>
        <w:tc>
          <w:tcPr>
            <w:tcW w:w="6026" w:type="dxa"/>
            <w:gridSpan w:val="12"/>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p>
          <w:p w:rsidR="00000000" w:rsidRDefault="00B874E5">
            <w:pPr>
              <w:jc w:val="center"/>
              <w:rPr>
                <w:rFonts w:ascii="Times New Roman" w:hAnsi="Times New Roman"/>
                <w:sz w:val="20"/>
              </w:rPr>
            </w:pPr>
            <w:r>
              <w:rPr>
                <w:rFonts w:ascii="Times New Roman" w:hAnsi="Times New Roman"/>
                <w:noProof/>
                <w:position w:val="-10"/>
                <w:sz w:val="20"/>
              </w:rPr>
              <w:drawing>
                <wp:inline distT="0" distB="0" distL="0" distR="0">
                  <wp:extent cx="200025" cy="219075"/>
                  <wp:effectExtent l="0" t="0" r="9525" b="9525"/>
                  <wp:docPr id="142" name="Рисунок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129" cstate="print">
                            <a:extLst>
                              <a:ext uri="{28A0092B-C50C-407E-A947-70E740481C1C}">
                                <a14:useLocalDpi xmlns:a14="http://schemas.microsoft.com/office/drawing/2010/main" val="0"/>
                              </a:ext>
                            </a:extLst>
                          </a:blip>
                          <a:srcRect/>
                          <a:stretch>
                            <a:fillRect/>
                          </a:stretch>
                        </pic:blipFill>
                        <pic:spPr bwMode="auto">
                          <a:xfrm>
                            <a:off x="0" y="0"/>
                            <a:ext cx="200025" cy="219075"/>
                          </a:xfrm>
                          <a:prstGeom prst="rect">
                            <a:avLst/>
                          </a:prstGeom>
                          <a:noFill/>
                          <a:ln>
                            <a:noFill/>
                          </a:ln>
                        </pic:spPr>
                      </pic:pic>
                    </a:graphicData>
                  </a:graphic>
                </wp:inline>
              </w:drawing>
            </w:r>
            <w:r w:rsidR="00012E75">
              <w:rPr>
                <w:rFonts w:ascii="Times New Roman" w:hAnsi="Times New Roman"/>
                <w:sz w:val="20"/>
              </w:rPr>
              <w:t xml:space="preserve"> (МПа) при температуре грунта, °С </w:t>
            </w:r>
          </w:p>
        </w:tc>
      </w:tr>
      <w:tr w:rsidR="00000000">
        <w:tblPrEx>
          <w:tblCellMar>
            <w:top w:w="0" w:type="dxa"/>
            <w:left w:w="0" w:type="dxa"/>
            <w:bottom w:w="0" w:type="dxa"/>
            <w:right w:w="0" w:type="dxa"/>
          </w:tblCellMar>
        </w:tblPrEx>
        <w:tc>
          <w:tcPr>
            <w:tcW w:w="1418" w:type="dxa"/>
            <w:tcBorders>
              <w:top w:val="nil"/>
              <w:left w:val="single" w:sz="6" w:space="0" w:color="auto"/>
              <w:bottom w:val="single" w:sz="6" w:space="0" w:color="auto"/>
              <w:right w:val="single" w:sz="6" w:space="0" w:color="auto"/>
            </w:tcBorders>
          </w:tcPr>
          <w:p w:rsidR="00000000" w:rsidRDefault="00012E75">
            <w:pPr>
              <w:rPr>
                <w:rFonts w:ascii="Times New Roman" w:hAnsi="Times New Roman"/>
                <w:sz w:val="20"/>
              </w:rPr>
            </w:pPr>
            <w:r>
              <w:rPr>
                <w:rFonts w:ascii="Times New Roman" w:hAnsi="Times New Roman"/>
                <w:sz w:val="20"/>
              </w:rPr>
              <w:t xml:space="preserve">  </w:t>
            </w:r>
          </w:p>
        </w:tc>
        <w:tc>
          <w:tcPr>
            <w:tcW w:w="914" w:type="dxa"/>
            <w:tcBorders>
              <w:top w:val="nil"/>
              <w:left w:val="single" w:sz="6" w:space="0" w:color="auto"/>
              <w:bottom w:val="single" w:sz="6" w:space="0" w:color="auto"/>
              <w:right w:val="single" w:sz="6" w:space="0" w:color="auto"/>
            </w:tcBorders>
          </w:tcPr>
          <w:p w:rsidR="00000000" w:rsidRDefault="00012E75">
            <w:pPr>
              <w:rPr>
                <w:rFonts w:ascii="Times New Roman" w:hAnsi="Times New Roman"/>
                <w:sz w:val="20"/>
              </w:rPr>
            </w:pPr>
            <w:r>
              <w:rPr>
                <w:rFonts w:ascii="Times New Roman" w:hAnsi="Times New Roman"/>
                <w:sz w:val="20"/>
              </w:rPr>
              <w:t xml:space="preserve">  </w:t>
            </w:r>
          </w:p>
        </w:tc>
        <w:tc>
          <w:tcPr>
            <w:tcW w:w="510" w:type="dxa"/>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-0,3</w:t>
            </w:r>
          </w:p>
          <w:p w:rsidR="00000000" w:rsidRDefault="00012E75">
            <w:pPr>
              <w:jc w:val="center"/>
              <w:rPr>
                <w:rFonts w:ascii="Times New Roman" w:hAnsi="Times New Roman"/>
                <w:sz w:val="20"/>
              </w:rPr>
            </w:pPr>
          </w:p>
        </w:tc>
        <w:tc>
          <w:tcPr>
            <w:tcW w:w="510" w:type="dxa"/>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-0,5 </w:t>
            </w:r>
          </w:p>
        </w:tc>
        <w:tc>
          <w:tcPr>
            <w:tcW w:w="510" w:type="dxa"/>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-1,0 </w:t>
            </w:r>
          </w:p>
        </w:tc>
        <w:tc>
          <w:tcPr>
            <w:tcW w:w="510" w:type="dxa"/>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-1,5 </w:t>
            </w:r>
          </w:p>
        </w:tc>
        <w:tc>
          <w:tcPr>
            <w:tcW w:w="510" w:type="dxa"/>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-2,0 </w:t>
            </w:r>
          </w:p>
        </w:tc>
        <w:tc>
          <w:tcPr>
            <w:tcW w:w="510" w:type="dxa"/>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-2,5 </w:t>
            </w:r>
          </w:p>
        </w:tc>
        <w:tc>
          <w:tcPr>
            <w:tcW w:w="510" w:type="dxa"/>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-3,0 </w:t>
            </w:r>
          </w:p>
        </w:tc>
        <w:tc>
          <w:tcPr>
            <w:tcW w:w="510" w:type="dxa"/>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-3,5 </w:t>
            </w:r>
          </w:p>
        </w:tc>
        <w:tc>
          <w:tcPr>
            <w:tcW w:w="510" w:type="dxa"/>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-4 </w:t>
            </w:r>
          </w:p>
        </w:tc>
        <w:tc>
          <w:tcPr>
            <w:tcW w:w="510" w:type="dxa"/>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-6 </w:t>
            </w:r>
          </w:p>
        </w:tc>
        <w:tc>
          <w:tcPr>
            <w:tcW w:w="510" w:type="dxa"/>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-8 </w:t>
            </w:r>
          </w:p>
        </w:tc>
        <w:tc>
          <w:tcPr>
            <w:tcW w:w="416" w:type="dxa"/>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-10 </w:t>
            </w:r>
          </w:p>
        </w:tc>
      </w:tr>
      <w:tr w:rsidR="00000000">
        <w:tblPrEx>
          <w:tblCellMar>
            <w:top w:w="0" w:type="dxa"/>
            <w:left w:w="0" w:type="dxa"/>
            <w:bottom w:w="0" w:type="dxa"/>
            <w:right w:w="0" w:type="dxa"/>
          </w:tblCellMar>
        </w:tblPrEx>
        <w:tc>
          <w:tcPr>
            <w:tcW w:w="1418" w:type="dxa"/>
            <w:tcBorders>
              <w:top w:val="single" w:sz="6" w:space="0" w:color="auto"/>
              <w:left w:val="single" w:sz="6" w:space="0" w:color="auto"/>
              <w:bottom w:val="nil"/>
              <w:right w:val="single" w:sz="6" w:space="0" w:color="auto"/>
            </w:tcBorders>
          </w:tcPr>
          <w:p w:rsidR="00000000" w:rsidRDefault="00B874E5">
            <w:pPr>
              <w:jc w:val="center"/>
              <w:rPr>
                <w:rFonts w:ascii="Times New Roman" w:hAnsi="Times New Roman"/>
                <w:sz w:val="20"/>
              </w:rPr>
            </w:pPr>
            <w:r>
              <w:rPr>
                <w:rFonts w:ascii="Times New Roman" w:hAnsi="Times New Roman"/>
                <w:noProof/>
                <w:position w:val="-10"/>
                <w:sz w:val="20"/>
              </w:rPr>
              <w:drawing>
                <wp:inline distT="0" distB="0" distL="0" distR="0">
                  <wp:extent cx="123825" cy="219075"/>
                  <wp:effectExtent l="0" t="0" r="9525" b="9525"/>
                  <wp:docPr id="143" name="Рисунок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130" cstate="print">
                            <a:extLst>
                              <a:ext uri="{28A0092B-C50C-407E-A947-70E740481C1C}">
                                <a14:useLocalDpi xmlns:a14="http://schemas.microsoft.com/office/drawing/2010/main" val="0"/>
                              </a:ext>
                            </a:extLst>
                          </a:blip>
                          <a:srcRect/>
                          <a:stretch>
                            <a:fillRect/>
                          </a:stretch>
                        </pic:blipFill>
                        <pic:spPr bwMode="auto">
                          <a:xfrm>
                            <a:off x="0" y="0"/>
                            <a:ext cx="123825" cy="219075"/>
                          </a:xfrm>
                          <a:prstGeom prst="rect">
                            <a:avLst/>
                          </a:prstGeom>
                          <a:noFill/>
                          <a:ln>
                            <a:noFill/>
                          </a:ln>
                        </pic:spPr>
                      </pic:pic>
                    </a:graphicData>
                  </a:graphic>
                </wp:inline>
              </w:drawing>
            </w:r>
            <w:r w:rsidR="00012E75">
              <w:rPr>
                <w:rFonts w:ascii="Times New Roman" w:hAnsi="Times New Roman"/>
                <w:sz w:val="20"/>
              </w:rPr>
              <w:t>&lt;0,2</w:t>
            </w:r>
          </w:p>
          <w:p w:rsidR="00000000" w:rsidRDefault="00012E75">
            <w:pPr>
              <w:jc w:val="center"/>
              <w:rPr>
                <w:rFonts w:ascii="Times New Roman" w:hAnsi="Times New Roman"/>
                <w:sz w:val="20"/>
              </w:rPr>
            </w:pPr>
          </w:p>
        </w:tc>
        <w:tc>
          <w:tcPr>
            <w:tcW w:w="914" w:type="dxa"/>
            <w:tcBorders>
              <w:top w:val="single" w:sz="6" w:space="0" w:color="auto"/>
              <w:left w:val="single" w:sz="6" w:space="0" w:color="auto"/>
              <w:bottom w:val="nil"/>
              <w:right w:val="single" w:sz="6" w:space="0" w:color="auto"/>
            </w:tcBorders>
          </w:tcPr>
          <w:p w:rsidR="00000000" w:rsidRDefault="00012E75">
            <w:pPr>
              <w:rPr>
                <w:rFonts w:ascii="Times New Roman" w:hAnsi="Times New Roman"/>
                <w:sz w:val="20"/>
              </w:rPr>
            </w:pPr>
            <w:r>
              <w:rPr>
                <w:rFonts w:ascii="Times New Roman" w:hAnsi="Times New Roman"/>
                <w:sz w:val="20"/>
              </w:rPr>
              <w:t xml:space="preserve">  </w:t>
            </w:r>
          </w:p>
        </w:tc>
        <w:tc>
          <w:tcPr>
            <w:tcW w:w="510" w:type="dxa"/>
            <w:tcBorders>
              <w:top w:val="single" w:sz="6" w:space="0" w:color="auto"/>
              <w:left w:val="single" w:sz="6" w:space="0" w:color="auto"/>
              <w:bottom w:val="nil"/>
              <w:right w:val="single" w:sz="6" w:space="0" w:color="auto"/>
            </w:tcBorders>
          </w:tcPr>
          <w:p w:rsidR="00000000" w:rsidRDefault="00012E75">
            <w:pPr>
              <w:rPr>
                <w:rFonts w:ascii="Times New Roman" w:hAnsi="Times New Roman"/>
                <w:sz w:val="20"/>
              </w:rPr>
            </w:pPr>
            <w:r>
              <w:rPr>
                <w:rFonts w:ascii="Times New Roman" w:hAnsi="Times New Roman"/>
                <w:sz w:val="20"/>
              </w:rPr>
              <w:t xml:space="preserve">  </w:t>
            </w:r>
          </w:p>
        </w:tc>
        <w:tc>
          <w:tcPr>
            <w:tcW w:w="510" w:type="dxa"/>
            <w:tcBorders>
              <w:top w:val="single" w:sz="6" w:space="0" w:color="auto"/>
              <w:left w:val="single" w:sz="6" w:space="0" w:color="auto"/>
              <w:bottom w:val="nil"/>
              <w:right w:val="single" w:sz="6" w:space="0" w:color="auto"/>
            </w:tcBorders>
          </w:tcPr>
          <w:p w:rsidR="00000000" w:rsidRDefault="00012E75">
            <w:pPr>
              <w:rPr>
                <w:rFonts w:ascii="Times New Roman" w:hAnsi="Times New Roman"/>
                <w:sz w:val="20"/>
              </w:rPr>
            </w:pPr>
            <w:r>
              <w:rPr>
                <w:rFonts w:ascii="Times New Roman" w:hAnsi="Times New Roman"/>
                <w:sz w:val="20"/>
              </w:rPr>
              <w:t xml:space="preserve">  </w:t>
            </w:r>
          </w:p>
        </w:tc>
        <w:tc>
          <w:tcPr>
            <w:tcW w:w="510" w:type="dxa"/>
            <w:tcBorders>
              <w:top w:val="single" w:sz="6" w:space="0" w:color="auto"/>
              <w:left w:val="single" w:sz="6" w:space="0" w:color="auto"/>
              <w:bottom w:val="nil"/>
              <w:right w:val="single" w:sz="6" w:space="0" w:color="auto"/>
            </w:tcBorders>
          </w:tcPr>
          <w:p w:rsidR="00000000" w:rsidRDefault="00012E75">
            <w:pPr>
              <w:rPr>
                <w:rFonts w:ascii="Times New Roman" w:hAnsi="Times New Roman"/>
                <w:sz w:val="20"/>
              </w:rPr>
            </w:pPr>
            <w:r>
              <w:rPr>
                <w:rFonts w:ascii="Times New Roman" w:hAnsi="Times New Roman"/>
                <w:sz w:val="20"/>
              </w:rPr>
              <w:t xml:space="preserve">  </w:t>
            </w:r>
          </w:p>
        </w:tc>
        <w:tc>
          <w:tcPr>
            <w:tcW w:w="510" w:type="dxa"/>
            <w:tcBorders>
              <w:top w:val="single" w:sz="6" w:space="0" w:color="auto"/>
              <w:left w:val="single" w:sz="6" w:space="0" w:color="auto"/>
              <w:bottom w:val="nil"/>
              <w:right w:val="single" w:sz="6" w:space="0" w:color="auto"/>
            </w:tcBorders>
          </w:tcPr>
          <w:p w:rsidR="00000000" w:rsidRDefault="00012E75">
            <w:pPr>
              <w:rPr>
                <w:rFonts w:ascii="Times New Roman" w:hAnsi="Times New Roman"/>
                <w:sz w:val="20"/>
              </w:rPr>
            </w:pPr>
            <w:r>
              <w:rPr>
                <w:rFonts w:ascii="Times New Roman" w:hAnsi="Times New Roman"/>
                <w:sz w:val="20"/>
              </w:rPr>
              <w:t xml:space="preserve">  </w:t>
            </w:r>
          </w:p>
        </w:tc>
        <w:tc>
          <w:tcPr>
            <w:tcW w:w="510" w:type="dxa"/>
            <w:tcBorders>
              <w:top w:val="single" w:sz="6" w:space="0" w:color="auto"/>
              <w:left w:val="single" w:sz="6" w:space="0" w:color="auto"/>
              <w:bottom w:val="nil"/>
              <w:right w:val="single" w:sz="6" w:space="0" w:color="auto"/>
            </w:tcBorders>
          </w:tcPr>
          <w:p w:rsidR="00000000" w:rsidRDefault="00012E75">
            <w:pPr>
              <w:rPr>
                <w:rFonts w:ascii="Times New Roman" w:hAnsi="Times New Roman"/>
                <w:sz w:val="20"/>
              </w:rPr>
            </w:pPr>
            <w:r>
              <w:rPr>
                <w:rFonts w:ascii="Times New Roman" w:hAnsi="Times New Roman"/>
                <w:sz w:val="20"/>
              </w:rPr>
              <w:t xml:space="preserve">  </w:t>
            </w:r>
          </w:p>
        </w:tc>
        <w:tc>
          <w:tcPr>
            <w:tcW w:w="510" w:type="dxa"/>
            <w:tcBorders>
              <w:top w:val="single" w:sz="6" w:space="0" w:color="auto"/>
              <w:left w:val="single" w:sz="6" w:space="0" w:color="auto"/>
              <w:bottom w:val="nil"/>
              <w:right w:val="single" w:sz="6" w:space="0" w:color="auto"/>
            </w:tcBorders>
          </w:tcPr>
          <w:p w:rsidR="00000000" w:rsidRDefault="00012E75">
            <w:pPr>
              <w:rPr>
                <w:rFonts w:ascii="Times New Roman" w:hAnsi="Times New Roman"/>
                <w:sz w:val="20"/>
              </w:rPr>
            </w:pPr>
            <w:r>
              <w:rPr>
                <w:rFonts w:ascii="Times New Roman" w:hAnsi="Times New Roman"/>
                <w:sz w:val="20"/>
              </w:rPr>
              <w:t xml:space="preserve">  </w:t>
            </w:r>
          </w:p>
        </w:tc>
        <w:tc>
          <w:tcPr>
            <w:tcW w:w="510" w:type="dxa"/>
            <w:tcBorders>
              <w:top w:val="single" w:sz="6" w:space="0" w:color="auto"/>
              <w:left w:val="single" w:sz="6" w:space="0" w:color="auto"/>
              <w:bottom w:val="nil"/>
              <w:right w:val="single" w:sz="6" w:space="0" w:color="auto"/>
            </w:tcBorders>
          </w:tcPr>
          <w:p w:rsidR="00000000" w:rsidRDefault="00012E75">
            <w:pPr>
              <w:rPr>
                <w:rFonts w:ascii="Times New Roman" w:hAnsi="Times New Roman"/>
                <w:sz w:val="20"/>
              </w:rPr>
            </w:pPr>
            <w:r>
              <w:rPr>
                <w:rFonts w:ascii="Times New Roman" w:hAnsi="Times New Roman"/>
                <w:sz w:val="20"/>
              </w:rPr>
              <w:t xml:space="preserve">  </w:t>
            </w:r>
          </w:p>
        </w:tc>
        <w:tc>
          <w:tcPr>
            <w:tcW w:w="510" w:type="dxa"/>
            <w:tcBorders>
              <w:top w:val="single" w:sz="6" w:space="0" w:color="auto"/>
              <w:left w:val="single" w:sz="6" w:space="0" w:color="auto"/>
              <w:bottom w:val="nil"/>
              <w:right w:val="single" w:sz="6" w:space="0" w:color="auto"/>
            </w:tcBorders>
          </w:tcPr>
          <w:p w:rsidR="00000000" w:rsidRDefault="00012E75">
            <w:pPr>
              <w:rPr>
                <w:rFonts w:ascii="Times New Roman" w:hAnsi="Times New Roman"/>
                <w:sz w:val="20"/>
              </w:rPr>
            </w:pPr>
            <w:r>
              <w:rPr>
                <w:rFonts w:ascii="Times New Roman" w:hAnsi="Times New Roman"/>
                <w:sz w:val="20"/>
              </w:rPr>
              <w:t xml:space="preserve">  </w:t>
            </w:r>
          </w:p>
        </w:tc>
        <w:tc>
          <w:tcPr>
            <w:tcW w:w="510" w:type="dxa"/>
            <w:tcBorders>
              <w:top w:val="single" w:sz="6" w:space="0" w:color="auto"/>
              <w:left w:val="single" w:sz="6" w:space="0" w:color="auto"/>
              <w:bottom w:val="nil"/>
              <w:right w:val="single" w:sz="6" w:space="0" w:color="auto"/>
            </w:tcBorders>
          </w:tcPr>
          <w:p w:rsidR="00000000" w:rsidRDefault="00012E75">
            <w:pPr>
              <w:rPr>
                <w:rFonts w:ascii="Times New Roman" w:hAnsi="Times New Roman"/>
                <w:sz w:val="20"/>
              </w:rPr>
            </w:pPr>
            <w:r>
              <w:rPr>
                <w:rFonts w:ascii="Times New Roman" w:hAnsi="Times New Roman"/>
                <w:sz w:val="20"/>
              </w:rPr>
              <w:t xml:space="preserve">  </w:t>
            </w:r>
          </w:p>
        </w:tc>
        <w:tc>
          <w:tcPr>
            <w:tcW w:w="510" w:type="dxa"/>
            <w:tcBorders>
              <w:top w:val="single" w:sz="6" w:space="0" w:color="auto"/>
              <w:left w:val="single" w:sz="6" w:space="0" w:color="auto"/>
              <w:bottom w:val="nil"/>
              <w:right w:val="single" w:sz="6" w:space="0" w:color="auto"/>
            </w:tcBorders>
          </w:tcPr>
          <w:p w:rsidR="00000000" w:rsidRDefault="00012E75">
            <w:pPr>
              <w:rPr>
                <w:rFonts w:ascii="Times New Roman" w:hAnsi="Times New Roman"/>
                <w:sz w:val="20"/>
              </w:rPr>
            </w:pPr>
            <w:r>
              <w:rPr>
                <w:rFonts w:ascii="Times New Roman" w:hAnsi="Times New Roman"/>
                <w:sz w:val="20"/>
              </w:rPr>
              <w:t xml:space="preserve">  </w:t>
            </w:r>
          </w:p>
        </w:tc>
        <w:tc>
          <w:tcPr>
            <w:tcW w:w="510" w:type="dxa"/>
            <w:tcBorders>
              <w:top w:val="single" w:sz="6" w:space="0" w:color="auto"/>
              <w:left w:val="single" w:sz="6" w:space="0" w:color="auto"/>
              <w:bottom w:val="nil"/>
              <w:right w:val="single" w:sz="6" w:space="0" w:color="auto"/>
            </w:tcBorders>
          </w:tcPr>
          <w:p w:rsidR="00000000" w:rsidRDefault="00012E75">
            <w:pPr>
              <w:rPr>
                <w:rFonts w:ascii="Times New Roman" w:hAnsi="Times New Roman"/>
                <w:sz w:val="20"/>
              </w:rPr>
            </w:pPr>
            <w:r>
              <w:rPr>
                <w:rFonts w:ascii="Times New Roman" w:hAnsi="Times New Roman"/>
                <w:sz w:val="20"/>
              </w:rPr>
              <w:t xml:space="preserve">  </w:t>
            </w:r>
          </w:p>
        </w:tc>
        <w:tc>
          <w:tcPr>
            <w:tcW w:w="416" w:type="dxa"/>
            <w:tcBorders>
              <w:top w:val="single" w:sz="6" w:space="0" w:color="auto"/>
              <w:left w:val="single" w:sz="6" w:space="0" w:color="auto"/>
              <w:bottom w:val="nil"/>
              <w:right w:val="single" w:sz="6" w:space="0" w:color="auto"/>
            </w:tcBorders>
          </w:tcPr>
          <w:p w:rsidR="00000000" w:rsidRDefault="00012E75">
            <w:pPr>
              <w:rPr>
                <w:rFonts w:ascii="Times New Roman" w:hAnsi="Times New Roman"/>
                <w:sz w:val="20"/>
              </w:rPr>
            </w:pPr>
            <w:r>
              <w:rPr>
                <w:rFonts w:ascii="Times New Roman" w:hAnsi="Times New Roman"/>
                <w:sz w:val="20"/>
              </w:rPr>
              <w:t xml:space="preserve">  </w:t>
            </w:r>
          </w:p>
        </w:tc>
      </w:tr>
      <w:tr w:rsidR="00000000">
        <w:tblPrEx>
          <w:tblCellMar>
            <w:top w:w="0" w:type="dxa"/>
            <w:left w:w="0" w:type="dxa"/>
            <w:bottom w:w="0" w:type="dxa"/>
            <w:right w:w="0" w:type="dxa"/>
          </w:tblCellMar>
        </w:tblPrEx>
        <w:tc>
          <w:tcPr>
            <w:tcW w:w="1418" w:type="dxa"/>
            <w:tcBorders>
              <w:top w:val="nil"/>
              <w:left w:val="single" w:sz="6" w:space="0" w:color="auto"/>
              <w:bottom w:val="nil"/>
              <w:right w:val="single" w:sz="6" w:space="0" w:color="auto"/>
            </w:tcBorders>
          </w:tcPr>
          <w:p w:rsidR="00000000" w:rsidRDefault="00012E75">
            <w:pPr>
              <w:rPr>
                <w:rFonts w:ascii="Times New Roman" w:hAnsi="Times New Roman"/>
                <w:sz w:val="20"/>
              </w:rPr>
            </w:pPr>
            <w:r>
              <w:rPr>
                <w:rFonts w:ascii="Times New Roman" w:hAnsi="Times New Roman"/>
                <w:sz w:val="20"/>
              </w:rPr>
              <w:t>1. Крупно-</w:t>
            </w:r>
          </w:p>
          <w:p w:rsidR="00000000" w:rsidRDefault="00012E75">
            <w:pPr>
              <w:rPr>
                <w:rFonts w:ascii="Times New Roman" w:hAnsi="Times New Roman"/>
                <w:sz w:val="20"/>
              </w:rPr>
            </w:pPr>
            <w:r>
              <w:rPr>
                <w:rFonts w:ascii="Times New Roman" w:hAnsi="Times New Roman"/>
                <w:sz w:val="20"/>
              </w:rPr>
              <w:t xml:space="preserve">обломочные </w:t>
            </w:r>
          </w:p>
        </w:tc>
        <w:tc>
          <w:tcPr>
            <w:tcW w:w="914" w:type="dxa"/>
            <w:tcBorders>
              <w:top w:val="nil"/>
              <w:left w:val="single" w:sz="6" w:space="0" w:color="auto"/>
              <w:bottom w:val="nil"/>
              <w:right w:val="single" w:sz="6" w:space="0" w:color="auto"/>
            </w:tcBorders>
          </w:tcPr>
          <w:p w:rsidR="00000000" w:rsidRDefault="00012E75">
            <w:pPr>
              <w:rPr>
                <w:rFonts w:ascii="Times New Roman" w:hAnsi="Times New Roman"/>
                <w:sz w:val="20"/>
              </w:rPr>
            </w:pPr>
            <w:r>
              <w:rPr>
                <w:rFonts w:ascii="Times New Roman" w:hAnsi="Times New Roman"/>
                <w:sz w:val="20"/>
              </w:rPr>
              <w:t>При любой глубине</w:t>
            </w:r>
          </w:p>
          <w:p w:rsidR="00000000" w:rsidRDefault="00012E75">
            <w:pPr>
              <w:rPr>
                <w:rFonts w:ascii="Times New Roman" w:hAnsi="Times New Roman"/>
                <w:sz w:val="20"/>
              </w:rPr>
            </w:pPr>
          </w:p>
        </w:tc>
        <w:tc>
          <w:tcPr>
            <w:tcW w:w="510" w:type="dxa"/>
            <w:tcBorders>
              <w:top w:val="nil"/>
              <w:left w:val="single" w:sz="6" w:space="0" w:color="auto"/>
              <w:bottom w:val="nil"/>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2,5 </w:t>
            </w:r>
          </w:p>
        </w:tc>
        <w:tc>
          <w:tcPr>
            <w:tcW w:w="510" w:type="dxa"/>
            <w:tcBorders>
              <w:top w:val="nil"/>
              <w:left w:val="single" w:sz="6" w:space="0" w:color="auto"/>
              <w:bottom w:val="nil"/>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3,0 </w:t>
            </w:r>
          </w:p>
        </w:tc>
        <w:tc>
          <w:tcPr>
            <w:tcW w:w="510" w:type="dxa"/>
            <w:tcBorders>
              <w:top w:val="nil"/>
              <w:left w:val="single" w:sz="6" w:space="0" w:color="auto"/>
              <w:bottom w:val="nil"/>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3,5 </w:t>
            </w:r>
          </w:p>
        </w:tc>
        <w:tc>
          <w:tcPr>
            <w:tcW w:w="510" w:type="dxa"/>
            <w:tcBorders>
              <w:top w:val="nil"/>
              <w:left w:val="single" w:sz="6" w:space="0" w:color="auto"/>
              <w:bottom w:val="nil"/>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4,0 </w:t>
            </w:r>
          </w:p>
        </w:tc>
        <w:tc>
          <w:tcPr>
            <w:tcW w:w="510" w:type="dxa"/>
            <w:tcBorders>
              <w:top w:val="nil"/>
              <w:left w:val="single" w:sz="6" w:space="0" w:color="auto"/>
              <w:bottom w:val="nil"/>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4,3 </w:t>
            </w:r>
          </w:p>
        </w:tc>
        <w:tc>
          <w:tcPr>
            <w:tcW w:w="510" w:type="dxa"/>
            <w:tcBorders>
              <w:top w:val="nil"/>
              <w:left w:val="single" w:sz="6" w:space="0" w:color="auto"/>
              <w:bottom w:val="nil"/>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4,5 </w:t>
            </w:r>
          </w:p>
        </w:tc>
        <w:tc>
          <w:tcPr>
            <w:tcW w:w="510" w:type="dxa"/>
            <w:tcBorders>
              <w:top w:val="nil"/>
              <w:left w:val="single" w:sz="6" w:space="0" w:color="auto"/>
              <w:bottom w:val="nil"/>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4,8 </w:t>
            </w:r>
          </w:p>
        </w:tc>
        <w:tc>
          <w:tcPr>
            <w:tcW w:w="510" w:type="dxa"/>
            <w:tcBorders>
              <w:top w:val="nil"/>
              <w:left w:val="single" w:sz="6" w:space="0" w:color="auto"/>
              <w:bottom w:val="nil"/>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5,3 </w:t>
            </w:r>
          </w:p>
        </w:tc>
        <w:tc>
          <w:tcPr>
            <w:tcW w:w="510" w:type="dxa"/>
            <w:tcBorders>
              <w:top w:val="nil"/>
              <w:left w:val="single" w:sz="6" w:space="0" w:color="auto"/>
              <w:bottom w:val="nil"/>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5,8 </w:t>
            </w:r>
          </w:p>
        </w:tc>
        <w:tc>
          <w:tcPr>
            <w:tcW w:w="510" w:type="dxa"/>
            <w:tcBorders>
              <w:top w:val="nil"/>
              <w:left w:val="single" w:sz="6" w:space="0" w:color="auto"/>
              <w:bottom w:val="nil"/>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6,3 </w:t>
            </w:r>
          </w:p>
        </w:tc>
        <w:tc>
          <w:tcPr>
            <w:tcW w:w="510" w:type="dxa"/>
            <w:tcBorders>
              <w:top w:val="nil"/>
              <w:left w:val="single" w:sz="6" w:space="0" w:color="auto"/>
              <w:bottom w:val="nil"/>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6,8 </w:t>
            </w:r>
          </w:p>
        </w:tc>
        <w:tc>
          <w:tcPr>
            <w:tcW w:w="416" w:type="dxa"/>
            <w:tcBorders>
              <w:top w:val="nil"/>
              <w:left w:val="single" w:sz="6" w:space="0" w:color="auto"/>
              <w:bottom w:val="nil"/>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7,3 </w:t>
            </w:r>
          </w:p>
        </w:tc>
      </w:tr>
      <w:tr w:rsidR="00000000">
        <w:tblPrEx>
          <w:tblCellMar>
            <w:top w:w="0" w:type="dxa"/>
            <w:left w:w="0" w:type="dxa"/>
            <w:bottom w:w="0" w:type="dxa"/>
            <w:right w:w="0" w:type="dxa"/>
          </w:tblCellMar>
        </w:tblPrEx>
        <w:tc>
          <w:tcPr>
            <w:tcW w:w="1418" w:type="dxa"/>
            <w:tcBorders>
              <w:top w:val="nil"/>
              <w:left w:val="single" w:sz="6" w:space="0" w:color="auto"/>
              <w:bottom w:val="nil"/>
              <w:right w:val="single" w:sz="6" w:space="0" w:color="auto"/>
            </w:tcBorders>
          </w:tcPr>
          <w:p w:rsidR="00000000" w:rsidRDefault="00012E75">
            <w:pPr>
              <w:rPr>
                <w:rFonts w:ascii="Times New Roman" w:hAnsi="Times New Roman"/>
                <w:sz w:val="20"/>
              </w:rPr>
            </w:pPr>
            <w:r>
              <w:rPr>
                <w:rFonts w:ascii="Times New Roman" w:hAnsi="Times New Roman"/>
                <w:sz w:val="20"/>
              </w:rPr>
              <w:t>2. Пески крупные и средней крупности</w:t>
            </w:r>
          </w:p>
          <w:p w:rsidR="00000000" w:rsidRDefault="00012E75">
            <w:pPr>
              <w:rPr>
                <w:rFonts w:ascii="Times New Roman" w:hAnsi="Times New Roman"/>
                <w:sz w:val="20"/>
              </w:rPr>
            </w:pPr>
          </w:p>
        </w:tc>
        <w:tc>
          <w:tcPr>
            <w:tcW w:w="914" w:type="dxa"/>
            <w:tcBorders>
              <w:top w:val="nil"/>
              <w:left w:val="single" w:sz="6" w:space="0" w:color="auto"/>
              <w:bottom w:val="nil"/>
              <w:right w:val="single" w:sz="6" w:space="0" w:color="auto"/>
            </w:tcBorders>
          </w:tcPr>
          <w:p w:rsidR="00000000" w:rsidRDefault="00012E75">
            <w:pPr>
              <w:rPr>
                <w:rFonts w:ascii="Times New Roman" w:hAnsi="Times New Roman"/>
                <w:sz w:val="20"/>
              </w:rPr>
            </w:pPr>
            <w:r>
              <w:rPr>
                <w:rFonts w:ascii="Times New Roman" w:hAnsi="Times New Roman"/>
                <w:sz w:val="20"/>
              </w:rPr>
              <w:t xml:space="preserve">При любой глубине </w:t>
            </w:r>
          </w:p>
        </w:tc>
        <w:tc>
          <w:tcPr>
            <w:tcW w:w="510" w:type="dxa"/>
            <w:tcBorders>
              <w:top w:val="nil"/>
              <w:left w:val="single" w:sz="6" w:space="0" w:color="auto"/>
              <w:bottom w:val="nil"/>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1,5 </w:t>
            </w:r>
          </w:p>
        </w:tc>
        <w:tc>
          <w:tcPr>
            <w:tcW w:w="510" w:type="dxa"/>
            <w:tcBorders>
              <w:top w:val="nil"/>
              <w:left w:val="single" w:sz="6" w:space="0" w:color="auto"/>
              <w:bottom w:val="nil"/>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1,8 </w:t>
            </w:r>
          </w:p>
        </w:tc>
        <w:tc>
          <w:tcPr>
            <w:tcW w:w="510" w:type="dxa"/>
            <w:tcBorders>
              <w:top w:val="nil"/>
              <w:left w:val="single" w:sz="6" w:space="0" w:color="auto"/>
              <w:bottom w:val="nil"/>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2,1 </w:t>
            </w:r>
          </w:p>
        </w:tc>
        <w:tc>
          <w:tcPr>
            <w:tcW w:w="510" w:type="dxa"/>
            <w:tcBorders>
              <w:top w:val="nil"/>
              <w:left w:val="single" w:sz="6" w:space="0" w:color="auto"/>
              <w:bottom w:val="nil"/>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2,4 </w:t>
            </w:r>
          </w:p>
        </w:tc>
        <w:tc>
          <w:tcPr>
            <w:tcW w:w="510" w:type="dxa"/>
            <w:tcBorders>
              <w:top w:val="nil"/>
              <w:left w:val="single" w:sz="6" w:space="0" w:color="auto"/>
              <w:bottom w:val="nil"/>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2,5 </w:t>
            </w:r>
          </w:p>
        </w:tc>
        <w:tc>
          <w:tcPr>
            <w:tcW w:w="510" w:type="dxa"/>
            <w:tcBorders>
              <w:top w:val="nil"/>
              <w:left w:val="single" w:sz="6" w:space="0" w:color="auto"/>
              <w:bottom w:val="nil"/>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2,7 </w:t>
            </w:r>
          </w:p>
        </w:tc>
        <w:tc>
          <w:tcPr>
            <w:tcW w:w="510" w:type="dxa"/>
            <w:tcBorders>
              <w:top w:val="nil"/>
              <w:left w:val="single" w:sz="6" w:space="0" w:color="auto"/>
              <w:bottom w:val="nil"/>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2,8 </w:t>
            </w:r>
          </w:p>
        </w:tc>
        <w:tc>
          <w:tcPr>
            <w:tcW w:w="510" w:type="dxa"/>
            <w:tcBorders>
              <w:top w:val="nil"/>
              <w:left w:val="single" w:sz="6" w:space="0" w:color="auto"/>
              <w:bottom w:val="nil"/>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3,1 </w:t>
            </w:r>
          </w:p>
        </w:tc>
        <w:tc>
          <w:tcPr>
            <w:tcW w:w="510" w:type="dxa"/>
            <w:tcBorders>
              <w:top w:val="nil"/>
              <w:left w:val="single" w:sz="6" w:space="0" w:color="auto"/>
              <w:bottom w:val="nil"/>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3,4 </w:t>
            </w:r>
          </w:p>
        </w:tc>
        <w:tc>
          <w:tcPr>
            <w:tcW w:w="510" w:type="dxa"/>
            <w:tcBorders>
              <w:top w:val="nil"/>
              <w:left w:val="single" w:sz="6" w:space="0" w:color="auto"/>
              <w:bottom w:val="nil"/>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3,7 </w:t>
            </w:r>
          </w:p>
        </w:tc>
        <w:tc>
          <w:tcPr>
            <w:tcW w:w="510" w:type="dxa"/>
            <w:tcBorders>
              <w:top w:val="nil"/>
              <w:left w:val="single" w:sz="6" w:space="0" w:color="auto"/>
              <w:bottom w:val="nil"/>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4,6 </w:t>
            </w:r>
          </w:p>
        </w:tc>
        <w:tc>
          <w:tcPr>
            <w:tcW w:w="416" w:type="dxa"/>
            <w:tcBorders>
              <w:top w:val="nil"/>
              <w:left w:val="single" w:sz="6" w:space="0" w:color="auto"/>
              <w:bottom w:val="nil"/>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5,5 </w:t>
            </w:r>
          </w:p>
        </w:tc>
      </w:tr>
      <w:tr w:rsidR="00000000">
        <w:tblPrEx>
          <w:tblCellMar>
            <w:top w:w="0" w:type="dxa"/>
            <w:left w:w="0" w:type="dxa"/>
            <w:bottom w:w="0" w:type="dxa"/>
            <w:right w:w="0" w:type="dxa"/>
          </w:tblCellMar>
        </w:tblPrEx>
        <w:tc>
          <w:tcPr>
            <w:tcW w:w="1418" w:type="dxa"/>
            <w:tcBorders>
              <w:top w:val="nil"/>
              <w:left w:val="single" w:sz="6" w:space="0" w:color="auto"/>
              <w:bottom w:val="nil"/>
              <w:right w:val="single" w:sz="6" w:space="0" w:color="auto"/>
            </w:tcBorders>
          </w:tcPr>
          <w:p w:rsidR="00000000" w:rsidRDefault="00012E75">
            <w:pPr>
              <w:rPr>
                <w:rFonts w:ascii="Times New Roman" w:hAnsi="Times New Roman"/>
                <w:sz w:val="20"/>
              </w:rPr>
            </w:pPr>
            <w:r>
              <w:rPr>
                <w:rFonts w:ascii="Times New Roman" w:hAnsi="Times New Roman"/>
                <w:sz w:val="20"/>
              </w:rPr>
              <w:t xml:space="preserve">3. Пески мелкие и </w:t>
            </w:r>
          </w:p>
        </w:tc>
        <w:tc>
          <w:tcPr>
            <w:tcW w:w="914" w:type="dxa"/>
            <w:tcBorders>
              <w:top w:val="nil"/>
              <w:left w:val="single" w:sz="6" w:space="0" w:color="auto"/>
              <w:bottom w:val="nil"/>
              <w:right w:val="single" w:sz="6" w:space="0" w:color="auto"/>
            </w:tcBorders>
          </w:tcPr>
          <w:p w:rsidR="00000000" w:rsidRDefault="00012E75">
            <w:pPr>
              <w:rPr>
                <w:rFonts w:ascii="Times New Roman" w:hAnsi="Times New Roman"/>
                <w:sz w:val="20"/>
              </w:rPr>
            </w:pPr>
            <w:r>
              <w:rPr>
                <w:rFonts w:ascii="Times New Roman" w:hAnsi="Times New Roman"/>
                <w:sz w:val="20"/>
              </w:rPr>
              <w:t xml:space="preserve">3-5 </w:t>
            </w:r>
          </w:p>
        </w:tc>
        <w:tc>
          <w:tcPr>
            <w:tcW w:w="510" w:type="dxa"/>
            <w:tcBorders>
              <w:top w:val="nil"/>
              <w:left w:val="single" w:sz="6" w:space="0" w:color="auto"/>
              <w:bottom w:val="nil"/>
              <w:right w:val="single" w:sz="6" w:space="0" w:color="auto"/>
            </w:tcBorders>
          </w:tcPr>
          <w:p w:rsidR="00000000" w:rsidRDefault="00012E75">
            <w:pPr>
              <w:jc w:val="center"/>
              <w:rPr>
                <w:rFonts w:ascii="Times New Roman" w:hAnsi="Times New Roman"/>
                <w:sz w:val="20"/>
              </w:rPr>
            </w:pPr>
            <w:r>
              <w:rPr>
                <w:rFonts w:ascii="Times New Roman" w:hAnsi="Times New Roman"/>
                <w:sz w:val="20"/>
              </w:rPr>
              <w:t>0,85</w:t>
            </w:r>
          </w:p>
          <w:p w:rsidR="00000000" w:rsidRDefault="00012E75">
            <w:pPr>
              <w:jc w:val="center"/>
              <w:rPr>
                <w:rFonts w:ascii="Times New Roman" w:hAnsi="Times New Roman"/>
                <w:sz w:val="20"/>
              </w:rPr>
            </w:pPr>
          </w:p>
        </w:tc>
        <w:tc>
          <w:tcPr>
            <w:tcW w:w="510" w:type="dxa"/>
            <w:tcBorders>
              <w:top w:val="nil"/>
              <w:left w:val="single" w:sz="6" w:space="0" w:color="auto"/>
              <w:bottom w:val="nil"/>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1,30 </w:t>
            </w:r>
          </w:p>
        </w:tc>
        <w:tc>
          <w:tcPr>
            <w:tcW w:w="510" w:type="dxa"/>
            <w:tcBorders>
              <w:top w:val="nil"/>
              <w:left w:val="single" w:sz="6" w:space="0" w:color="auto"/>
              <w:bottom w:val="nil"/>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1,40 </w:t>
            </w:r>
          </w:p>
        </w:tc>
        <w:tc>
          <w:tcPr>
            <w:tcW w:w="510" w:type="dxa"/>
            <w:tcBorders>
              <w:top w:val="nil"/>
              <w:left w:val="single" w:sz="6" w:space="0" w:color="auto"/>
              <w:bottom w:val="nil"/>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1,50 </w:t>
            </w:r>
          </w:p>
        </w:tc>
        <w:tc>
          <w:tcPr>
            <w:tcW w:w="510" w:type="dxa"/>
            <w:tcBorders>
              <w:top w:val="nil"/>
              <w:left w:val="single" w:sz="6" w:space="0" w:color="auto"/>
              <w:bottom w:val="nil"/>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1,70 </w:t>
            </w:r>
          </w:p>
        </w:tc>
        <w:tc>
          <w:tcPr>
            <w:tcW w:w="510" w:type="dxa"/>
            <w:tcBorders>
              <w:top w:val="nil"/>
              <w:left w:val="single" w:sz="6" w:space="0" w:color="auto"/>
              <w:bottom w:val="nil"/>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1,90 </w:t>
            </w:r>
          </w:p>
        </w:tc>
        <w:tc>
          <w:tcPr>
            <w:tcW w:w="510" w:type="dxa"/>
            <w:tcBorders>
              <w:top w:val="nil"/>
              <w:left w:val="single" w:sz="6" w:space="0" w:color="auto"/>
              <w:bottom w:val="nil"/>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1,90 </w:t>
            </w:r>
          </w:p>
        </w:tc>
        <w:tc>
          <w:tcPr>
            <w:tcW w:w="510" w:type="dxa"/>
            <w:tcBorders>
              <w:top w:val="nil"/>
              <w:left w:val="single" w:sz="6" w:space="0" w:color="auto"/>
              <w:bottom w:val="nil"/>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2,00 </w:t>
            </w:r>
          </w:p>
        </w:tc>
        <w:tc>
          <w:tcPr>
            <w:tcW w:w="510" w:type="dxa"/>
            <w:tcBorders>
              <w:top w:val="nil"/>
              <w:left w:val="single" w:sz="6" w:space="0" w:color="auto"/>
              <w:bottom w:val="nil"/>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2,10 </w:t>
            </w:r>
          </w:p>
        </w:tc>
        <w:tc>
          <w:tcPr>
            <w:tcW w:w="510" w:type="dxa"/>
            <w:tcBorders>
              <w:top w:val="nil"/>
              <w:left w:val="single" w:sz="6" w:space="0" w:color="auto"/>
              <w:bottom w:val="nil"/>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2,60 </w:t>
            </w:r>
          </w:p>
        </w:tc>
        <w:tc>
          <w:tcPr>
            <w:tcW w:w="510" w:type="dxa"/>
            <w:tcBorders>
              <w:top w:val="nil"/>
              <w:left w:val="single" w:sz="6" w:space="0" w:color="auto"/>
              <w:bottom w:val="nil"/>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3,00 </w:t>
            </w:r>
          </w:p>
        </w:tc>
        <w:tc>
          <w:tcPr>
            <w:tcW w:w="416" w:type="dxa"/>
            <w:tcBorders>
              <w:top w:val="nil"/>
              <w:left w:val="single" w:sz="6" w:space="0" w:color="auto"/>
              <w:bottom w:val="nil"/>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3,50 </w:t>
            </w:r>
          </w:p>
        </w:tc>
      </w:tr>
      <w:tr w:rsidR="00000000">
        <w:tblPrEx>
          <w:tblCellMar>
            <w:top w:w="0" w:type="dxa"/>
            <w:left w:w="0" w:type="dxa"/>
            <w:bottom w:w="0" w:type="dxa"/>
            <w:right w:w="0" w:type="dxa"/>
          </w:tblCellMar>
        </w:tblPrEx>
        <w:tc>
          <w:tcPr>
            <w:tcW w:w="1418" w:type="dxa"/>
            <w:tcBorders>
              <w:top w:val="nil"/>
              <w:left w:val="single" w:sz="6" w:space="0" w:color="auto"/>
              <w:bottom w:val="nil"/>
              <w:right w:val="single" w:sz="6" w:space="0" w:color="auto"/>
            </w:tcBorders>
          </w:tcPr>
          <w:p w:rsidR="00000000" w:rsidRDefault="00012E75">
            <w:pPr>
              <w:rPr>
                <w:rFonts w:ascii="Times New Roman" w:hAnsi="Times New Roman"/>
                <w:sz w:val="20"/>
              </w:rPr>
            </w:pPr>
            <w:r>
              <w:rPr>
                <w:rFonts w:ascii="Times New Roman" w:hAnsi="Times New Roman"/>
                <w:sz w:val="20"/>
              </w:rPr>
              <w:t xml:space="preserve">пылеватые </w:t>
            </w:r>
          </w:p>
        </w:tc>
        <w:tc>
          <w:tcPr>
            <w:tcW w:w="914" w:type="dxa"/>
            <w:tcBorders>
              <w:top w:val="nil"/>
              <w:left w:val="single" w:sz="6" w:space="0" w:color="auto"/>
              <w:bottom w:val="nil"/>
              <w:right w:val="single" w:sz="6" w:space="0" w:color="auto"/>
            </w:tcBorders>
          </w:tcPr>
          <w:p w:rsidR="00000000" w:rsidRDefault="00012E75">
            <w:pPr>
              <w:rPr>
                <w:rFonts w:ascii="Times New Roman" w:hAnsi="Times New Roman"/>
                <w:sz w:val="20"/>
              </w:rPr>
            </w:pPr>
            <w:r>
              <w:rPr>
                <w:rFonts w:ascii="Times New Roman" w:hAnsi="Times New Roman"/>
                <w:sz w:val="20"/>
              </w:rPr>
              <w:t>10</w:t>
            </w:r>
          </w:p>
          <w:p w:rsidR="00000000" w:rsidRDefault="00012E75">
            <w:pPr>
              <w:rPr>
                <w:rFonts w:ascii="Times New Roman" w:hAnsi="Times New Roman"/>
                <w:sz w:val="20"/>
              </w:rPr>
            </w:pPr>
          </w:p>
        </w:tc>
        <w:tc>
          <w:tcPr>
            <w:tcW w:w="510" w:type="dxa"/>
            <w:tcBorders>
              <w:top w:val="nil"/>
              <w:left w:val="single" w:sz="6" w:space="0" w:color="auto"/>
              <w:bottom w:val="nil"/>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1,00 </w:t>
            </w:r>
          </w:p>
        </w:tc>
        <w:tc>
          <w:tcPr>
            <w:tcW w:w="510" w:type="dxa"/>
            <w:tcBorders>
              <w:top w:val="nil"/>
              <w:left w:val="single" w:sz="6" w:space="0" w:color="auto"/>
              <w:bottom w:val="nil"/>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1,55 </w:t>
            </w:r>
          </w:p>
        </w:tc>
        <w:tc>
          <w:tcPr>
            <w:tcW w:w="510" w:type="dxa"/>
            <w:tcBorders>
              <w:top w:val="nil"/>
              <w:left w:val="single" w:sz="6" w:space="0" w:color="auto"/>
              <w:bottom w:val="nil"/>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1,65 </w:t>
            </w:r>
          </w:p>
        </w:tc>
        <w:tc>
          <w:tcPr>
            <w:tcW w:w="510" w:type="dxa"/>
            <w:tcBorders>
              <w:top w:val="nil"/>
              <w:left w:val="single" w:sz="6" w:space="0" w:color="auto"/>
              <w:bottom w:val="nil"/>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1,75 </w:t>
            </w:r>
          </w:p>
        </w:tc>
        <w:tc>
          <w:tcPr>
            <w:tcW w:w="510" w:type="dxa"/>
            <w:tcBorders>
              <w:top w:val="nil"/>
              <w:left w:val="single" w:sz="6" w:space="0" w:color="auto"/>
              <w:bottom w:val="nil"/>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2,00 </w:t>
            </w:r>
          </w:p>
        </w:tc>
        <w:tc>
          <w:tcPr>
            <w:tcW w:w="510" w:type="dxa"/>
            <w:tcBorders>
              <w:top w:val="nil"/>
              <w:left w:val="single" w:sz="6" w:space="0" w:color="auto"/>
              <w:bottom w:val="nil"/>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2,10 </w:t>
            </w:r>
          </w:p>
        </w:tc>
        <w:tc>
          <w:tcPr>
            <w:tcW w:w="510" w:type="dxa"/>
            <w:tcBorders>
              <w:top w:val="nil"/>
              <w:left w:val="single" w:sz="6" w:space="0" w:color="auto"/>
              <w:bottom w:val="nil"/>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2,20 </w:t>
            </w:r>
          </w:p>
        </w:tc>
        <w:tc>
          <w:tcPr>
            <w:tcW w:w="510" w:type="dxa"/>
            <w:tcBorders>
              <w:top w:val="nil"/>
              <w:left w:val="single" w:sz="6" w:space="0" w:color="auto"/>
              <w:bottom w:val="nil"/>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2,30 </w:t>
            </w:r>
          </w:p>
        </w:tc>
        <w:tc>
          <w:tcPr>
            <w:tcW w:w="510" w:type="dxa"/>
            <w:tcBorders>
              <w:top w:val="nil"/>
              <w:left w:val="single" w:sz="6" w:space="0" w:color="auto"/>
              <w:bottom w:val="nil"/>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2,50 </w:t>
            </w:r>
          </w:p>
        </w:tc>
        <w:tc>
          <w:tcPr>
            <w:tcW w:w="510" w:type="dxa"/>
            <w:tcBorders>
              <w:top w:val="nil"/>
              <w:left w:val="single" w:sz="6" w:space="0" w:color="auto"/>
              <w:bottom w:val="nil"/>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3,00 </w:t>
            </w:r>
          </w:p>
        </w:tc>
        <w:tc>
          <w:tcPr>
            <w:tcW w:w="510" w:type="dxa"/>
            <w:tcBorders>
              <w:top w:val="nil"/>
              <w:left w:val="single" w:sz="6" w:space="0" w:color="auto"/>
              <w:bottom w:val="nil"/>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3,50 </w:t>
            </w:r>
          </w:p>
        </w:tc>
        <w:tc>
          <w:tcPr>
            <w:tcW w:w="416" w:type="dxa"/>
            <w:tcBorders>
              <w:top w:val="nil"/>
              <w:left w:val="single" w:sz="6" w:space="0" w:color="auto"/>
              <w:bottom w:val="nil"/>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4,00 </w:t>
            </w:r>
          </w:p>
        </w:tc>
      </w:tr>
      <w:tr w:rsidR="00000000">
        <w:tblPrEx>
          <w:tblCellMar>
            <w:top w:w="0" w:type="dxa"/>
            <w:left w:w="0" w:type="dxa"/>
            <w:bottom w:w="0" w:type="dxa"/>
            <w:right w:w="0" w:type="dxa"/>
          </w:tblCellMar>
        </w:tblPrEx>
        <w:tc>
          <w:tcPr>
            <w:tcW w:w="1418" w:type="dxa"/>
            <w:tcBorders>
              <w:top w:val="nil"/>
              <w:left w:val="single" w:sz="6" w:space="0" w:color="auto"/>
              <w:bottom w:val="nil"/>
              <w:right w:val="single" w:sz="6" w:space="0" w:color="auto"/>
            </w:tcBorders>
          </w:tcPr>
          <w:p w:rsidR="00000000" w:rsidRDefault="00012E75">
            <w:pPr>
              <w:rPr>
                <w:rFonts w:ascii="Times New Roman" w:hAnsi="Times New Roman"/>
                <w:sz w:val="20"/>
              </w:rPr>
            </w:pPr>
            <w:r>
              <w:rPr>
                <w:rFonts w:ascii="Times New Roman" w:hAnsi="Times New Roman"/>
                <w:sz w:val="20"/>
              </w:rPr>
              <w:t xml:space="preserve">  </w:t>
            </w:r>
          </w:p>
        </w:tc>
        <w:tc>
          <w:tcPr>
            <w:tcW w:w="914" w:type="dxa"/>
            <w:tcBorders>
              <w:top w:val="nil"/>
              <w:left w:val="single" w:sz="6" w:space="0" w:color="auto"/>
              <w:bottom w:val="nil"/>
              <w:right w:val="single" w:sz="6" w:space="0" w:color="auto"/>
            </w:tcBorders>
          </w:tcPr>
          <w:p w:rsidR="00000000" w:rsidRDefault="00012E75">
            <w:pPr>
              <w:rPr>
                <w:rFonts w:ascii="Times New Roman" w:hAnsi="Times New Roman"/>
                <w:sz w:val="20"/>
              </w:rPr>
            </w:pPr>
            <w:r>
              <w:rPr>
                <w:rFonts w:ascii="Times New Roman" w:hAnsi="Times New Roman"/>
                <w:sz w:val="20"/>
              </w:rPr>
              <w:t>15 и более</w:t>
            </w:r>
          </w:p>
          <w:p w:rsidR="00000000" w:rsidRDefault="00012E75">
            <w:pPr>
              <w:rPr>
                <w:rFonts w:ascii="Times New Roman" w:hAnsi="Times New Roman"/>
                <w:sz w:val="20"/>
              </w:rPr>
            </w:pPr>
          </w:p>
        </w:tc>
        <w:tc>
          <w:tcPr>
            <w:tcW w:w="510" w:type="dxa"/>
            <w:tcBorders>
              <w:top w:val="nil"/>
              <w:left w:val="single" w:sz="6" w:space="0" w:color="auto"/>
              <w:bottom w:val="nil"/>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1,10 </w:t>
            </w:r>
          </w:p>
        </w:tc>
        <w:tc>
          <w:tcPr>
            <w:tcW w:w="510" w:type="dxa"/>
            <w:tcBorders>
              <w:top w:val="nil"/>
              <w:left w:val="single" w:sz="6" w:space="0" w:color="auto"/>
              <w:bottom w:val="nil"/>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1,70 </w:t>
            </w:r>
          </w:p>
        </w:tc>
        <w:tc>
          <w:tcPr>
            <w:tcW w:w="510" w:type="dxa"/>
            <w:tcBorders>
              <w:top w:val="nil"/>
              <w:left w:val="single" w:sz="6" w:space="0" w:color="auto"/>
              <w:bottom w:val="nil"/>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1,80 </w:t>
            </w:r>
          </w:p>
        </w:tc>
        <w:tc>
          <w:tcPr>
            <w:tcW w:w="510" w:type="dxa"/>
            <w:tcBorders>
              <w:top w:val="nil"/>
              <w:left w:val="single" w:sz="6" w:space="0" w:color="auto"/>
              <w:bottom w:val="nil"/>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1,90 </w:t>
            </w:r>
          </w:p>
        </w:tc>
        <w:tc>
          <w:tcPr>
            <w:tcW w:w="510" w:type="dxa"/>
            <w:tcBorders>
              <w:top w:val="nil"/>
              <w:left w:val="single" w:sz="6" w:space="0" w:color="auto"/>
              <w:bottom w:val="nil"/>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2,20 </w:t>
            </w:r>
          </w:p>
        </w:tc>
        <w:tc>
          <w:tcPr>
            <w:tcW w:w="510" w:type="dxa"/>
            <w:tcBorders>
              <w:top w:val="nil"/>
              <w:left w:val="single" w:sz="6" w:space="0" w:color="auto"/>
              <w:bottom w:val="nil"/>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2,30 </w:t>
            </w:r>
          </w:p>
        </w:tc>
        <w:tc>
          <w:tcPr>
            <w:tcW w:w="510" w:type="dxa"/>
            <w:tcBorders>
              <w:top w:val="nil"/>
              <w:left w:val="single" w:sz="6" w:space="0" w:color="auto"/>
              <w:bottom w:val="nil"/>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2,40 </w:t>
            </w:r>
          </w:p>
        </w:tc>
        <w:tc>
          <w:tcPr>
            <w:tcW w:w="510" w:type="dxa"/>
            <w:tcBorders>
              <w:top w:val="nil"/>
              <w:left w:val="single" w:sz="6" w:space="0" w:color="auto"/>
              <w:bottom w:val="nil"/>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2,50 </w:t>
            </w:r>
          </w:p>
        </w:tc>
        <w:tc>
          <w:tcPr>
            <w:tcW w:w="510" w:type="dxa"/>
            <w:tcBorders>
              <w:top w:val="nil"/>
              <w:left w:val="single" w:sz="6" w:space="0" w:color="auto"/>
              <w:bottom w:val="nil"/>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2,70 </w:t>
            </w:r>
          </w:p>
        </w:tc>
        <w:tc>
          <w:tcPr>
            <w:tcW w:w="510" w:type="dxa"/>
            <w:tcBorders>
              <w:top w:val="nil"/>
              <w:left w:val="single" w:sz="6" w:space="0" w:color="auto"/>
              <w:bottom w:val="nil"/>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3,30 </w:t>
            </w:r>
          </w:p>
        </w:tc>
        <w:tc>
          <w:tcPr>
            <w:tcW w:w="510" w:type="dxa"/>
            <w:tcBorders>
              <w:top w:val="nil"/>
              <w:left w:val="single" w:sz="6" w:space="0" w:color="auto"/>
              <w:bottom w:val="nil"/>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3,80 </w:t>
            </w:r>
          </w:p>
        </w:tc>
        <w:tc>
          <w:tcPr>
            <w:tcW w:w="416" w:type="dxa"/>
            <w:tcBorders>
              <w:top w:val="nil"/>
              <w:left w:val="single" w:sz="6" w:space="0" w:color="auto"/>
              <w:bottom w:val="nil"/>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4,30 </w:t>
            </w:r>
          </w:p>
        </w:tc>
      </w:tr>
      <w:tr w:rsidR="00000000">
        <w:tblPrEx>
          <w:tblCellMar>
            <w:top w:w="0" w:type="dxa"/>
            <w:left w:w="0" w:type="dxa"/>
            <w:bottom w:w="0" w:type="dxa"/>
            <w:right w:w="0" w:type="dxa"/>
          </w:tblCellMar>
        </w:tblPrEx>
        <w:tc>
          <w:tcPr>
            <w:tcW w:w="1418" w:type="dxa"/>
            <w:tcBorders>
              <w:top w:val="nil"/>
              <w:left w:val="single" w:sz="6" w:space="0" w:color="auto"/>
              <w:bottom w:val="nil"/>
              <w:right w:val="single" w:sz="6" w:space="0" w:color="auto"/>
            </w:tcBorders>
          </w:tcPr>
          <w:p w:rsidR="00000000" w:rsidRDefault="00012E75">
            <w:pPr>
              <w:rPr>
                <w:rFonts w:ascii="Times New Roman" w:hAnsi="Times New Roman"/>
                <w:sz w:val="20"/>
              </w:rPr>
            </w:pPr>
            <w:r>
              <w:rPr>
                <w:rFonts w:ascii="Times New Roman" w:hAnsi="Times New Roman"/>
                <w:sz w:val="20"/>
              </w:rPr>
              <w:t>4.</w:t>
            </w:r>
            <w:r>
              <w:rPr>
                <w:rFonts w:ascii="Times New Roman" w:hAnsi="Times New Roman"/>
                <w:sz w:val="20"/>
              </w:rPr>
              <w:t xml:space="preserve"> Супеси </w:t>
            </w:r>
          </w:p>
        </w:tc>
        <w:tc>
          <w:tcPr>
            <w:tcW w:w="914" w:type="dxa"/>
            <w:tcBorders>
              <w:top w:val="nil"/>
              <w:left w:val="single" w:sz="6" w:space="0" w:color="auto"/>
              <w:bottom w:val="nil"/>
              <w:right w:val="single" w:sz="6" w:space="0" w:color="auto"/>
            </w:tcBorders>
          </w:tcPr>
          <w:p w:rsidR="00000000" w:rsidRDefault="00012E75">
            <w:pPr>
              <w:rPr>
                <w:rFonts w:ascii="Times New Roman" w:hAnsi="Times New Roman"/>
                <w:sz w:val="20"/>
              </w:rPr>
            </w:pPr>
            <w:r>
              <w:rPr>
                <w:rFonts w:ascii="Times New Roman" w:hAnsi="Times New Roman"/>
                <w:sz w:val="20"/>
              </w:rPr>
              <w:t>3-5</w:t>
            </w:r>
          </w:p>
          <w:p w:rsidR="00000000" w:rsidRDefault="00012E75">
            <w:pPr>
              <w:rPr>
                <w:rFonts w:ascii="Times New Roman" w:hAnsi="Times New Roman"/>
                <w:sz w:val="20"/>
              </w:rPr>
            </w:pPr>
          </w:p>
        </w:tc>
        <w:tc>
          <w:tcPr>
            <w:tcW w:w="510" w:type="dxa"/>
            <w:tcBorders>
              <w:top w:val="nil"/>
              <w:left w:val="single" w:sz="6" w:space="0" w:color="auto"/>
              <w:bottom w:val="nil"/>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0,75 </w:t>
            </w:r>
          </w:p>
        </w:tc>
        <w:tc>
          <w:tcPr>
            <w:tcW w:w="510" w:type="dxa"/>
            <w:tcBorders>
              <w:top w:val="nil"/>
              <w:left w:val="single" w:sz="6" w:space="0" w:color="auto"/>
              <w:bottom w:val="nil"/>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0,85 </w:t>
            </w:r>
          </w:p>
        </w:tc>
        <w:tc>
          <w:tcPr>
            <w:tcW w:w="510" w:type="dxa"/>
            <w:tcBorders>
              <w:top w:val="nil"/>
              <w:left w:val="single" w:sz="6" w:space="0" w:color="auto"/>
              <w:bottom w:val="nil"/>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1,10 </w:t>
            </w:r>
          </w:p>
        </w:tc>
        <w:tc>
          <w:tcPr>
            <w:tcW w:w="510" w:type="dxa"/>
            <w:tcBorders>
              <w:top w:val="nil"/>
              <w:left w:val="single" w:sz="6" w:space="0" w:color="auto"/>
              <w:bottom w:val="nil"/>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1,20 </w:t>
            </w:r>
          </w:p>
        </w:tc>
        <w:tc>
          <w:tcPr>
            <w:tcW w:w="510" w:type="dxa"/>
            <w:tcBorders>
              <w:top w:val="nil"/>
              <w:left w:val="single" w:sz="6" w:space="0" w:color="auto"/>
              <w:bottom w:val="nil"/>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1,30 </w:t>
            </w:r>
          </w:p>
        </w:tc>
        <w:tc>
          <w:tcPr>
            <w:tcW w:w="510" w:type="dxa"/>
            <w:tcBorders>
              <w:top w:val="nil"/>
              <w:left w:val="single" w:sz="6" w:space="0" w:color="auto"/>
              <w:bottom w:val="nil"/>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1,40 </w:t>
            </w:r>
          </w:p>
        </w:tc>
        <w:tc>
          <w:tcPr>
            <w:tcW w:w="510" w:type="dxa"/>
            <w:tcBorders>
              <w:top w:val="nil"/>
              <w:left w:val="single" w:sz="6" w:space="0" w:color="auto"/>
              <w:bottom w:val="nil"/>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1,50 </w:t>
            </w:r>
          </w:p>
        </w:tc>
        <w:tc>
          <w:tcPr>
            <w:tcW w:w="510" w:type="dxa"/>
            <w:tcBorders>
              <w:top w:val="nil"/>
              <w:left w:val="single" w:sz="6" w:space="0" w:color="auto"/>
              <w:bottom w:val="nil"/>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1,70 </w:t>
            </w:r>
          </w:p>
        </w:tc>
        <w:tc>
          <w:tcPr>
            <w:tcW w:w="510" w:type="dxa"/>
            <w:tcBorders>
              <w:top w:val="nil"/>
              <w:left w:val="single" w:sz="6" w:space="0" w:color="auto"/>
              <w:bottom w:val="nil"/>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1,80 </w:t>
            </w:r>
          </w:p>
        </w:tc>
        <w:tc>
          <w:tcPr>
            <w:tcW w:w="510" w:type="dxa"/>
            <w:tcBorders>
              <w:top w:val="nil"/>
              <w:left w:val="single" w:sz="6" w:space="0" w:color="auto"/>
              <w:bottom w:val="nil"/>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2,30 </w:t>
            </w:r>
          </w:p>
        </w:tc>
        <w:tc>
          <w:tcPr>
            <w:tcW w:w="510" w:type="dxa"/>
            <w:tcBorders>
              <w:top w:val="nil"/>
              <w:left w:val="single" w:sz="6" w:space="0" w:color="auto"/>
              <w:bottom w:val="nil"/>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2,70 </w:t>
            </w:r>
          </w:p>
        </w:tc>
        <w:tc>
          <w:tcPr>
            <w:tcW w:w="416" w:type="dxa"/>
            <w:tcBorders>
              <w:top w:val="nil"/>
              <w:left w:val="single" w:sz="6" w:space="0" w:color="auto"/>
              <w:bottom w:val="nil"/>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3,00 </w:t>
            </w:r>
          </w:p>
        </w:tc>
      </w:tr>
      <w:tr w:rsidR="00000000">
        <w:tblPrEx>
          <w:tblCellMar>
            <w:top w:w="0" w:type="dxa"/>
            <w:left w:w="0" w:type="dxa"/>
            <w:bottom w:w="0" w:type="dxa"/>
            <w:right w:w="0" w:type="dxa"/>
          </w:tblCellMar>
        </w:tblPrEx>
        <w:tc>
          <w:tcPr>
            <w:tcW w:w="1418" w:type="dxa"/>
            <w:tcBorders>
              <w:top w:val="nil"/>
              <w:left w:val="single" w:sz="6" w:space="0" w:color="auto"/>
              <w:bottom w:val="nil"/>
              <w:right w:val="single" w:sz="6" w:space="0" w:color="auto"/>
            </w:tcBorders>
          </w:tcPr>
          <w:p w:rsidR="00000000" w:rsidRDefault="00012E75">
            <w:pPr>
              <w:rPr>
                <w:rFonts w:ascii="Times New Roman" w:hAnsi="Times New Roman"/>
                <w:sz w:val="20"/>
              </w:rPr>
            </w:pPr>
            <w:r>
              <w:rPr>
                <w:rFonts w:ascii="Times New Roman" w:hAnsi="Times New Roman"/>
                <w:sz w:val="20"/>
              </w:rPr>
              <w:t xml:space="preserve">  </w:t>
            </w:r>
          </w:p>
        </w:tc>
        <w:tc>
          <w:tcPr>
            <w:tcW w:w="914" w:type="dxa"/>
            <w:tcBorders>
              <w:top w:val="nil"/>
              <w:left w:val="single" w:sz="6" w:space="0" w:color="auto"/>
              <w:bottom w:val="nil"/>
              <w:right w:val="single" w:sz="6" w:space="0" w:color="auto"/>
            </w:tcBorders>
          </w:tcPr>
          <w:p w:rsidR="00000000" w:rsidRDefault="00012E75">
            <w:pPr>
              <w:rPr>
                <w:rFonts w:ascii="Times New Roman" w:hAnsi="Times New Roman"/>
                <w:sz w:val="20"/>
              </w:rPr>
            </w:pPr>
            <w:r>
              <w:rPr>
                <w:rFonts w:ascii="Times New Roman" w:hAnsi="Times New Roman"/>
                <w:sz w:val="20"/>
              </w:rPr>
              <w:t>10</w:t>
            </w:r>
          </w:p>
          <w:p w:rsidR="00000000" w:rsidRDefault="00012E75">
            <w:pPr>
              <w:rPr>
                <w:rFonts w:ascii="Times New Roman" w:hAnsi="Times New Roman"/>
                <w:sz w:val="20"/>
              </w:rPr>
            </w:pPr>
          </w:p>
        </w:tc>
        <w:tc>
          <w:tcPr>
            <w:tcW w:w="510" w:type="dxa"/>
            <w:tcBorders>
              <w:top w:val="nil"/>
              <w:left w:val="single" w:sz="6" w:space="0" w:color="auto"/>
              <w:bottom w:val="nil"/>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0,85 </w:t>
            </w:r>
          </w:p>
        </w:tc>
        <w:tc>
          <w:tcPr>
            <w:tcW w:w="510" w:type="dxa"/>
            <w:tcBorders>
              <w:top w:val="nil"/>
              <w:left w:val="single" w:sz="6" w:space="0" w:color="auto"/>
              <w:bottom w:val="nil"/>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0,95 </w:t>
            </w:r>
          </w:p>
        </w:tc>
        <w:tc>
          <w:tcPr>
            <w:tcW w:w="510" w:type="dxa"/>
            <w:tcBorders>
              <w:top w:val="nil"/>
              <w:left w:val="single" w:sz="6" w:space="0" w:color="auto"/>
              <w:bottom w:val="nil"/>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1,25 </w:t>
            </w:r>
          </w:p>
        </w:tc>
        <w:tc>
          <w:tcPr>
            <w:tcW w:w="510" w:type="dxa"/>
            <w:tcBorders>
              <w:top w:val="nil"/>
              <w:left w:val="single" w:sz="6" w:space="0" w:color="auto"/>
              <w:bottom w:val="nil"/>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1,35 </w:t>
            </w:r>
          </w:p>
        </w:tc>
        <w:tc>
          <w:tcPr>
            <w:tcW w:w="510" w:type="dxa"/>
            <w:tcBorders>
              <w:top w:val="nil"/>
              <w:left w:val="single" w:sz="6" w:space="0" w:color="auto"/>
              <w:bottom w:val="nil"/>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1,45 </w:t>
            </w:r>
          </w:p>
        </w:tc>
        <w:tc>
          <w:tcPr>
            <w:tcW w:w="510" w:type="dxa"/>
            <w:tcBorders>
              <w:top w:val="nil"/>
              <w:left w:val="single" w:sz="6" w:space="0" w:color="auto"/>
              <w:bottom w:val="nil"/>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1,60 </w:t>
            </w:r>
          </w:p>
        </w:tc>
        <w:tc>
          <w:tcPr>
            <w:tcW w:w="510" w:type="dxa"/>
            <w:tcBorders>
              <w:top w:val="nil"/>
              <w:left w:val="single" w:sz="6" w:space="0" w:color="auto"/>
              <w:bottom w:val="nil"/>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1,70 </w:t>
            </w:r>
          </w:p>
        </w:tc>
        <w:tc>
          <w:tcPr>
            <w:tcW w:w="510" w:type="dxa"/>
            <w:tcBorders>
              <w:top w:val="nil"/>
              <w:left w:val="single" w:sz="6" w:space="0" w:color="auto"/>
              <w:bottom w:val="nil"/>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1,90 </w:t>
            </w:r>
          </w:p>
        </w:tc>
        <w:tc>
          <w:tcPr>
            <w:tcW w:w="510" w:type="dxa"/>
            <w:tcBorders>
              <w:top w:val="nil"/>
              <w:left w:val="single" w:sz="6" w:space="0" w:color="auto"/>
              <w:bottom w:val="nil"/>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2,00 </w:t>
            </w:r>
          </w:p>
        </w:tc>
        <w:tc>
          <w:tcPr>
            <w:tcW w:w="510" w:type="dxa"/>
            <w:tcBorders>
              <w:top w:val="nil"/>
              <w:left w:val="single" w:sz="6" w:space="0" w:color="auto"/>
              <w:bottom w:val="nil"/>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2,60 </w:t>
            </w:r>
          </w:p>
        </w:tc>
        <w:tc>
          <w:tcPr>
            <w:tcW w:w="510" w:type="dxa"/>
            <w:tcBorders>
              <w:top w:val="nil"/>
              <w:left w:val="single" w:sz="6" w:space="0" w:color="auto"/>
              <w:bottom w:val="nil"/>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3,00 </w:t>
            </w:r>
          </w:p>
        </w:tc>
        <w:tc>
          <w:tcPr>
            <w:tcW w:w="416" w:type="dxa"/>
            <w:tcBorders>
              <w:top w:val="nil"/>
              <w:left w:val="single" w:sz="6" w:space="0" w:color="auto"/>
              <w:bottom w:val="nil"/>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3,50 </w:t>
            </w:r>
          </w:p>
        </w:tc>
      </w:tr>
      <w:tr w:rsidR="00000000">
        <w:tblPrEx>
          <w:tblCellMar>
            <w:top w:w="0" w:type="dxa"/>
            <w:left w:w="0" w:type="dxa"/>
            <w:bottom w:w="0" w:type="dxa"/>
            <w:right w:w="0" w:type="dxa"/>
          </w:tblCellMar>
        </w:tblPrEx>
        <w:tc>
          <w:tcPr>
            <w:tcW w:w="1418" w:type="dxa"/>
            <w:tcBorders>
              <w:top w:val="nil"/>
              <w:left w:val="single" w:sz="6" w:space="0" w:color="auto"/>
              <w:bottom w:val="nil"/>
              <w:right w:val="single" w:sz="6" w:space="0" w:color="auto"/>
            </w:tcBorders>
          </w:tcPr>
          <w:p w:rsidR="00000000" w:rsidRDefault="00012E75">
            <w:pPr>
              <w:rPr>
                <w:rFonts w:ascii="Times New Roman" w:hAnsi="Times New Roman"/>
                <w:sz w:val="20"/>
              </w:rPr>
            </w:pPr>
            <w:r>
              <w:rPr>
                <w:rFonts w:ascii="Times New Roman" w:hAnsi="Times New Roman"/>
                <w:sz w:val="20"/>
              </w:rPr>
              <w:t xml:space="preserve">  </w:t>
            </w:r>
          </w:p>
        </w:tc>
        <w:tc>
          <w:tcPr>
            <w:tcW w:w="914" w:type="dxa"/>
            <w:tcBorders>
              <w:top w:val="nil"/>
              <w:left w:val="single" w:sz="6" w:space="0" w:color="auto"/>
              <w:bottom w:val="nil"/>
              <w:right w:val="single" w:sz="6" w:space="0" w:color="auto"/>
            </w:tcBorders>
          </w:tcPr>
          <w:p w:rsidR="00000000" w:rsidRDefault="00012E75">
            <w:pPr>
              <w:rPr>
                <w:rFonts w:ascii="Times New Roman" w:hAnsi="Times New Roman"/>
                <w:sz w:val="20"/>
              </w:rPr>
            </w:pPr>
            <w:r>
              <w:rPr>
                <w:rFonts w:ascii="Times New Roman" w:hAnsi="Times New Roman"/>
                <w:sz w:val="20"/>
              </w:rPr>
              <w:t>15 и более</w:t>
            </w:r>
          </w:p>
          <w:p w:rsidR="00000000" w:rsidRDefault="00012E75">
            <w:pPr>
              <w:rPr>
                <w:rFonts w:ascii="Times New Roman" w:hAnsi="Times New Roman"/>
                <w:sz w:val="20"/>
              </w:rPr>
            </w:pPr>
          </w:p>
        </w:tc>
        <w:tc>
          <w:tcPr>
            <w:tcW w:w="510" w:type="dxa"/>
            <w:tcBorders>
              <w:top w:val="nil"/>
              <w:left w:val="single" w:sz="6" w:space="0" w:color="auto"/>
              <w:bottom w:val="nil"/>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0,95 </w:t>
            </w:r>
          </w:p>
        </w:tc>
        <w:tc>
          <w:tcPr>
            <w:tcW w:w="510" w:type="dxa"/>
            <w:tcBorders>
              <w:top w:val="nil"/>
              <w:left w:val="single" w:sz="6" w:space="0" w:color="auto"/>
              <w:bottom w:val="nil"/>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1,05 </w:t>
            </w:r>
          </w:p>
        </w:tc>
        <w:tc>
          <w:tcPr>
            <w:tcW w:w="510" w:type="dxa"/>
            <w:tcBorders>
              <w:top w:val="nil"/>
              <w:left w:val="single" w:sz="6" w:space="0" w:color="auto"/>
              <w:bottom w:val="nil"/>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1,40 </w:t>
            </w:r>
          </w:p>
        </w:tc>
        <w:tc>
          <w:tcPr>
            <w:tcW w:w="510" w:type="dxa"/>
            <w:tcBorders>
              <w:top w:val="nil"/>
              <w:left w:val="single" w:sz="6" w:space="0" w:color="auto"/>
              <w:bottom w:val="nil"/>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1,50 </w:t>
            </w:r>
          </w:p>
        </w:tc>
        <w:tc>
          <w:tcPr>
            <w:tcW w:w="510" w:type="dxa"/>
            <w:tcBorders>
              <w:top w:val="nil"/>
              <w:left w:val="single" w:sz="6" w:space="0" w:color="auto"/>
              <w:bottom w:val="nil"/>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1,60 </w:t>
            </w:r>
          </w:p>
        </w:tc>
        <w:tc>
          <w:tcPr>
            <w:tcW w:w="510" w:type="dxa"/>
            <w:tcBorders>
              <w:top w:val="nil"/>
              <w:left w:val="single" w:sz="6" w:space="0" w:color="auto"/>
              <w:bottom w:val="nil"/>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1,80 </w:t>
            </w:r>
          </w:p>
        </w:tc>
        <w:tc>
          <w:tcPr>
            <w:tcW w:w="510" w:type="dxa"/>
            <w:tcBorders>
              <w:top w:val="nil"/>
              <w:left w:val="single" w:sz="6" w:space="0" w:color="auto"/>
              <w:bottom w:val="nil"/>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1,90 </w:t>
            </w:r>
          </w:p>
        </w:tc>
        <w:tc>
          <w:tcPr>
            <w:tcW w:w="510" w:type="dxa"/>
            <w:tcBorders>
              <w:top w:val="nil"/>
              <w:left w:val="single" w:sz="6" w:space="0" w:color="auto"/>
              <w:bottom w:val="nil"/>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2,10 </w:t>
            </w:r>
          </w:p>
        </w:tc>
        <w:tc>
          <w:tcPr>
            <w:tcW w:w="510" w:type="dxa"/>
            <w:tcBorders>
              <w:top w:val="nil"/>
              <w:left w:val="single" w:sz="6" w:space="0" w:color="auto"/>
              <w:bottom w:val="nil"/>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2,20 </w:t>
            </w:r>
          </w:p>
        </w:tc>
        <w:tc>
          <w:tcPr>
            <w:tcW w:w="510" w:type="dxa"/>
            <w:tcBorders>
              <w:top w:val="nil"/>
              <w:left w:val="single" w:sz="6" w:space="0" w:color="auto"/>
              <w:bottom w:val="nil"/>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2,90 </w:t>
            </w:r>
          </w:p>
        </w:tc>
        <w:tc>
          <w:tcPr>
            <w:tcW w:w="510" w:type="dxa"/>
            <w:tcBorders>
              <w:top w:val="nil"/>
              <w:left w:val="single" w:sz="6" w:space="0" w:color="auto"/>
              <w:bottom w:val="nil"/>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3,40 </w:t>
            </w:r>
          </w:p>
        </w:tc>
        <w:tc>
          <w:tcPr>
            <w:tcW w:w="416" w:type="dxa"/>
            <w:tcBorders>
              <w:top w:val="nil"/>
              <w:left w:val="single" w:sz="6" w:space="0" w:color="auto"/>
              <w:bottom w:val="nil"/>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3,90 </w:t>
            </w:r>
          </w:p>
        </w:tc>
      </w:tr>
      <w:tr w:rsidR="00000000">
        <w:tblPrEx>
          <w:tblCellMar>
            <w:top w:w="0" w:type="dxa"/>
            <w:left w:w="0" w:type="dxa"/>
            <w:bottom w:w="0" w:type="dxa"/>
            <w:right w:w="0" w:type="dxa"/>
          </w:tblCellMar>
        </w:tblPrEx>
        <w:tc>
          <w:tcPr>
            <w:tcW w:w="1418" w:type="dxa"/>
            <w:tcBorders>
              <w:top w:val="nil"/>
              <w:left w:val="single" w:sz="6" w:space="0" w:color="auto"/>
              <w:bottom w:val="nil"/>
              <w:right w:val="single" w:sz="6" w:space="0" w:color="auto"/>
            </w:tcBorders>
          </w:tcPr>
          <w:p w:rsidR="00000000" w:rsidRDefault="00012E75">
            <w:pPr>
              <w:rPr>
                <w:rFonts w:ascii="Times New Roman" w:hAnsi="Times New Roman"/>
                <w:sz w:val="20"/>
              </w:rPr>
            </w:pPr>
            <w:r>
              <w:rPr>
                <w:rFonts w:ascii="Times New Roman" w:hAnsi="Times New Roman"/>
                <w:sz w:val="20"/>
              </w:rPr>
              <w:t xml:space="preserve">5. Суглинки и глины </w:t>
            </w:r>
          </w:p>
        </w:tc>
        <w:tc>
          <w:tcPr>
            <w:tcW w:w="914" w:type="dxa"/>
            <w:tcBorders>
              <w:top w:val="nil"/>
              <w:left w:val="single" w:sz="6" w:space="0" w:color="auto"/>
              <w:bottom w:val="nil"/>
              <w:right w:val="single" w:sz="6" w:space="0" w:color="auto"/>
            </w:tcBorders>
          </w:tcPr>
          <w:p w:rsidR="00000000" w:rsidRDefault="00012E75">
            <w:pPr>
              <w:rPr>
                <w:rFonts w:ascii="Times New Roman" w:hAnsi="Times New Roman"/>
                <w:sz w:val="20"/>
              </w:rPr>
            </w:pPr>
            <w:r>
              <w:rPr>
                <w:rFonts w:ascii="Times New Roman" w:hAnsi="Times New Roman"/>
                <w:sz w:val="20"/>
              </w:rPr>
              <w:t>3-5</w:t>
            </w:r>
          </w:p>
          <w:p w:rsidR="00000000" w:rsidRDefault="00012E75">
            <w:pPr>
              <w:rPr>
                <w:rFonts w:ascii="Times New Roman" w:hAnsi="Times New Roman"/>
                <w:sz w:val="20"/>
              </w:rPr>
            </w:pPr>
          </w:p>
        </w:tc>
        <w:tc>
          <w:tcPr>
            <w:tcW w:w="510" w:type="dxa"/>
            <w:tcBorders>
              <w:top w:val="nil"/>
              <w:left w:val="single" w:sz="6" w:space="0" w:color="auto"/>
              <w:bottom w:val="nil"/>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0,65 </w:t>
            </w:r>
          </w:p>
        </w:tc>
        <w:tc>
          <w:tcPr>
            <w:tcW w:w="510" w:type="dxa"/>
            <w:tcBorders>
              <w:top w:val="nil"/>
              <w:left w:val="single" w:sz="6" w:space="0" w:color="auto"/>
              <w:bottom w:val="nil"/>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0,75 </w:t>
            </w:r>
          </w:p>
        </w:tc>
        <w:tc>
          <w:tcPr>
            <w:tcW w:w="510" w:type="dxa"/>
            <w:tcBorders>
              <w:top w:val="nil"/>
              <w:left w:val="single" w:sz="6" w:space="0" w:color="auto"/>
              <w:bottom w:val="nil"/>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0,85 </w:t>
            </w:r>
          </w:p>
        </w:tc>
        <w:tc>
          <w:tcPr>
            <w:tcW w:w="510" w:type="dxa"/>
            <w:tcBorders>
              <w:top w:val="nil"/>
              <w:left w:val="single" w:sz="6" w:space="0" w:color="auto"/>
              <w:bottom w:val="nil"/>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0,95 </w:t>
            </w:r>
          </w:p>
        </w:tc>
        <w:tc>
          <w:tcPr>
            <w:tcW w:w="510" w:type="dxa"/>
            <w:tcBorders>
              <w:top w:val="nil"/>
              <w:left w:val="single" w:sz="6" w:space="0" w:color="auto"/>
              <w:bottom w:val="nil"/>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1,10 </w:t>
            </w:r>
          </w:p>
        </w:tc>
        <w:tc>
          <w:tcPr>
            <w:tcW w:w="510" w:type="dxa"/>
            <w:tcBorders>
              <w:top w:val="nil"/>
              <w:left w:val="single" w:sz="6" w:space="0" w:color="auto"/>
              <w:bottom w:val="nil"/>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1,20 </w:t>
            </w:r>
          </w:p>
        </w:tc>
        <w:tc>
          <w:tcPr>
            <w:tcW w:w="510" w:type="dxa"/>
            <w:tcBorders>
              <w:top w:val="nil"/>
              <w:left w:val="single" w:sz="6" w:space="0" w:color="auto"/>
              <w:bottom w:val="nil"/>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1,30 </w:t>
            </w:r>
          </w:p>
        </w:tc>
        <w:tc>
          <w:tcPr>
            <w:tcW w:w="510" w:type="dxa"/>
            <w:tcBorders>
              <w:top w:val="nil"/>
              <w:left w:val="single" w:sz="6" w:space="0" w:color="auto"/>
              <w:bottom w:val="nil"/>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1,40 </w:t>
            </w:r>
          </w:p>
        </w:tc>
        <w:tc>
          <w:tcPr>
            <w:tcW w:w="510" w:type="dxa"/>
            <w:tcBorders>
              <w:top w:val="nil"/>
              <w:left w:val="single" w:sz="6" w:space="0" w:color="auto"/>
              <w:bottom w:val="nil"/>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1,50 </w:t>
            </w:r>
          </w:p>
        </w:tc>
        <w:tc>
          <w:tcPr>
            <w:tcW w:w="510" w:type="dxa"/>
            <w:tcBorders>
              <w:top w:val="nil"/>
              <w:left w:val="single" w:sz="6" w:space="0" w:color="auto"/>
              <w:bottom w:val="nil"/>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1,80 </w:t>
            </w:r>
          </w:p>
        </w:tc>
        <w:tc>
          <w:tcPr>
            <w:tcW w:w="510" w:type="dxa"/>
            <w:tcBorders>
              <w:top w:val="nil"/>
              <w:left w:val="single" w:sz="6" w:space="0" w:color="auto"/>
              <w:bottom w:val="nil"/>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2,30 </w:t>
            </w:r>
          </w:p>
        </w:tc>
        <w:tc>
          <w:tcPr>
            <w:tcW w:w="416" w:type="dxa"/>
            <w:tcBorders>
              <w:top w:val="nil"/>
              <w:left w:val="single" w:sz="6" w:space="0" w:color="auto"/>
              <w:bottom w:val="nil"/>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2,80 </w:t>
            </w:r>
          </w:p>
        </w:tc>
      </w:tr>
      <w:tr w:rsidR="00000000">
        <w:tblPrEx>
          <w:tblCellMar>
            <w:top w:w="0" w:type="dxa"/>
            <w:left w:w="0" w:type="dxa"/>
            <w:bottom w:w="0" w:type="dxa"/>
            <w:right w:w="0" w:type="dxa"/>
          </w:tblCellMar>
        </w:tblPrEx>
        <w:tc>
          <w:tcPr>
            <w:tcW w:w="1418" w:type="dxa"/>
            <w:tcBorders>
              <w:top w:val="nil"/>
              <w:left w:val="single" w:sz="6" w:space="0" w:color="auto"/>
              <w:bottom w:val="nil"/>
              <w:right w:val="single" w:sz="6" w:space="0" w:color="auto"/>
            </w:tcBorders>
          </w:tcPr>
          <w:p w:rsidR="00000000" w:rsidRDefault="00012E75">
            <w:pPr>
              <w:rPr>
                <w:rFonts w:ascii="Times New Roman" w:hAnsi="Times New Roman"/>
                <w:sz w:val="20"/>
              </w:rPr>
            </w:pPr>
            <w:r>
              <w:rPr>
                <w:rFonts w:ascii="Times New Roman" w:hAnsi="Times New Roman"/>
                <w:sz w:val="20"/>
              </w:rPr>
              <w:t xml:space="preserve">  </w:t>
            </w:r>
          </w:p>
        </w:tc>
        <w:tc>
          <w:tcPr>
            <w:tcW w:w="914" w:type="dxa"/>
            <w:tcBorders>
              <w:top w:val="nil"/>
              <w:left w:val="single" w:sz="6" w:space="0" w:color="auto"/>
              <w:bottom w:val="nil"/>
              <w:right w:val="single" w:sz="6" w:space="0" w:color="auto"/>
            </w:tcBorders>
          </w:tcPr>
          <w:p w:rsidR="00000000" w:rsidRDefault="00012E75">
            <w:pPr>
              <w:rPr>
                <w:rFonts w:ascii="Times New Roman" w:hAnsi="Times New Roman"/>
                <w:sz w:val="20"/>
              </w:rPr>
            </w:pPr>
            <w:r>
              <w:rPr>
                <w:rFonts w:ascii="Times New Roman" w:hAnsi="Times New Roman"/>
                <w:sz w:val="20"/>
              </w:rPr>
              <w:t>10</w:t>
            </w:r>
          </w:p>
          <w:p w:rsidR="00000000" w:rsidRDefault="00012E75">
            <w:pPr>
              <w:rPr>
                <w:rFonts w:ascii="Times New Roman" w:hAnsi="Times New Roman"/>
                <w:sz w:val="20"/>
              </w:rPr>
            </w:pPr>
          </w:p>
        </w:tc>
        <w:tc>
          <w:tcPr>
            <w:tcW w:w="510" w:type="dxa"/>
            <w:tcBorders>
              <w:top w:val="nil"/>
              <w:left w:val="single" w:sz="6" w:space="0" w:color="auto"/>
              <w:bottom w:val="nil"/>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0,80 </w:t>
            </w:r>
          </w:p>
        </w:tc>
        <w:tc>
          <w:tcPr>
            <w:tcW w:w="510" w:type="dxa"/>
            <w:tcBorders>
              <w:top w:val="nil"/>
              <w:left w:val="single" w:sz="6" w:space="0" w:color="auto"/>
              <w:bottom w:val="nil"/>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0,85 </w:t>
            </w:r>
          </w:p>
        </w:tc>
        <w:tc>
          <w:tcPr>
            <w:tcW w:w="510" w:type="dxa"/>
            <w:tcBorders>
              <w:top w:val="nil"/>
              <w:left w:val="single" w:sz="6" w:space="0" w:color="auto"/>
              <w:bottom w:val="nil"/>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0,95 </w:t>
            </w:r>
          </w:p>
        </w:tc>
        <w:tc>
          <w:tcPr>
            <w:tcW w:w="510" w:type="dxa"/>
            <w:tcBorders>
              <w:top w:val="nil"/>
              <w:left w:val="single" w:sz="6" w:space="0" w:color="auto"/>
              <w:bottom w:val="nil"/>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1,10 </w:t>
            </w:r>
          </w:p>
        </w:tc>
        <w:tc>
          <w:tcPr>
            <w:tcW w:w="510" w:type="dxa"/>
            <w:tcBorders>
              <w:top w:val="nil"/>
              <w:left w:val="single" w:sz="6" w:space="0" w:color="auto"/>
              <w:bottom w:val="nil"/>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1,25 </w:t>
            </w:r>
          </w:p>
        </w:tc>
        <w:tc>
          <w:tcPr>
            <w:tcW w:w="510" w:type="dxa"/>
            <w:tcBorders>
              <w:top w:val="nil"/>
              <w:left w:val="single" w:sz="6" w:space="0" w:color="auto"/>
              <w:bottom w:val="nil"/>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1,35 </w:t>
            </w:r>
          </w:p>
        </w:tc>
        <w:tc>
          <w:tcPr>
            <w:tcW w:w="510" w:type="dxa"/>
            <w:tcBorders>
              <w:top w:val="nil"/>
              <w:left w:val="single" w:sz="6" w:space="0" w:color="auto"/>
              <w:bottom w:val="nil"/>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1,45 </w:t>
            </w:r>
          </w:p>
        </w:tc>
        <w:tc>
          <w:tcPr>
            <w:tcW w:w="510" w:type="dxa"/>
            <w:tcBorders>
              <w:top w:val="nil"/>
              <w:left w:val="single" w:sz="6" w:space="0" w:color="auto"/>
              <w:bottom w:val="nil"/>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1,60 </w:t>
            </w:r>
          </w:p>
        </w:tc>
        <w:tc>
          <w:tcPr>
            <w:tcW w:w="510" w:type="dxa"/>
            <w:tcBorders>
              <w:top w:val="nil"/>
              <w:left w:val="single" w:sz="6" w:space="0" w:color="auto"/>
              <w:bottom w:val="nil"/>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1,70 </w:t>
            </w:r>
          </w:p>
        </w:tc>
        <w:tc>
          <w:tcPr>
            <w:tcW w:w="510" w:type="dxa"/>
            <w:tcBorders>
              <w:top w:val="nil"/>
              <w:left w:val="single" w:sz="6" w:space="0" w:color="auto"/>
              <w:bottom w:val="nil"/>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2,00 </w:t>
            </w:r>
          </w:p>
        </w:tc>
        <w:tc>
          <w:tcPr>
            <w:tcW w:w="510" w:type="dxa"/>
            <w:tcBorders>
              <w:top w:val="nil"/>
              <w:left w:val="single" w:sz="6" w:space="0" w:color="auto"/>
              <w:bottom w:val="nil"/>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2,60 </w:t>
            </w:r>
          </w:p>
        </w:tc>
        <w:tc>
          <w:tcPr>
            <w:tcW w:w="416" w:type="dxa"/>
            <w:tcBorders>
              <w:top w:val="nil"/>
              <w:left w:val="single" w:sz="6" w:space="0" w:color="auto"/>
              <w:bottom w:val="nil"/>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3,00 </w:t>
            </w:r>
          </w:p>
        </w:tc>
      </w:tr>
      <w:tr w:rsidR="00000000">
        <w:tblPrEx>
          <w:tblCellMar>
            <w:top w:w="0" w:type="dxa"/>
            <w:left w:w="0" w:type="dxa"/>
            <w:bottom w:w="0" w:type="dxa"/>
            <w:right w:w="0" w:type="dxa"/>
          </w:tblCellMar>
        </w:tblPrEx>
        <w:tc>
          <w:tcPr>
            <w:tcW w:w="1418" w:type="dxa"/>
            <w:tcBorders>
              <w:top w:val="nil"/>
              <w:left w:val="single" w:sz="6" w:space="0" w:color="auto"/>
              <w:bottom w:val="single" w:sz="6" w:space="0" w:color="auto"/>
              <w:right w:val="single" w:sz="6" w:space="0" w:color="auto"/>
            </w:tcBorders>
          </w:tcPr>
          <w:p w:rsidR="00000000" w:rsidRDefault="00012E75">
            <w:pPr>
              <w:rPr>
                <w:rFonts w:ascii="Times New Roman" w:hAnsi="Times New Roman"/>
                <w:sz w:val="20"/>
              </w:rPr>
            </w:pPr>
            <w:r>
              <w:rPr>
                <w:rFonts w:ascii="Times New Roman" w:hAnsi="Times New Roman"/>
                <w:sz w:val="20"/>
              </w:rPr>
              <w:t xml:space="preserve">  </w:t>
            </w:r>
          </w:p>
        </w:tc>
        <w:tc>
          <w:tcPr>
            <w:tcW w:w="914" w:type="dxa"/>
            <w:tcBorders>
              <w:top w:val="nil"/>
              <w:left w:val="single" w:sz="6" w:space="0" w:color="auto"/>
              <w:bottom w:val="single" w:sz="6" w:space="0" w:color="auto"/>
              <w:right w:val="single" w:sz="6" w:space="0" w:color="auto"/>
            </w:tcBorders>
          </w:tcPr>
          <w:p w:rsidR="00000000" w:rsidRDefault="00012E75">
            <w:pPr>
              <w:rPr>
                <w:rFonts w:ascii="Times New Roman" w:hAnsi="Times New Roman"/>
                <w:sz w:val="20"/>
              </w:rPr>
            </w:pPr>
            <w:r>
              <w:rPr>
                <w:rFonts w:ascii="Times New Roman" w:hAnsi="Times New Roman"/>
                <w:sz w:val="20"/>
              </w:rPr>
              <w:t>15 и более</w:t>
            </w:r>
          </w:p>
          <w:p w:rsidR="00000000" w:rsidRDefault="00012E75">
            <w:pPr>
              <w:rPr>
                <w:rFonts w:ascii="Times New Roman" w:hAnsi="Times New Roman"/>
                <w:sz w:val="20"/>
              </w:rPr>
            </w:pPr>
          </w:p>
        </w:tc>
        <w:tc>
          <w:tcPr>
            <w:tcW w:w="510" w:type="dxa"/>
            <w:tcBorders>
              <w:top w:val="nil"/>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0,90 </w:t>
            </w:r>
          </w:p>
        </w:tc>
        <w:tc>
          <w:tcPr>
            <w:tcW w:w="510" w:type="dxa"/>
            <w:tcBorders>
              <w:top w:val="nil"/>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0,95 </w:t>
            </w:r>
          </w:p>
        </w:tc>
        <w:tc>
          <w:tcPr>
            <w:tcW w:w="510" w:type="dxa"/>
            <w:tcBorders>
              <w:top w:val="nil"/>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1,10 </w:t>
            </w:r>
          </w:p>
        </w:tc>
        <w:tc>
          <w:tcPr>
            <w:tcW w:w="510" w:type="dxa"/>
            <w:tcBorders>
              <w:top w:val="nil"/>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1,25 </w:t>
            </w:r>
          </w:p>
        </w:tc>
        <w:tc>
          <w:tcPr>
            <w:tcW w:w="510" w:type="dxa"/>
            <w:tcBorders>
              <w:top w:val="nil"/>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1,40 </w:t>
            </w:r>
          </w:p>
        </w:tc>
        <w:tc>
          <w:tcPr>
            <w:tcW w:w="510" w:type="dxa"/>
            <w:tcBorders>
              <w:top w:val="nil"/>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1,50 </w:t>
            </w:r>
          </w:p>
        </w:tc>
        <w:tc>
          <w:tcPr>
            <w:tcW w:w="510" w:type="dxa"/>
            <w:tcBorders>
              <w:top w:val="nil"/>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1,60 </w:t>
            </w:r>
          </w:p>
        </w:tc>
        <w:tc>
          <w:tcPr>
            <w:tcW w:w="510" w:type="dxa"/>
            <w:tcBorders>
              <w:top w:val="nil"/>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1,80 </w:t>
            </w:r>
          </w:p>
        </w:tc>
        <w:tc>
          <w:tcPr>
            <w:tcW w:w="510" w:type="dxa"/>
            <w:tcBorders>
              <w:top w:val="nil"/>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1,90 </w:t>
            </w:r>
          </w:p>
        </w:tc>
        <w:tc>
          <w:tcPr>
            <w:tcW w:w="510" w:type="dxa"/>
            <w:tcBorders>
              <w:top w:val="nil"/>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2,20 </w:t>
            </w:r>
          </w:p>
        </w:tc>
        <w:tc>
          <w:tcPr>
            <w:tcW w:w="510" w:type="dxa"/>
            <w:tcBorders>
              <w:top w:val="nil"/>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2,9</w:t>
            </w:r>
            <w:r>
              <w:rPr>
                <w:rFonts w:ascii="Times New Roman" w:hAnsi="Times New Roman"/>
                <w:sz w:val="20"/>
              </w:rPr>
              <w:t xml:space="preserve">0 </w:t>
            </w:r>
          </w:p>
        </w:tc>
        <w:tc>
          <w:tcPr>
            <w:tcW w:w="416" w:type="dxa"/>
            <w:tcBorders>
              <w:top w:val="nil"/>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3,50 </w:t>
            </w:r>
          </w:p>
        </w:tc>
      </w:tr>
      <w:tr w:rsidR="00000000">
        <w:tblPrEx>
          <w:tblCellMar>
            <w:top w:w="0" w:type="dxa"/>
            <w:left w:w="0" w:type="dxa"/>
            <w:bottom w:w="0" w:type="dxa"/>
            <w:right w:w="0" w:type="dxa"/>
          </w:tblCellMar>
        </w:tblPrEx>
        <w:tc>
          <w:tcPr>
            <w:tcW w:w="1418" w:type="dxa"/>
            <w:tcBorders>
              <w:top w:val="single" w:sz="6" w:space="0" w:color="auto"/>
              <w:left w:val="single" w:sz="6" w:space="0" w:color="auto"/>
              <w:bottom w:val="nil"/>
              <w:right w:val="single" w:sz="6" w:space="0" w:color="auto"/>
            </w:tcBorders>
          </w:tcPr>
          <w:p w:rsidR="00000000" w:rsidRDefault="00012E75">
            <w:pPr>
              <w:jc w:val="center"/>
              <w:rPr>
                <w:rFonts w:ascii="Times New Roman" w:hAnsi="Times New Roman"/>
                <w:sz w:val="20"/>
              </w:rPr>
            </w:pPr>
            <w:r>
              <w:rPr>
                <w:rFonts w:ascii="Times New Roman" w:hAnsi="Times New Roman"/>
                <w:sz w:val="20"/>
              </w:rPr>
              <w:t>0,2</w:t>
            </w:r>
            <w:r w:rsidR="00B874E5">
              <w:rPr>
                <w:rFonts w:ascii="Times New Roman" w:hAnsi="Times New Roman"/>
                <w:noProof/>
                <w:position w:val="-10"/>
                <w:sz w:val="20"/>
              </w:rPr>
              <w:drawing>
                <wp:inline distT="0" distB="0" distL="0" distR="0">
                  <wp:extent cx="381000" cy="219075"/>
                  <wp:effectExtent l="0" t="0" r="0" b="9525"/>
                  <wp:docPr id="144" name="Рисунок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131" cstate="print">
                            <a:extLst>
                              <a:ext uri="{28A0092B-C50C-407E-A947-70E740481C1C}">
                                <a14:useLocalDpi xmlns:a14="http://schemas.microsoft.com/office/drawing/2010/main" val="0"/>
                              </a:ext>
                            </a:extLst>
                          </a:blip>
                          <a:srcRect/>
                          <a:stretch>
                            <a:fillRect/>
                          </a:stretch>
                        </pic:blipFill>
                        <pic:spPr bwMode="auto">
                          <a:xfrm>
                            <a:off x="0" y="0"/>
                            <a:ext cx="381000" cy="219075"/>
                          </a:xfrm>
                          <a:prstGeom prst="rect">
                            <a:avLst/>
                          </a:prstGeom>
                          <a:noFill/>
                          <a:ln>
                            <a:noFill/>
                          </a:ln>
                        </pic:spPr>
                      </pic:pic>
                    </a:graphicData>
                  </a:graphic>
                </wp:inline>
              </w:drawing>
            </w:r>
            <w:r>
              <w:rPr>
                <w:rFonts w:ascii="Times New Roman" w:hAnsi="Times New Roman"/>
                <w:sz w:val="20"/>
              </w:rPr>
              <w:t xml:space="preserve"> 0,4</w:t>
            </w:r>
          </w:p>
          <w:p w:rsidR="00000000" w:rsidRDefault="00012E75">
            <w:pPr>
              <w:jc w:val="center"/>
              <w:rPr>
                <w:rFonts w:ascii="Times New Roman" w:hAnsi="Times New Roman"/>
                <w:sz w:val="20"/>
              </w:rPr>
            </w:pPr>
          </w:p>
        </w:tc>
        <w:tc>
          <w:tcPr>
            <w:tcW w:w="914" w:type="dxa"/>
            <w:tcBorders>
              <w:top w:val="single" w:sz="6" w:space="0" w:color="auto"/>
              <w:left w:val="single" w:sz="6" w:space="0" w:color="auto"/>
              <w:bottom w:val="nil"/>
              <w:right w:val="single" w:sz="6" w:space="0" w:color="auto"/>
            </w:tcBorders>
          </w:tcPr>
          <w:p w:rsidR="00000000" w:rsidRDefault="00012E75">
            <w:pPr>
              <w:rPr>
                <w:rFonts w:ascii="Times New Roman" w:hAnsi="Times New Roman"/>
                <w:sz w:val="20"/>
              </w:rPr>
            </w:pPr>
            <w:r>
              <w:rPr>
                <w:rFonts w:ascii="Times New Roman" w:hAnsi="Times New Roman"/>
                <w:sz w:val="20"/>
              </w:rPr>
              <w:t xml:space="preserve">  </w:t>
            </w:r>
          </w:p>
        </w:tc>
        <w:tc>
          <w:tcPr>
            <w:tcW w:w="510" w:type="dxa"/>
            <w:tcBorders>
              <w:top w:val="single" w:sz="6" w:space="0" w:color="auto"/>
              <w:left w:val="single" w:sz="6" w:space="0" w:color="auto"/>
              <w:bottom w:val="nil"/>
              <w:right w:val="single" w:sz="6" w:space="0" w:color="auto"/>
            </w:tcBorders>
          </w:tcPr>
          <w:p w:rsidR="00000000" w:rsidRDefault="00012E75">
            <w:pPr>
              <w:rPr>
                <w:rFonts w:ascii="Times New Roman" w:hAnsi="Times New Roman"/>
                <w:sz w:val="20"/>
              </w:rPr>
            </w:pPr>
            <w:r>
              <w:rPr>
                <w:rFonts w:ascii="Times New Roman" w:hAnsi="Times New Roman"/>
                <w:sz w:val="20"/>
              </w:rPr>
              <w:t xml:space="preserve">  </w:t>
            </w:r>
          </w:p>
        </w:tc>
        <w:tc>
          <w:tcPr>
            <w:tcW w:w="510" w:type="dxa"/>
            <w:tcBorders>
              <w:top w:val="single" w:sz="6" w:space="0" w:color="auto"/>
              <w:left w:val="single" w:sz="6" w:space="0" w:color="auto"/>
              <w:bottom w:val="nil"/>
              <w:right w:val="single" w:sz="6" w:space="0" w:color="auto"/>
            </w:tcBorders>
          </w:tcPr>
          <w:p w:rsidR="00000000" w:rsidRDefault="00012E75">
            <w:pPr>
              <w:rPr>
                <w:rFonts w:ascii="Times New Roman" w:hAnsi="Times New Roman"/>
                <w:sz w:val="20"/>
              </w:rPr>
            </w:pPr>
            <w:r>
              <w:rPr>
                <w:rFonts w:ascii="Times New Roman" w:hAnsi="Times New Roman"/>
                <w:sz w:val="20"/>
              </w:rPr>
              <w:t xml:space="preserve">  </w:t>
            </w:r>
          </w:p>
        </w:tc>
        <w:tc>
          <w:tcPr>
            <w:tcW w:w="510" w:type="dxa"/>
            <w:tcBorders>
              <w:top w:val="single" w:sz="6" w:space="0" w:color="auto"/>
              <w:left w:val="single" w:sz="6" w:space="0" w:color="auto"/>
              <w:bottom w:val="nil"/>
              <w:right w:val="single" w:sz="6" w:space="0" w:color="auto"/>
            </w:tcBorders>
          </w:tcPr>
          <w:p w:rsidR="00000000" w:rsidRDefault="00012E75">
            <w:pPr>
              <w:rPr>
                <w:rFonts w:ascii="Times New Roman" w:hAnsi="Times New Roman"/>
                <w:sz w:val="20"/>
              </w:rPr>
            </w:pPr>
            <w:r>
              <w:rPr>
                <w:rFonts w:ascii="Times New Roman" w:hAnsi="Times New Roman"/>
                <w:sz w:val="20"/>
              </w:rPr>
              <w:t xml:space="preserve">  </w:t>
            </w:r>
          </w:p>
        </w:tc>
        <w:tc>
          <w:tcPr>
            <w:tcW w:w="510" w:type="dxa"/>
            <w:tcBorders>
              <w:top w:val="single" w:sz="6" w:space="0" w:color="auto"/>
              <w:left w:val="single" w:sz="6" w:space="0" w:color="auto"/>
              <w:bottom w:val="nil"/>
              <w:right w:val="single" w:sz="6" w:space="0" w:color="auto"/>
            </w:tcBorders>
          </w:tcPr>
          <w:p w:rsidR="00000000" w:rsidRDefault="00012E75">
            <w:pPr>
              <w:rPr>
                <w:rFonts w:ascii="Times New Roman" w:hAnsi="Times New Roman"/>
                <w:sz w:val="20"/>
              </w:rPr>
            </w:pPr>
            <w:r>
              <w:rPr>
                <w:rFonts w:ascii="Times New Roman" w:hAnsi="Times New Roman"/>
                <w:sz w:val="20"/>
              </w:rPr>
              <w:t xml:space="preserve">  </w:t>
            </w:r>
          </w:p>
        </w:tc>
        <w:tc>
          <w:tcPr>
            <w:tcW w:w="510" w:type="dxa"/>
            <w:tcBorders>
              <w:top w:val="single" w:sz="6" w:space="0" w:color="auto"/>
              <w:left w:val="single" w:sz="6" w:space="0" w:color="auto"/>
              <w:bottom w:val="nil"/>
              <w:right w:val="single" w:sz="6" w:space="0" w:color="auto"/>
            </w:tcBorders>
          </w:tcPr>
          <w:p w:rsidR="00000000" w:rsidRDefault="00012E75">
            <w:pPr>
              <w:rPr>
                <w:rFonts w:ascii="Times New Roman" w:hAnsi="Times New Roman"/>
                <w:sz w:val="20"/>
              </w:rPr>
            </w:pPr>
            <w:r>
              <w:rPr>
                <w:rFonts w:ascii="Times New Roman" w:hAnsi="Times New Roman"/>
                <w:sz w:val="20"/>
              </w:rPr>
              <w:t xml:space="preserve">  </w:t>
            </w:r>
          </w:p>
        </w:tc>
        <w:tc>
          <w:tcPr>
            <w:tcW w:w="510" w:type="dxa"/>
            <w:tcBorders>
              <w:top w:val="single" w:sz="6" w:space="0" w:color="auto"/>
              <w:left w:val="single" w:sz="6" w:space="0" w:color="auto"/>
              <w:bottom w:val="nil"/>
              <w:right w:val="single" w:sz="6" w:space="0" w:color="auto"/>
            </w:tcBorders>
          </w:tcPr>
          <w:p w:rsidR="00000000" w:rsidRDefault="00012E75">
            <w:pPr>
              <w:rPr>
                <w:rFonts w:ascii="Times New Roman" w:hAnsi="Times New Roman"/>
                <w:sz w:val="20"/>
              </w:rPr>
            </w:pPr>
            <w:r>
              <w:rPr>
                <w:rFonts w:ascii="Times New Roman" w:hAnsi="Times New Roman"/>
                <w:sz w:val="20"/>
              </w:rPr>
              <w:t xml:space="preserve">  </w:t>
            </w:r>
          </w:p>
        </w:tc>
        <w:tc>
          <w:tcPr>
            <w:tcW w:w="510" w:type="dxa"/>
            <w:tcBorders>
              <w:top w:val="single" w:sz="6" w:space="0" w:color="auto"/>
              <w:left w:val="single" w:sz="6" w:space="0" w:color="auto"/>
              <w:bottom w:val="nil"/>
              <w:right w:val="single" w:sz="6" w:space="0" w:color="auto"/>
            </w:tcBorders>
          </w:tcPr>
          <w:p w:rsidR="00000000" w:rsidRDefault="00012E75">
            <w:pPr>
              <w:rPr>
                <w:rFonts w:ascii="Times New Roman" w:hAnsi="Times New Roman"/>
                <w:sz w:val="20"/>
              </w:rPr>
            </w:pPr>
            <w:r>
              <w:rPr>
                <w:rFonts w:ascii="Times New Roman" w:hAnsi="Times New Roman"/>
                <w:sz w:val="20"/>
              </w:rPr>
              <w:t xml:space="preserve">  </w:t>
            </w:r>
          </w:p>
        </w:tc>
        <w:tc>
          <w:tcPr>
            <w:tcW w:w="510" w:type="dxa"/>
            <w:tcBorders>
              <w:top w:val="single" w:sz="6" w:space="0" w:color="auto"/>
              <w:left w:val="single" w:sz="6" w:space="0" w:color="auto"/>
              <w:bottom w:val="nil"/>
              <w:right w:val="single" w:sz="6" w:space="0" w:color="auto"/>
            </w:tcBorders>
          </w:tcPr>
          <w:p w:rsidR="00000000" w:rsidRDefault="00012E75">
            <w:pPr>
              <w:rPr>
                <w:rFonts w:ascii="Times New Roman" w:hAnsi="Times New Roman"/>
                <w:sz w:val="20"/>
              </w:rPr>
            </w:pPr>
            <w:r>
              <w:rPr>
                <w:rFonts w:ascii="Times New Roman" w:hAnsi="Times New Roman"/>
                <w:sz w:val="20"/>
              </w:rPr>
              <w:t xml:space="preserve">  </w:t>
            </w:r>
          </w:p>
        </w:tc>
        <w:tc>
          <w:tcPr>
            <w:tcW w:w="510" w:type="dxa"/>
            <w:tcBorders>
              <w:top w:val="single" w:sz="6" w:space="0" w:color="auto"/>
              <w:left w:val="single" w:sz="6" w:space="0" w:color="auto"/>
              <w:bottom w:val="nil"/>
              <w:right w:val="single" w:sz="6" w:space="0" w:color="auto"/>
            </w:tcBorders>
          </w:tcPr>
          <w:p w:rsidR="00000000" w:rsidRDefault="00012E75">
            <w:pPr>
              <w:rPr>
                <w:rFonts w:ascii="Times New Roman" w:hAnsi="Times New Roman"/>
                <w:sz w:val="20"/>
              </w:rPr>
            </w:pPr>
            <w:r>
              <w:rPr>
                <w:rFonts w:ascii="Times New Roman" w:hAnsi="Times New Roman"/>
                <w:sz w:val="20"/>
              </w:rPr>
              <w:t xml:space="preserve">  </w:t>
            </w:r>
          </w:p>
        </w:tc>
        <w:tc>
          <w:tcPr>
            <w:tcW w:w="510" w:type="dxa"/>
            <w:tcBorders>
              <w:top w:val="single" w:sz="6" w:space="0" w:color="auto"/>
              <w:left w:val="single" w:sz="6" w:space="0" w:color="auto"/>
              <w:bottom w:val="nil"/>
              <w:right w:val="single" w:sz="6" w:space="0" w:color="auto"/>
            </w:tcBorders>
          </w:tcPr>
          <w:p w:rsidR="00000000" w:rsidRDefault="00012E75">
            <w:pPr>
              <w:rPr>
                <w:rFonts w:ascii="Times New Roman" w:hAnsi="Times New Roman"/>
                <w:sz w:val="20"/>
              </w:rPr>
            </w:pPr>
            <w:r>
              <w:rPr>
                <w:rFonts w:ascii="Times New Roman" w:hAnsi="Times New Roman"/>
                <w:sz w:val="20"/>
              </w:rPr>
              <w:t xml:space="preserve">  </w:t>
            </w:r>
          </w:p>
        </w:tc>
        <w:tc>
          <w:tcPr>
            <w:tcW w:w="510" w:type="dxa"/>
            <w:tcBorders>
              <w:top w:val="single" w:sz="6" w:space="0" w:color="auto"/>
              <w:left w:val="single" w:sz="6" w:space="0" w:color="auto"/>
              <w:bottom w:val="nil"/>
              <w:right w:val="single" w:sz="6" w:space="0" w:color="auto"/>
            </w:tcBorders>
          </w:tcPr>
          <w:p w:rsidR="00000000" w:rsidRDefault="00012E75">
            <w:pPr>
              <w:rPr>
                <w:rFonts w:ascii="Times New Roman" w:hAnsi="Times New Roman"/>
                <w:sz w:val="20"/>
              </w:rPr>
            </w:pPr>
            <w:r>
              <w:rPr>
                <w:rFonts w:ascii="Times New Roman" w:hAnsi="Times New Roman"/>
                <w:sz w:val="20"/>
              </w:rPr>
              <w:t xml:space="preserve">  </w:t>
            </w:r>
          </w:p>
        </w:tc>
        <w:tc>
          <w:tcPr>
            <w:tcW w:w="416" w:type="dxa"/>
            <w:tcBorders>
              <w:top w:val="single" w:sz="6" w:space="0" w:color="auto"/>
              <w:left w:val="single" w:sz="6" w:space="0" w:color="auto"/>
              <w:bottom w:val="nil"/>
              <w:right w:val="single" w:sz="6" w:space="0" w:color="auto"/>
            </w:tcBorders>
          </w:tcPr>
          <w:p w:rsidR="00000000" w:rsidRDefault="00012E75">
            <w:pPr>
              <w:rPr>
                <w:rFonts w:ascii="Times New Roman" w:hAnsi="Times New Roman"/>
                <w:sz w:val="20"/>
              </w:rPr>
            </w:pPr>
            <w:r>
              <w:rPr>
                <w:rFonts w:ascii="Times New Roman" w:hAnsi="Times New Roman"/>
                <w:sz w:val="20"/>
              </w:rPr>
              <w:t xml:space="preserve">  </w:t>
            </w:r>
          </w:p>
        </w:tc>
      </w:tr>
      <w:tr w:rsidR="00000000">
        <w:tblPrEx>
          <w:tblCellMar>
            <w:top w:w="0" w:type="dxa"/>
            <w:left w:w="0" w:type="dxa"/>
            <w:bottom w:w="0" w:type="dxa"/>
            <w:right w:w="0" w:type="dxa"/>
          </w:tblCellMar>
        </w:tblPrEx>
        <w:tc>
          <w:tcPr>
            <w:tcW w:w="1418" w:type="dxa"/>
            <w:tcBorders>
              <w:top w:val="nil"/>
              <w:left w:val="single" w:sz="6" w:space="0" w:color="auto"/>
              <w:bottom w:val="nil"/>
              <w:right w:val="single" w:sz="6" w:space="0" w:color="auto"/>
            </w:tcBorders>
          </w:tcPr>
          <w:p w:rsidR="00000000" w:rsidRDefault="00012E75">
            <w:pPr>
              <w:rPr>
                <w:rFonts w:ascii="Times New Roman" w:hAnsi="Times New Roman"/>
                <w:sz w:val="20"/>
              </w:rPr>
            </w:pPr>
            <w:r>
              <w:rPr>
                <w:rFonts w:ascii="Times New Roman" w:hAnsi="Times New Roman"/>
                <w:sz w:val="20"/>
              </w:rPr>
              <w:t>6. Все виды грунтов,</w:t>
            </w:r>
          </w:p>
        </w:tc>
        <w:tc>
          <w:tcPr>
            <w:tcW w:w="914" w:type="dxa"/>
            <w:tcBorders>
              <w:top w:val="nil"/>
              <w:left w:val="single" w:sz="6" w:space="0" w:color="auto"/>
              <w:bottom w:val="nil"/>
              <w:right w:val="single" w:sz="6" w:space="0" w:color="auto"/>
            </w:tcBorders>
          </w:tcPr>
          <w:p w:rsidR="00000000" w:rsidRDefault="00012E75">
            <w:pPr>
              <w:rPr>
                <w:rFonts w:ascii="Times New Roman" w:hAnsi="Times New Roman"/>
                <w:sz w:val="20"/>
              </w:rPr>
            </w:pPr>
            <w:r>
              <w:rPr>
                <w:rFonts w:ascii="Times New Roman" w:hAnsi="Times New Roman"/>
                <w:sz w:val="20"/>
              </w:rPr>
              <w:t>3-5</w:t>
            </w:r>
          </w:p>
          <w:p w:rsidR="00000000" w:rsidRDefault="00012E75">
            <w:pPr>
              <w:rPr>
                <w:rFonts w:ascii="Times New Roman" w:hAnsi="Times New Roman"/>
                <w:sz w:val="20"/>
              </w:rPr>
            </w:pPr>
          </w:p>
        </w:tc>
        <w:tc>
          <w:tcPr>
            <w:tcW w:w="510" w:type="dxa"/>
            <w:tcBorders>
              <w:top w:val="nil"/>
              <w:left w:val="single" w:sz="6" w:space="0" w:color="auto"/>
              <w:bottom w:val="nil"/>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0,40 </w:t>
            </w:r>
          </w:p>
        </w:tc>
        <w:tc>
          <w:tcPr>
            <w:tcW w:w="510" w:type="dxa"/>
            <w:tcBorders>
              <w:top w:val="nil"/>
              <w:left w:val="single" w:sz="6" w:space="0" w:color="auto"/>
              <w:bottom w:val="nil"/>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0,50 </w:t>
            </w:r>
          </w:p>
        </w:tc>
        <w:tc>
          <w:tcPr>
            <w:tcW w:w="510" w:type="dxa"/>
            <w:tcBorders>
              <w:top w:val="nil"/>
              <w:left w:val="single" w:sz="6" w:space="0" w:color="auto"/>
              <w:bottom w:val="nil"/>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0,60 </w:t>
            </w:r>
          </w:p>
        </w:tc>
        <w:tc>
          <w:tcPr>
            <w:tcW w:w="510" w:type="dxa"/>
            <w:tcBorders>
              <w:top w:val="nil"/>
              <w:left w:val="single" w:sz="6" w:space="0" w:color="auto"/>
              <w:bottom w:val="nil"/>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0,75 </w:t>
            </w:r>
          </w:p>
        </w:tc>
        <w:tc>
          <w:tcPr>
            <w:tcW w:w="510" w:type="dxa"/>
            <w:tcBorders>
              <w:top w:val="nil"/>
              <w:left w:val="single" w:sz="6" w:space="0" w:color="auto"/>
              <w:bottom w:val="nil"/>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0,85 </w:t>
            </w:r>
          </w:p>
        </w:tc>
        <w:tc>
          <w:tcPr>
            <w:tcW w:w="510" w:type="dxa"/>
            <w:tcBorders>
              <w:top w:val="nil"/>
              <w:left w:val="single" w:sz="6" w:space="0" w:color="auto"/>
              <w:bottom w:val="nil"/>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0,95 </w:t>
            </w:r>
          </w:p>
        </w:tc>
        <w:tc>
          <w:tcPr>
            <w:tcW w:w="510" w:type="dxa"/>
            <w:tcBorders>
              <w:top w:val="nil"/>
              <w:left w:val="single" w:sz="6" w:space="0" w:color="auto"/>
              <w:bottom w:val="nil"/>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1,00 </w:t>
            </w:r>
          </w:p>
        </w:tc>
        <w:tc>
          <w:tcPr>
            <w:tcW w:w="510" w:type="dxa"/>
            <w:tcBorders>
              <w:top w:val="nil"/>
              <w:left w:val="single" w:sz="6" w:space="0" w:color="auto"/>
              <w:bottom w:val="nil"/>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1,10 </w:t>
            </w:r>
          </w:p>
        </w:tc>
        <w:tc>
          <w:tcPr>
            <w:tcW w:w="510" w:type="dxa"/>
            <w:tcBorders>
              <w:top w:val="nil"/>
              <w:left w:val="single" w:sz="6" w:space="0" w:color="auto"/>
              <w:bottom w:val="nil"/>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1,15 </w:t>
            </w:r>
          </w:p>
        </w:tc>
        <w:tc>
          <w:tcPr>
            <w:tcW w:w="510" w:type="dxa"/>
            <w:tcBorders>
              <w:top w:val="nil"/>
              <w:left w:val="single" w:sz="6" w:space="0" w:color="auto"/>
              <w:bottom w:val="nil"/>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1,50 </w:t>
            </w:r>
          </w:p>
        </w:tc>
        <w:tc>
          <w:tcPr>
            <w:tcW w:w="510" w:type="dxa"/>
            <w:tcBorders>
              <w:top w:val="nil"/>
              <w:left w:val="single" w:sz="6" w:space="0" w:color="auto"/>
              <w:bottom w:val="nil"/>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1,60 </w:t>
            </w:r>
          </w:p>
        </w:tc>
        <w:tc>
          <w:tcPr>
            <w:tcW w:w="416" w:type="dxa"/>
            <w:tcBorders>
              <w:top w:val="nil"/>
              <w:left w:val="single" w:sz="6" w:space="0" w:color="auto"/>
              <w:bottom w:val="nil"/>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1,70 </w:t>
            </w:r>
          </w:p>
        </w:tc>
      </w:tr>
      <w:tr w:rsidR="00000000">
        <w:tblPrEx>
          <w:tblCellMar>
            <w:top w:w="0" w:type="dxa"/>
            <w:left w:w="0" w:type="dxa"/>
            <w:bottom w:w="0" w:type="dxa"/>
            <w:right w:w="0" w:type="dxa"/>
          </w:tblCellMar>
        </w:tblPrEx>
        <w:tc>
          <w:tcPr>
            <w:tcW w:w="1418" w:type="dxa"/>
            <w:tcBorders>
              <w:top w:val="nil"/>
              <w:left w:val="single" w:sz="6" w:space="0" w:color="auto"/>
              <w:bottom w:val="nil"/>
              <w:right w:val="single" w:sz="6" w:space="0" w:color="auto"/>
            </w:tcBorders>
          </w:tcPr>
          <w:p w:rsidR="00000000" w:rsidRDefault="00012E75">
            <w:pPr>
              <w:rPr>
                <w:rFonts w:ascii="Times New Roman" w:hAnsi="Times New Roman"/>
                <w:sz w:val="20"/>
              </w:rPr>
            </w:pPr>
            <w:r>
              <w:rPr>
                <w:rFonts w:ascii="Times New Roman" w:hAnsi="Times New Roman"/>
                <w:sz w:val="20"/>
              </w:rPr>
              <w:t xml:space="preserve">указанные в поз. 1-5 </w:t>
            </w:r>
          </w:p>
        </w:tc>
        <w:tc>
          <w:tcPr>
            <w:tcW w:w="914" w:type="dxa"/>
            <w:tcBorders>
              <w:top w:val="nil"/>
              <w:left w:val="single" w:sz="6" w:space="0" w:color="auto"/>
              <w:bottom w:val="nil"/>
              <w:right w:val="single" w:sz="6" w:space="0" w:color="auto"/>
            </w:tcBorders>
          </w:tcPr>
          <w:p w:rsidR="00000000" w:rsidRDefault="00012E75">
            <w:pPr>
              <w:rPr>
                <w:rFonts w:ascii="Times New Roman" w:hAnsi="Times New Roman"/>
                <w:sz w:val="20"/>
              </w:rPr>
            </w:pPr>
            <w:r>
              <w:rPr>
                <w:rFonts w:ascii="Times New Roman" w:hAnsi="Times New Roman"/>
                <w:sz w:val="20"/>
              </w:rPr>
              <w:t>10</w:t>
            </w:r>
          </w:p>
          <w:p w:rsidR="00000000" w:rsidRDefault="00012E75">
            <w:pPr>
              <w:rPr>
                <w:rFonts w:ascii="Times New Roman" w:hAnsi="Times New Roman"/>
                <w:sz w:val="20"/>
              </w:rPr>
            </w:pPr>
          </w:p>
        </w:tc>
        <w:tc>
          <w:tcPr>
            <w:tcW w:w="510" w:type="dxa"/>
            <w:tcBorders>
              <w:top w:val="nil"/>
              <w:left w:val="single" w:sz="6" w:space="0" w:color="auto"/>
              <w:bottom w:val="nil"/>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0,45 </w:t>
            </w:r>
          </w:p>
        </w:tc>
        <w:tc>
          <w:tcPr>
            <w:tcW w:w="510" w:type="dxa"/>
            <w:tcBorders>
              <w:top w:val="nil"/>
              <w:left w:val="single" w:sz="6" w:space="0" w:color="auto"/>
              <w:bottom w:val="nil"/>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0,55 </w:t>
            </w:r>
          </w:p>
        </w:tc>
        <w:tc>
          <w:tcPr>
            <w:tcW w:w="510" w:type="dxa"/>
            <w:tcBorders>
              <w:top w:val="nil"/>
              <w:left w:val="single" w:sz="6" w:space="0" w:color="auto"/>
              <w:bottom w:val="nil"/>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0,70 </w:t>
            </w:r>
          </w:p>
        </w:tc>
        <w:tc>
          <w:tcPr>
            <w:tcW w:w="510" w:type="dxa"/>
            <w:tcBorders>
              <w:top w:val="nil"/>
              <w:left w:val="single" w:sz="6" w:space="0" w:color="auto"/>
              <w:bottom w:val="nil"/>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0,80 </w:t>
            </w:r>
          </w:p>
        </w:tc>
        <w:tc>
          <w:tcPr>
            <w:tcW w:w="510" w:type="dxa"/>
            <w:tcBorders>
              <w:top w:val="nil"/>
              <w:left w:val="single" w:sz="6" w:space="0" w:color="auto"/>
              <w:bottom w:val="nil"/>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0,90 </w:t>
            </w:r>
          </w:p>
        </w:tc>
        <w:tc>
          <w:tcPr>
            <w:tcW w:w="510" w:type="dxa"/>
            <w:tcBorders>
              <w:top w:val="nil"/>
              <w:left w:val="single" w:sz="6" w:space="0" w:color="auto"/>
              <w:bottom w:val="nil"/>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1,00 </w:t>
            </w:r>
          </w:p>
        </w:tc>
        <w:tc>
          <w:tcPr>
            <w:tcW w:w="510" w:type="dxa"/>
            <w:tcBorders>
              <w:top w:val="nil"/>
              <w:left w:val="single" w:sz="6" w:space="0" w:color="auto"/>
              <w:bottom w:val="nil"/>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1,05 </w:t>
            </w:r>
          </w:p>
        </w:tc>
        <w:tc>
          <w:tcPr>
            <w:tcW w:w="510" w:type="dxa"/>
            <w:tcBorders>
              <w:top w:val="nil"/>
              <w:left w:val="single" w:sz="6" w:space="0" w:color="auto"/>
              <w:bottom w:val="nil"/>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1,15 </w:t>
            </w:r>
          </w:p>
        </w:tc>
        <w:tc>
          <w:tcPr>
            <w:tcW w:w="510" w:type="dxa"/>
            <w:tcBorders>
              <w:top w:val="nil"/>
              <w:left w:val="single" w:sz="6" w:space="0" w:color="auto"/>
              <w:bottom w:val="nil"/>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1,25 </w:t>
            </w:r>
          </w:p>
        </w:tc>
        <w:tc>
          <w:tcPr>
            <w:tcW w:w="510" w:type="dxa"/>
            <w:tcBorders>
              <w:top w:val="nil"/>
              <w:left w:val="single" w:sz="6" w:space="0" w:color="auto"/>
              <w:bottom w:val="nil"/>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1,60 </w:t>
            </w:r>
          </w:p>
        </w:tc>
        <w:tc>
          <w:tcPr>
            <w:tcW w:w="510" w:type="dxa"/>
            <w:tcBorders>
              <w:top w:val="nil"/>
              <w:left w:val="single" w:sz="6" w:space="0" w:color="auto"/>
              <w:bottom w:val="nil"/>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1,70 </w:t>
            </w:r>
          </w:p>
        </w:tc>
        <w:tc>
          <w:tcPr>
            <w:tcW w:w="416" w:type="dxa"/>
            <w:tcBorders>
              <w:top w:val="nil"/>
              <w:left w:val="single" w:sz="6" w:space="0" w:color="auto"/>
              <w:bottom w:val="nil"/>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1,80 </w:t>
            </w:r>
          </w:p>
        </w:tc>
      </w:tr>
      <w:tr w:rsidR="00000000">
        <w:tblPrEx>
          <w:tblCellMar>
            <w:top w:w="0" w:type="dxa"/>
            <w:left w:w="0" w:type="dxa"/>
            <w:bottom w:w="0" w:type="dxa"/>
            <w:right w:w="0" w:type="dxa"/>
          </w:tblCellMar>
        </w:tblPrEx>
        <w:tc>
          <w:tcPr>
            <w:tcW w:w="1418" w:type="dxa"/>
            <w:tcBorders>
              <w:top w:val="nil"/>
              <w:left w:val="single" w:sz="6" w:space="0" w:color="auto"/>
              <w:bottom w:val="single" w:sz="6" w:space="0" w:color="auto"/>
              <w:right w:val="single" w:sz="6" w:space="0" w:color="auto"/>
            </w:tcBorders>
          </w:tcPr>
          <w:p w:rsidR="00000000" w:rsidRDefault="00012E75">
            <w:pPr>
              <w:rPr>
                <w:rFonts w:ascii="Times New Roman" w:hAnsi="Times New Roman"/>
                <w:sz w:val="20"/>
              </w:rPr>
            </w:pPr>
          </w:p>
          <w:p w:rsidR="00000000" w:rsidRDefault="00012E75">
            <w:pPr>
              <w:rPr>
                <w:rFonts w:ascii="Times New Roman" w:hAnsi="Times New Roman"/>
                <w:sz w:val="20"/>
              </w:rPr>
            </w:pPr>
          </w:p>
          <w:p w:rsidR="00000000" w:rsidRDefault="00012E75">
            <w:pPr>
              <w:rPr>
                <w:rFonts w:ascii="Times New Roman" w:hAnsi="Times New Roman"/>
                <w:sz w:val="20"/>
              </w:rPr>
            </w:pPr>
          </w:p>
        </w:tc>
        <w:tc>
          <w:tcPr>
            <w:tcW w:w="914" w:type="dxa"/>
            <w:tcBorders>
              <w:top w:val="nil"/>
              <w:left w:val="single" w:sz="6" w:space="0" w:color="auto"/>
              <w:bottom w:val="single" w:sz="6" w:space="0" w:color="auto"/>
              <w:right w:val="single" w:sz="6" w:space="0" w:color="auto"/>
            </w:tcBorders>
          </w:tcPr>
          <w:p w:rsidR="00000000" w:rsidRDefault="00012E75">
            <w:pPr>
              <w:rPr>
                <w:rFonts w:ascii="Times New Roman" w:hAnsi="Times New Roman"/>
                <w:sz w:val="20"/>
              </w:rPr>
            </w:pPr>
            <w:r>
              <w:rPr>
                <w:rFonts w:ascii="Times New Roman" w:hAnsi="Times New Roman"/>
                <w:sz w:val="20"/>
              </w:rPr>
              <w:t>15 и более</w:t>
            </w:r>
          </w:p>
          <w:p w:rsidR="00000000" w:rsidRDefault="00012E75">
            <w:pPr>
              <w:rPr>
                <w:rFonts w:ascii="Times New Roman" w:hAnsi="Times New Roman"/>
                <w:sz w:val="20"/>
              </w:rPr>
            </w:pPr>
          </w:p>
        </w:tc>
        <w:tc>
          <w:tcPr>
            <w:tcW w:w="510" w:type="dxa"/>
            <w:tcBorders>
              <w:top w:val="nil"/>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0,55 </w:t>
            </w:r>
          </w:p>
        </w:tc>
        <w:tc>
          <w:tcPr>
            <w:tcW w:w="510" w:type="dxa"/>
            <w:tcBorders>
              <w:top w:val="nil"/>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0,60 </w:t>
            </w:r>
          </w:p>
        </w:tc>
        <w:tc>
          <w:tcPr>
            <w:tcW w:w="510" w:type="dxa"/>
            <w:tcBorders>
              <w:top w:val="nil"/>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0,75 </w:t>
            </w:r>
          </w:p>
        </w:tc>
        <w:tc>
          <w:tcPr>
            <w:tcW w:w="510" w:type="dxa"/>
            <w:tcBorders>
              <w:top w:val="nil"/>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0,85 </w:t>
            </w:r>
          </w:p>
        </w:tc>
        <w:tc>
          <w:tcPr>
            <w:tcW w:w="510" w:type="dxa"/>
            <w:tcBorders>
              <w:top w:val="nil"/>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0,95 </w:t>
            </w:r>
          </w:p>
        </w:tc>
        <w:tc>
          <w:tcPr>
            <w:tcW w:w="510" w:type="dxa"/>
            <w:tcBorders>
              <w:top w:val="nil"/>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1,05 </w:t>
            </w:r>
          </w:p>
        </w:tc>
        <w:tc>
          <w:tcPr>
            <w:tcW w:w="510" w:type="dxa"/>
            <w:tcBorders>
              <w:top w:val="nil"/>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1,10 </w:t>
            </w:r>
          </w:p>
        </w:tc>
        <w:tc>
          <w:tcPr>
            <w:tcW w:w="510" w:type="dxa"/>
            <w:tcBorders>
              <w:top w:val="nil"/>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1,30 </w:t>
            </w:r>
          </w:p>
        </w:tc>
        <w:tc>
          <w:tcPr>
            <w:tcW w:w="510" w:type="dxa"/>
            <w:tcBorders>
              <w:top w:val="nil"/>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1,35 </w:t>
            </w:r>
          </w:p>
        </w:tc>
        <w:tc>
          <w:tcPr>
            <w:tcW w:w="510" w:type="dxa"/>
            <w:tcBorders>
              <w:top w:val="nil"/>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1,70 </w:t>
            </w:r>
          </w:p>
        </w:tc>
        <w:tc>
          <w:tcPr>
            <w:tcW w:w="510" w:type="dxa"/>
            <w:tcBorders>
              <w:top w:val="nil"/>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1,80 </w:t>
            </w:r>
          </w:p>
        </w:tc>
        <w:tc>
          <w:tcPr>
            <w:tcW w:w="416" w:type="dxa"/>
            <w:tcBorders>
              <w:top w:val="nil"/>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1,90 </w:t>
            </w:r>
          </w:p>
        </w:tc>
      </w:tr>
    </w:tbl>
    <w:p w:rsidR="00000000" w:rsidRDefault="00012E75">
      <w:pPr>
        <w:ind w:firstLine="225"/>
        <w:jc w:val="both"/>
        <w:rPr>
          <w:rFonts w:ascii="Times New Roman" w:hAnsi="Times New Roman"/>
          <w:sz w:val="20"/>
        </w:rPr>
      </w:pPr>
    </w:p>
    <w:p w:rsidR="00000000" w:rsidRDefault="00012E75">
      <w:pPr>
        <w:ind w:firstLine="225"/>
        <w:jc w:val="both"/>
        <w:rPr>
          <w:rFonts w:ascii="Times New Roman" w:hAnsi="Times New Roman"/>
          <w:sz w:val="20"/>
        </w:rPr>
      </w:pPr>
    </w:p>
    <w:p w:rsidR="00000000" w:rsidRDefault="00012E75">
      <w:pPr>
        <w:ind w:firstLine="225"/>
        <w:jc w:val="both"/>
        <w:rPr>
          <w:rFonts w:ascii="Times New Roman" w:hAnsi="Times New Roman"/>
          <w:sz w:val="20"/>
        </w:rPr>
      </w:pPr>
      <w:r>
        <w:rPr>
          <w:rFonts w:ascii="Times New Roman" w:hAnsi="Times New Roman"/>
          <w:sz w:val="20"/>
        </w:rPr>
        <w:t>4.4.13. Для вмораживаемых дисковых и винтовых анкеров несущая способность принимается равной меньшему из двух значений, полученных по формулам (4.1) и (4.2).</w:t>
      </w:r>
    </w:p>
    <w:p w:rsidR="00000000" w:rsidRDefault="00012E75">
      <w:pPr>
        <w:ind w:firstLine="225"/>
        <w:jc w:val="both"/>
        <w:rPr>
          <w:rFonts w:ascii="Times New Roman" w:hAnsi="Times New Roman"/>
          <w:sz w:val="20"/>
        </w:rPr>
      </w:pPr>
    </w:p>
    <w:p w:rsidR="00000000" w:rsidRDefault="00012E75">
      <w:pPr>
        <w:ind w:firstLine="225"/>
        <w:jc w:val="both"/>
        <w:rPr>
          <w:rFonts w:ascii="Times New Roman" w:hAnsi="Times New Roman"/>
          <w:sz w:val="20"/>
        </w:rPr>
      </w:pPr>
      <w:r>
        <w:rPr>
          <w:rFonts w:ascii="Times New Roman" w:hAnsi="Times New Roman"/>
          <w:sz w:val="20"/>
        </w:rPr>
        <w:t>4.4.1</w:t>
      </w:r>
      <w:r>
        <w:rPr>
          <w:rFonts w:ascii="Times New Roman" w:hAnsi="Times New Roman"/>
          <w:sz w:val="20"/>
        </w:rPr>
        <w:t>4. Расстояние между осями анкерных устройств для вмораживаемых анкеров должно удовлетворять условиям п. 3.14.</w:t>
      </w:r>
    </w:p>
    <w:p w:rsidR="00000000" w:rsidRDefault="00012E75">
      <w:pPr>
        <w:ind w:firstLine="225"/>
        <w:jc w:val="both"/>
        <w:rPr>
          <w:rFonts w:ascii="Times New Roman" w:hAnsi="Times New Roman"/>
          <w:sz w:val="20"/>
        </w:rPr>
      </w:pPr>
    </w:p>
    <w:p w:rsidR="00000000" w:rsidRDefault="00012E75">
      <w:pPr>
        <w:ind w:firstLine="225"/>
        <w:jc w:val="both"/>
        <w:rPr>
          <w:rFonts w:ascii="Times New Roman" w:hAnsi="Times New Roman"/>
          <w:sz w:val="20"/>
        </w:rPr>
      </w:pPr>
    </w:p>
    <w:p w:rsidR="00000000" w:rsidRDefault="00012E75">
      <w:pPr>
        <w:jc w:val="right"/>
        <w:rPr>
          <w:rFonts w:ascii="Times New Roman" w:hAnsi="Times New Roman"/>
          <w:sz w:val="20"/>
        </w:rPr>
      </w:pPr>
      <w:r>
        <w:rPr>
          <w:rFonts w:ascii="Times New Roman" w:hAnsi="Times New Roman"/>
          <w:sz w:val="20"/>
        </w:rPr>
        <w:t>Таблица 12</w:t>
      </w:r>
    </w:p>
    <w:p w:rsidR="00000000" w:rsidRDefault="00012E75">
      <w:pPr>
        <w:jc w:val="right"/>
        <w:rPr>
          <w:rFonts w:ascii="Times New Roman" w:hAnsi="Times New Roman"/>
          <w:sz w:val="20"/>
        </w:rPr>
      </w:pPr>
    </w:p>
    <w:tbl>
      <w:tblPr>
        <w:tblW w:w="0" w:type="auto"/>
        <w:tblInd w:w="45" w:type="dxa"/>
        <w:tblLayout w:type="fixed"/>
        <w:tblCellMar>
          <w:left w:w="45" w:type="dxa"/>
          <w:right w:w="45" w:type="dxa"/>
        </w:tblCellMar>
        <w:tblLook w:val="0000" w:firstRow="0" w:lastRow="0" w:firstColumn="0" w:lastColumn="0" w:noHBand="0" w:noVBand="0"/>
      </w:tblPr>
      <w:tblGrid>
        <w:gridCol w:w="1185"/>
        <w:gridCol w:w="567"/>
        <w:gridCol w:w="567"/>
        <w:gridCol w:w="567"/>
        <w:gridCol w:w="567"/>
        <w:gridCol w:w="567"/>
        <w:gridCol w:w="567"/>
        <w:gridCol w:w="567"/>
        <w:gridCol w:w="567"/>
        <w:gridCol w:w="567"/>
        <w:gridCol w:w="567"/>
        <w:gridCol w:w="567"/>
        <w:gridCol w:w="658"/>
      </w:tblGrid>
      <w:tr w:rsidR="00000000">
        <w:tblPrEx>
          <w:tblCellMar>
            <w:top w:w="0" w:type="dxa"/>
            <w:bottom w:w="0" w:type="dxa"/>
          </w:tblCellMar>
        </w:tblPrEx>
        <w:tc>
          <w:tcPr>
            <w:tcW w:w="1185" w:type="dxa"/>
            <w:tcBorders>
              <w:top w:val="single" w:sz="6" w:space="0" w:color="auto"/>
              <w:left w:val="single" w:sz="6" w:space="0" w:color="auto"/>
              <w:bottom w:val="nil"/>
              <w:right w:val="single" w:sz="6" w:space="0" w:color="auto"/>
            </w:tcBorders>
          </w:tcPr>
          <w:p w:rsidR="00000000" w:rsidRDefault="00012E75">
            <w:pPr>
              <w:jc w:val="center"/>
              <w:rPr>
                <w:rFonts w:ascii="Times New Roman" w:hAnsi="Times New Roman"/>
                <w:sz w:val="20"/>
              </w:rPr>
            </w:pPr>
            <w:r>
              <w:rPr>
                <w:rFonts w:ascii="Times New Roman" w:hAnsi="Times New Roman"/>
                <w:sz w:val="20"/>
              </w:rPr>
              <w:lastRenderedPageBreak/>
              <w:t xml:space="preserve">Грунты </w:t>
            </w:r>
          </w:p>
        </w:tc>
        <w:tc>
          <w:tcPr>
            <w:tcW w:w="6895" w:type="dxa"/>
            <w:gridSpan w:val="12"/>
            <w:tcBorders>
              <w:top w:val="single" w:sz="6" w:space="0" w:color="auto"/>
              <w:left w:val="single" w:sz="6" w:space="0" w:color="auto"/>
              <w:bottom w:val="single" w:sz="6" w:space="0" w:color="auto"/>
              <w:right w:val="single" w:sz="6" w:space="0" w:color="auto"/>
            </w:tcBorders>
          </w:tcPr>
          <w:p w:rsidR="00000000" w:rsidRDefault="00B874E5">
            <w:pPr>
              <w:jc w:val="center"/>
              <w:rPr>
                <w:rFonts w:ascii="Times New Roman" w:hAnsi="Times New Roman"/>
                <w:sz w:val="20"/>
              </w:rPr>
            </w:pPr>
            <w:r>
              <w:rPr>
                <w:rFonts w:ascii="Times New Roman" w:hAnsi="Times New Roman"/>
                <w:noProof/>
                <w:position w:val="-13"/>
                <w:sz w:val="20"/>
              </w:rPr>
              <w:drawing>
                <wp:inline distT="0" distB="0" distL="0" distR="0">
                  <wp:extent cx="257175" cy="238125"/>
                  <wp:effectExtent l="0" t="0" r="9525" b="9525"/>
                  <wp:docPr id="145" name="Рисунок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132" cstate="print">
                            <a:extLst>
                              <a:ext uri="{28A0092B-C50C-407E-A947-70E740481C1C}">
                                <a14:useLocalDpi xmlns:a14="http://schemas.microsoft.com/office/drawing/2010/main" val="0"/>
                              </a:ext>
                            </a:extLst>
                          </a:blip>
                          <a:srcRect/>
                          <a:stretch>
                            <a:fillRect/>
                          </a:stretch>
                        </pic:blipFill>
                        <pic:spPr bwMode="auto">
                          <a:xfrm>
                            <a:off x="0" y="0"/>
                            <a:ext cx="257175" cy="238125"/>
                          </a:xfrm>
                          <a:prstGeom prst="rect">
                            <a:avLst/>
                          </a:prstGeom>
                          <a:noFill/>
                          <a:ln>
                            <a:noFill/>
                          </a:ln>
                        </pic:spPr>
                      </pic:pic>
                    </a:graphicData>
                  </a:graphic>
                </wp:inline>
              </w:drawing>
            </w:r>
            <w:r w:rsidR="00012E75">
              <w:rPr>
                <w:rFonts w:ascii="Times New Roman" w:hAnsi="Times New Roman"/>
                <w:sz w:val="20"/>
              </w:rPr>
              <w:t xml:space="preserve"> (МПа) при температуре грунта, °С</w:t>
            </w:r>
          </w:p>
          <w:p w:rsidR="00000000" w:rsidRDefault="00012E75">
            <w:pPr>
              <w:jc w:val="center"/>
              <w:rPr>
                <w:rFonts w:ascii="Times New Roman" w:hAnsi="Times New Roman"/>
                <w:sz w:val="20"/>
              </w:rPr>
            </w:pPr>
          </w:p>
        </w:tc>
      </w:tr>
      <w:tr w:rsidR="00000000">
        <w:tblPrEx>
          <w:tblCellMar>
            <w:top w:w="0" w:type="dxa"/>
            <w:bottom w:w="0" w:type="dxa"/>
          </w:tblCellMar>
        </w:tblPrEx>
        <w:tc>
          <w:tcPr>
            <w:tcW w:w="1185" w:type="dxa"/>
            <w:tcBorders>
              <w:top w:val="nil"/>
              <w:left w:val="single" w:sz="6" w:space="0" w:color="auto"/>
              <w:bottom w:val="single" w:sz="6" w:space="0" w:color="auto"/>
              <w:right w:val="single" w:sz="6" w:space="0" w:color="auto"/>
            </w:tcBorders>
          </w:tcPr>
          <w:p w:rsidR="00000000" w:rsidRDefault="00012E75">
            <w:pPr>
              <w:rPr>
                <w:rFonts w:ascii="Times New Roman" w:hAnsi="Times New Roman"/>
                <w:sz w:val="20"/>
              </w:rPr>
            </w:pPr>
            <w:r>
              <w:rPr>
                <w:rFonts w:ascii="Times New Roman" w:hAnsi="Times New Roman"/>
                <w:sz w:val="20"/>
              </w:rPr>
              <w:t xml:space="preserve">  </w:t>
            </w:r>
          </w:p>
        </w:tc>
        <w:tc>
          <w:tcPr>
            <w:tcW w:w="567" w:type="dxa"/>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-0,3</w:t>
            </w:r>
          </w:p>
          <w:p w:rsidR="00000000" w:rsidRDefault="00012E75">
            <w:pPr>
              <w:jc w:val="center"/>
              <w:rPr>
                <w:rFonts w:ascii="Times New Roman" w:hAnsi="Times New Roman"/>
                <w:sz w:val="20"/>
              </w:rPr>
            </w:pPr>
          </w:p>
        </w:tc>
        <w:tc>
          <w:tcPr>
            <w:tcW w:w="567" w:type="dxa"/>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-0,5 </w:t>
            </w:r>
          </w:p>
        </w:tc>
        <w:tc>
          <w:tcPr>
            <w:tcW w:w="567" w:type="dxa"/>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-1,0 </w:t>
            </w:r>
          </w:p>
        </w:tc>
        <w:tc>
          <w:tcPr>
            <w:tcW w:w="567" w:type="dxa"/>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-1,5 </w:t>
            </w:r>
          </w:p>
        </w:tc>
        <w:tc>
          <w:tcPr>
            <w:tcW w:w="567" w:type="dxa"/>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-2,0 </w:t>
            </w:r>
          </w:p>
        </w:tc>
        <w:tc>
          <w:tcPr>
            <w:tcW w:w="567" w:type="dxa"/>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-2,5 </w:t>
            </w:r>
          </w:p>
        </w:tc>
        <w:tc>
          <w:tcPr>
            <w:tcW w:w="567" w:type="dxa"/>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-3,0 </w:t>
            </w:r>
          </w:p>
        </w:tc>
        <w:tc>
          <w:tcPr>
            <w:tcW w:w="567" w:type="dxa"/>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-3,5 </w:t>
            </w:r>
          </w:p>
        </w:tc>
        <w:tc>
          <w:tcPr>
            <w:tcW w:w="567" w:type="dxa"/>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-4 </w:t>
            </w:r>
          </w:p>
        </w:tc>
        <w:tc>
          <w:tcPr>
            <w:tcW w:w="567" w:type="dxa"/>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-6 </w:t>
            </w:r>
          </w:p>
        </w:tc>
        <w:tc>
          <w:tcPr>
            <w:tcW w:w="567" w:type="dxa"/>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-8 </w:t>
            </w:r>
          </w:p>
        </w:tc>
        <w:tc>
          <w:tcPr>
            <w:tcW w:w="658" w:type="dxa"/>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-10 </w:t>
            </w:r>
          </w:p>
        </w:tc>
      </w:tr>
      <w:tr w:rsidR="00000000">
        <w:tblPrEx>
          <w:tblCellMar>
            <w:top w:w="0" w:type="dxa"/>
            <w:bottom w:w="0" w:type="dxa"/>
          </w:tblCellMar>
        </w:tblPrEx>
        <w:tc>
          <w:tcPr>
            <w:tcW w:w="1185" w:type="dxa"/>
            <w:tcBorders>
              <w:top w:val="single" w:sz="6" w:space="0" w:color="auto"/>
              <w:left w:val="single" w:sz="6" w:space="0" w:color="auto"/>
              <w:bottom w:val="single" w:sz="6" w:space="0" w:color="auto"/>
              <w:right w:val="single" w:sz="6" w:space="0" w:color="auto"/>
            </w:tcBorders>
          </w:tcPr>
          <w:p w:rsidR="00000000" w:rsidRDefault="00012E75">
            <w:pPr>
              <w:rPr>
                <w:rFonts w:ascii="Times New Roman" w:hAnsi="Times New Roman"/>
                <w:sz w:val="20"/>
              </w:rPr>
            </w:pPr>
            <w:r>
              <w:rPr>
                <w:rFonts w:ascii="Times New Roman" w:hAnsi="Times New Roman"/>
                <w:sz w:val="20"/>
              </w:rPr>
              <w:t>Глинистые</w:t>
            </w:r>
          </w:p>
          <w:p w:rsidR="00000000" w:rsidRDefault="00012E75">
            <w:pPr>
              <w:rPr>
                <w:rFonts w:ascii="Times New Roman" w:hAnsi="Times New Roman"/>
                <w:sz w:val="20"/>
              </w:rPr>
            </w:pPr>
          </w:p>
        </w:tc>
        <w:tc>
          <w:tcPr>
            <w:tcW w:w="567" w:type="dxa"/>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0,04 </w:t>
            </w:r>
          </w:p>
        </w:tc>
        <w:tc>
          <w:tcPr>
            <w:tcW w:w="567" w:type="dxa"/>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0,06 </w:t>
            </w:r>
          </w:p>
        </w:tc>
        <w:tc>
          <w:tcPr>
            <w:tcW w:w="567" w:type="dxa"/>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0,10 </w:t>
            </w:r>
          </w:p>
        </w:tc>
        <w:tc>
          <w:tcPr>
            <w:tcW w:w="567" w:type="dxa"/>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0,13 </w:t>
            </w:r>
          </w:p>
        </w:tc>
        <w:tc>
          <w:tcPr>
            <w:tcW w:w="567" w:type="dxa"/>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0,15 </w:t>
            </w:r>
          </w:p>
        </w:tc>
        <w:tc>
          <w:tcPr>
            <w:tcW w:w="567" w:type="dxa"/>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0,18 </w:t>
            </w:r>
          </w:p>
        </w:tc>
        <w:tc>
          <w:tcPr>
            <w:tcW w:w="567" w:type="dxa"/>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0,20 </w:t>
            </w:r>
          </w:p>
        </w:tc>
        <w:tc>
          <w:tcPr>
            <w:tcW w:w="567" w:type="dxa"/>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0,23 </w:t>
            </w:r>
          </w:p>
        </w:tc>
        <w:tc>
          <w:tcPr>
            <w:tcW w:w="567" w:type="dxa"/>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0,25 </w:t>
            </w:r>
          </w:p>
        </w:tc>
        <w:tc>
          <w:tcPr>
            <w:tcW w:w="567" w:type="dxa"/>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0,30 </w:t>
            </w:r>
          </w:p>
        </w:tc>
        <w:tc>
          <w:tcPr>
            <w:tcW w:w="567" w:type="dxa"/>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0,34 </w:t>
            </w:r>
          </w:p>
        </w:tc>
        <w:tc>
          <w:tcPr>
            <w:tcW w:w="658" w:type="dxa"/>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0,38 </w:t>
            </w:r>
          </w:p>
        </w:tc>
      </w:tr>
      <w:tr w:rsidR="00000000">
        <w:tblPrEx>
          <w:tblCellMar>
            <w:top w:w="0" w:type="dxa"/>
            <w:bottom w:w="0" w:type="dxa"/>
          </w:tblCellMar>
        </w:tblPrEx>
        <w:tc>
          <w:tcPr>
            <w:tcW w:w="1185" w:type="dxa"/>
            <w:tcBorders>
              <w:top w:val="single" w:sz="6" w:space="0" w:color="auto"/>
              <w:left w:val="single" w:sz="6" w:space="0" w:color="auto"/>
              <w:bottom w:val="single" w:sz="6" w:space="0" w:color="auto"/>
              <w:right w:val="single" w:sz="6" w:space="0" w:color="auto"/>
            </w:tcBorders>
          </w:tcPr>
          <w:p w:rsidR="00000000" w:rsidRDefault="00012E75">
            <w:pPr>
              <w:rPr>
                <w:rFonts w:ascii="Times New Roman" w:hAnsi="Times New Roman"/>
                <w:sz w:val="20"/>
              </w:rPr>
            </w:pPr>
            <w:r>
              <w:rPr>
                <w:rFonts w:ascii="Times New Roman" w:hAnsi="Times New Roman"/>
                <w:sz w:val="20"/>
              </w:rPr>
              <w:t>Песчаные</w:t>
            </w:r>
          </w:p>
          <w:p w:rsidR="00000000" w:rsidRDefault="00012E75">
            <w:pPr>
              <w:rPr>
                <w:rFonts w:ascii="Times New Roman" w:hAnsi="Times New Roman"/>
                <w:sz w:val="20"/>
              </w:rPr>
            </w:pPr>
          </w:p>
        </w:tc>
        <w:tc>
          <w:tcPr>
            <w:tcW w:w="567" w:type="dxa"/>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0,05 </w:t>
            </w:r>
          </w:p>
        </w:tc>
        <w:tc>
          <w:tcPr>
            <w:tcW w:w="567" w:type="dxa"/>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0,08 </w:t>
            </w:r>
          </w:p>
        </w:tc>
        <w:tc>
          <w:tcPr>
            <w:tcW w:w="567" w:type="dxa"/>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0,13 </w:t>
            </w:r>
          </w:p>
        </w:tc>
        <w:tc>
          <w:tcPr>
            <w:tcW w:w="567" w:type="dxa"/>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0,16 </w:t>
            </w:r>
          </w:p>
        </w:tc>
        <w:tc>
          <w:tcPr>
            <w:tcW w:w="567" w:type="dxa"/>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0,20 </w:t>
            </w:r>
          </w:p>
        </w:tc>
        <w:tc>
          <w:tcPr>
            <w:tcW w:w="567" w:type="dxa"/>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0,23 </w:t>
            </w:r>
          </w:p>
        </w:tc>
        <w:tc>
          <w:tcPr>
            <w:tcW w:w="567" w:type="dxa"/>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0,26 </w:t>
            </w:r>
          </w:p>
        </w:tc>
        <w:tc>
          <w:tcPr>
            <w:tcW w:w="567" w:type="dxa"/>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0,29 </w:t>
            </w:r>
          </w:p>
        </w:tc>
        <w:tc>
          <w:tcPr>
            <w:tcW w:w="567" w:type="dxa"/>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0,33 </w:t>
            </w:r>
          </w:p>
        </w:tc>
        <w:tc>
          <w:tcPr>
            <w:tcW w:w="567" w:type="dxa"/>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0,38 </w:t>
            </w:r>
          </w:p>
        </w:tc>
        <w:tc>
          <w:tcPr>
            <w:tcW w:w="567" w:type="dxa"/>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0,44 </w:t>
            </w:r>
          </w:p>
        </w:tc>
        <w:tc>
          <w:tcPr>
            <w:tcW w:w="658" w:type="dxa"/>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0,50 </w:t>
            </w:r>
          </w:p>
        </w:tc>
      </w:tr>
      <w:tr w:rsidR="00000000">
        <w:tblPrEx>
          <w:tblCellMar>
            <w:top w:w="0" w:type="dxa"/>
            <w:bottom w:w="0" w:type="dxa"/>
          </w:tblCellMar>
        </w:tblPrEx>
        <w:tc>
          <w:tcPr>
            <w:tcW w:w="1185" w:type="dxa"/>
            <w:tcBorders>
              <w:top w:val="single" w:sz="6" w:space="0" w:color="auto"/>
              <w:left w:val="single" w:sz="6" w:space="0" w:color="auto"/>
              <w:bottom w:val="single" w:sz="6" w:space="0" w:color="auto"/>
              <w:right w:val="single" w:sz="6" w:space="0" w:color="auto"/>
            </w:tcBorders>
          </w:tcPr>
          <w:p w:rsidR="00000000" w:rsidRDefault="00012E75">
            <w:pPr>
              <w:rPr>
                <w:rFonts w:ascii="Times New Roman" w:hAnsi="Times New Roman"/>
                <w:sz w:val="20"/>
              </w:rPr>
            </w:pPr>
            <w:r>
              <w:rPr>
                <w:rFonts w:ascii="Times New Roman" w:hAnsi="Times New Roman"/>
                <w:sz w:val="20"/>
              </w:rPr>
              <w:t>Известково-песчаный раствор</w:t>
            </w:r>
          </w:p>
          <w:p w:rsidR="00000000" w:rsidRDefault="00012E75">
            <w:pPr>
              <w:rPr>
                <w:rFonts w:ascii="Times New Roman" w:hAnsi="Times New Roman"/>
                <w:sz w:val="20"/>
              </w:rPr>
            </w:pPr>
          </w:p>
        </w:tc>
        <w:tc>
          <w:tcPr>
            <w:tcW w:w="567" w:type="dxa"/>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0,06 </w:t>
            </w:r>
          </w:p>
        </w:tc>
        <w:tc>
          <w:tcPr>
            <w:tcW w:w="567" w:type="dxa"/>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0,09 </w:t>
            </w:r>
          </w:p>
        </w:tc>
        <w:tc>
          <w:tcPr>
            <w:tcW w:w="567" w:type="dxa"/>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0,16 </w:t>
            </w:r>
          </w:p>
        </w:tc>
        <w:tc>
          <w:tcPr>
            <w:tcW w:w="567" w:type="dxa"/>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0,20 </w:t>
            </w:r>
          </w:p>
        </w:tc>
        <w:tc>
          <w:tcPr>
            <w:tcW w:w="567" w:type="dxa"/>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0,23 </w:t>
            </w:r>
          </w:p>
        </w:tc>
        <w:tc>
          <w:tcPr>
            <w:tcW w:w="567" w:type="dxa"/>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0,26 </w:t>
            </w:r>
          </w:p>
        </w:tc>
        <w:tc>
          <w:tcPr>
            <w:tcW w:w="567" w:type="dxa"/>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0,28 </w:t>
            </w:r>
          </w:p>
        </w:tc>
        <w:tc>
          <w:tcPr>
            <w:tcW w:w="567" w:type="dxa"/>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0,30 </w:t>
            </w:r>
          </w:p>
        </w:tc>
        <w:tc>
          <w:tcPr>
            <w:tcW w:w="567" w:type="dxa"/>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0,35 </w:t>
            </w:r>
          </w:p>
        </w:tc>
        <w:tc>
          <w:tcPr>
            <w:tcW w:w="567" w:type="dxa"/>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0,40 </w:t>
            </w:r>
          </w:p>
        </w:tc>
        <w:tc>
          <w:tcPr>
            <w:tcW w:w="567" w:type="dxa"/>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0,46 </w:t>
            </w:r>
          </w:p>
        </w:tc>
        <w:tc>
          <w:tcPr>
            <w:tcW w:w="658" w:type="dxa"/>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0,52 </w:t>
            </w:r>
          </w:p>
        </w:tc>
      </w:tr>
    </w:tbl>
    <w:p w:rsidR="00000000" w:rsidRDefault="00012E75">
      <w:pPr>
        <w:ind w:firstLine="225"/>
        <w:jc w:val="both"/>
        <w:rPr>
          <w:rFonts w:ascii="Times New Roman" w:hAnsi="Times New Roman"/>
          <w:sz w:val="20"/>
        </w:rPr>
      </w:pPr>
    </w:p>
    <w:p w:rsidR="00000000" w:rsidRDefault="00012E75">
      <w:pPr>
        <w:ind w:firstLine="225"/>
        <w:jc w:val="both"/>
        <w:rPr>
          <w:rFonts w:ascii="Times New Roman" w:hAnsi="Times New Roman"/>
          <w:sz w:val="20"/>
        </w:rPr>
      </w:pPr>
    </w:p>
    <w:p w:rsidR="00000000" w:rsidRDefault="00012E75">
      <w:pPr>
        <w:ind w:firstLine="225"/>
        <w:jc w:val="both"/>
        <w:rPr>
          <w:rFonts w:ascii="Times New Roman" w:hAnsi="Times New Roman"/>
          <w:sz w:val="20"/>
        </w:rPr>
      </w:pPr>
      <w:r>
        <w:rPr>
          <w:rFonts w:ascii="Times New Roman" w:hAnsi="Times New Roman"/>
          <w:sz w:val="20"/>
        </w:rPr>
        <w:t>При</w:t>
      </w:r>
      <w:r>
        <w:rPr>
          <w:rFonts w:ascii="Times New Roman" w:hAnsi="Times New Roman"/>
          <w:sz w:val="20"/>
        </w:rPr>
        <w:t>мечания:</w:t>
      </w:r>
    </w:p>
    <w:p w:rsidR="00000000" w:rsidRDefault="00012E75">
      <w:pPr>
        <w:ind w:firstLine="225"/>
        <w:jc w:val="both"/>
        <w:rPr>
          <w:rFonts w:ascii="Times New Roman" w:hAnsi="Times New Roman"/>
          <w:sz w:val="20"/>
        </w:rPr>
      </w:pPr>
    </w:p>
    <w:p w:rsidR="00000000" w:rsidRDefault="00012E75">
      <w:pPr>
        <w:ind w:firstLine="225"/>
        <w:jc w:val="both"/>
        <w:rPr>
          <w:rFonts w:ascii="Times New Roman" w:hAnsi="Times New Roman"/>
          <w:sz w:val="20"/>
        </w:rPr>
      </w:pPr>
      <w:r>
        <w:rPr>
          <w:rFonts w:ascii="Times New Roman" w:hAnsi="Times New Roman"/>
          <w:sz w:val="20"/>
        </w:rPr>
        <w:t xml:space="preserve">1. При промежуточных значениях температуры, не указанных в табл.12, значение </w:t>
      </w:r>
      <w:r w:rsidR="00B874E5">
        <w:rPr>
          <w:rFonts w:ascii="Times New Roman" w:hAnsi="Times New Roman"/>
          <w:noProof/>
          <w:position w:val="-13"/>
          <w:sz w:val="20"/>
        </w:rPr>
        <w:drawing>
          <wp:inline distT="0" distB="0" distL="0" distR="0">
            <wp:extent cx="257175" cy="257175"/>
            <wp:effectExtent l="0" t="0" r="9525" b="9525"/>
            <wp:docPr id="146" name="Рисунок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133"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Pr>
          <w:rFonts w:ascii="Times New Roman" w:hAnsi="Times New Roman"/>
          <w:sz w:val="20"/>
        </w:rPr>
        <w:t xml:space="preserve"> следует определять линейной интерполяцией.</w:t>
      </w:r>
    </w:p>
    <w:p w:rsidR="00000000" w:rsidRDefault="00012E75">
      <w:pPr>
        <w:ind w:firstLine="225"/>
        <w:jc w:val="both"/>
        <w:rPr>
          <w:rFonts w:ascii="Times New Roman" w:hAnsi="Times New Roman"/>
          <w:sz w:val="20"/>
        </w:rPr>
      </w:pPr>
    </w:p>
    <w:p w:rsidR="00000000" w:rsidRDefault="00012E75">
      <w:pPr>
        <w:ind w:firstLine="225"/>
        <w:jc w:val="both"/>
        <w:rPr>
          <w:rFonts w:ascii="Times New Roman" w:hAnsi="Times New Roman"/>
          <w:sz w:val="20"/>
        </w:rPr>
      </w:pPr>
      <w:r>
        <w:rPr>
          <w:rFonts w:ascii="Times New Roman" w:hAnsi="Times New Roman"/>
          <w:sz w:val="20"/>
        </w:rPr>
        <w:t xml:space="preserve">2. Значения </w:t>
      </w:r>
      <w:r w:rsidR="00B874E5">
        <w:rPr>
          <w:rFonts w:ascii="Times New Roman" w:hAnsi="Times New Roman"/>
          <w:noProof/>
          <w:position w:val="-13"/>
          <w:sz w:val="20"/>
        </w:rPr>
        <w:drawing>
          <wp:inline distT="0" distB="0" distL="0" distR="0">
            <wp:extent cx="257175" cy="238125"/>
            <wp:effectExtent l="0" t="0" r="9525" b="9525"/>
            <wp:docPr id="147" name="Рисунок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132" cstate="print">
                      <a:extLst>
                        <a:ext uri="{28A0092B-C50C-407E-A947-70E740481C1C}">
                          <a14:useLocalDpi xmlns:a14="http://schemas.microsoft.com/office/drawing/2010/main" val="0"/>
                        </a:ext>
                      </a:extLst>
                    </a:blip>
                    <a:srcRect/>
                    <a:stretch>
                      <a:fillRect/>
                    </a:stretch>
                  </pic:blipFill>
                  <pic:spPr bwMode="auto">
                    <a:xfrm>
                      <a:off x="0" y="0"/>
                      <a:ext cx="257175" cy="238125"/>
                    </a:xfrm>
                    <a:prstGeom prst="rect">
                      <a:avLst/>
                    </a:prstGeom>
                    <a:noFill/>
                    <a:ln>
                      <a:noFill/>
                    </a:ln>
                  </pic:spPr>
                </pic:pic>
              </a:graphicData>
            </a:graphic>
          </wp:inline>
        </w:drawing>
      </w:r>
      <w:r>
        <w:rPr>
          <w:rFonts w:ascii="Times New Roman" w:hAnsi="Times New Roman"/>
          <w:sz w:val="20"/>
        </w:rPr>
        <w:t xml:space="preserve"> для известково-песчаного раствора даны для раствора следующего состава (на 1 м</w:t>
      </w:r>
      <w:r w:rsidR="00B874E5">
        <w:rPr>
          <w:rFonts w:ascii="Times New Roman" w:hAnsi="Times New Roman"/>
          <w:noProof/>
          <w:position w:val="-4"/>
          <w:sz w:val="20"/>
        </w:rPr>
        <w:drawing>
          <wp:inline distT="0" distB="0" distL="0" distR="0">
            <wp:extent cx="85725" cy="190500"/>
            <wp:effectExtent l="0" t="0" r="9525" b="0"/>
            <wp:docPr id="148" name="Рисунок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134" cstate="print">
                      <a:extLst>
                        <a:ext uri="{28A0092B-C50C-407E-A947-70E740481C1C}">
                          <a14:useLocalDpi xmlns:a14="http://schemas.microsoft.com/office/drawing/2010/main" val="0"/>
                        </a:ext>
                      </a:extLst>
                    </a:blip>
                    <a:srcRect/>
                    <a:stretch>
                      <a:fillRect/>
                    </a:stretch>
                  </pic:blipFill>
                  <pic:spPr bwMode="auto">
                    <a:xfrm>
                      <a:off x="0" y="0"/>
                      <a:ext cx="85725" cy="190500"/>
                    </a:xfrm>
                    <a:prstGeom prst="rect">
                      <a:avLst/>
                    </a:prstGeom>
                    <a:noFill/>
                    <a:ln>
                      <a:noFill/>
                    </a:ln>
                  </pic:spPr>
                </pic:pic>
              </a:graphicData>
            </a:graphic>
          </wp:inline>
        </w:drawing>
      </w:r>
      <w:r>
        <w:rPr>
          <w:rFonts w:ascii="Times New Roman" w:hAnsi="Times New Roman"/>
          <w:sz w:val="20"/>
        </w:rPr>
        <w:t>):</w:t>
      </w:r>
    </w:p>
    <w:p w:rsidR="00000000" w:rsidRDefault="00012E75">
      <w:pPr>
        <w:ind w:firstLine="225"/>
        <w:jc w:val="both"/>
        <w:rPr>
          <w:rFonts w:ascii="Times New Roman" w:hAnsi="Times New Roman"/>
          <w:sz w:val="20"/>
        </w:rPr>
      </w:pPr>
    </w:p>
    <w:p w:rsidR="00000000" w:rsidRDefault="00012E75">
      <w:pPr>
        <w:ind w:firstLine="225"/>
        <w:jc w:val="both"/>
        <w:rPr>
          <w:rFonts w:ascii="Times New Roman" w:hAnsi="Times New Roman"/>
          <w:sz w:val="20"/>
        </w:rPr>
      </w:pPr>
      <w:r>
        <w:rPr>
          <w:rFonts w:ascii="Times New Roman" w:hAnsi="Times New Roman"/>
          <w:sz w:val="20"/>
        </w:rPr>
        <w:t>- песка среднезернистого                                820 л;</w:t>
      </w:r>
    </w:p>
    <w:p w:rsidR="00000000" w:rsidRDefault="00012E75">
      <w:pPr>
        <w:ind w:firstLine="225"/>
        <w:jc w:val="both"/>
        <w:rPr>
          <w:rFonts w:ascii="Times New Roman" w:hAnsi="Times New Roman"/>
          <w:sz w:val="20"/>
        </w:rPr>
      </w:pPr>
    </w:p>
    <w:p w:rsidR="00000000" w:rsidRDefault="00012E75">
      <w:pPr>
        <w:ind w:firstLine="225"/>
        <w:jc w:val="both"/>
        <w:rPr>
          <w:rFonts w:ascii="Times New Roman" w:hAnsi="Times New Roman"/>
          <w:sz w:val="20"/>
        </w:rPr>
      </w:pPr>
      <w:r>
        <w:rPr>
          <w:rFonts w:ascii="Times New Roman" w:hAnsi="Times New Roman"/>
          <w:sz w:val="20"/>
        </w:rPr>
        <w:t>- известкового теста с плотностью 1400 кг/ м</w:t>
      </w:r>
      <w:r w:rsidR="00B874E5">
        <w:rPr>
          <w:rFonts w:ascii="Times New Roman" w:hAnsi="Times New Roman"/>
          <w:noProof/>
          <w:position w:val="-4"/>
          <w:sz w:val="20"/>
        </w:rPr>
        <w:drawing>
          <wp:inline distT="0" distB="0" distL="0" distR="0">
            <wp:extent cx="85725" cy="190500"/>
            <wp:effectExtent l="0" t="0" r="9525" b="0"/>
            <wp:docPr id="149" name="Рисунок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5725" cy="190500"/>
                    </a:xfrm>
                    <a:prstGeom prst="rect">
                      <a:avLst/>
                    </a:prstGeom>
                    <a:noFill/>
                    <a:ln>
                      <a:noFill/>
                    </a:ln>
                  </pic:spPr>
                </pic:pic>
              </a:graphicData>
            </a:graphic>
          </wp:inline>
        </w:drawing>
      </w:r>
      <w:r>
        <w:rPr>
          <w:rFonts w:ascii="Times New Roman" w:hAnsi="Times New Roman"/>
          <w:sz w:val="20"/>
        </w:rPr>
        <w:t xml:space="preserve">  300 л;</w:t>
      </w:r>
    </w:p>
    <w:p w:rsidR="00000000" w:rsidRDefault="00012E75">
      <w:pPr>
        <w:ind w:firstLine="225"/>
        <w:jc w:val="both"/>
        <w:rPr>
          <w:rFonts w:ascii="Times New Roman" w:hAnsi="Times New Roman"/>
          <w:sz w:val="20"/>
        </w:rPr>
      </w:pPr>
    </w:p>
    <w:p w:rsidR="00000000" w:rsidRDefault="00012E75">
      <w:pPr>
        <w:ind w:firstLine="225"/>
        <w:jc w:val="both"/>
        <w:rPr>
          <w:rFonts w:ascii="Times New Roman" w:hAnsi="Times New Roman"/>
          <w:sz w:val="20"/>
        </w:rPr>
      </w:pPr>
      <w:r>
        <w:rPr>
          <w:rFonts w:ascii="Times New Roman" w:hAnsi="Times New Roman"/>
          <w:sz w:val="20"/>
        </w:rPr>
        <w:t>- воды                                                            230 л.</w:t>
      </w:r>
    </w:p>
    <w:p w:rsidR="00000000" w:rsidRDefault="00012E75">
      <w:pPr>
        <w:ind w:firstLine="225"/>
        <w:jc w:val="both"/>
        <w:rPr>
          <w:rFonts w:ascii="Times New Roman" w:hAnsi="Times New Roman"/>
          <w:sz w:val="20"/>
        </w:rPr>
      </w:pPr>
    </w:p>
    <w:p w:rsidR="00000000" w:rsidRDefault="00012E75">
      <w:pPr>
        <w:ind w:firstLine="225"/>
        <w:jc w:val="both"/>
        <w:rPr>
          <w:rFonts w:ascii="Times New Roman" w:hAnsi="Times New Roman"/>
          <w:sz w:val="20"/>
        </w:rPr>
      </w:pPr>
      <w:r>
        <w:rPr>
          <w:rFonts w:ascii="Times New Roman" w:hAnsi="Times New Roman"/>
          <w:sz w:val="20"/>
        </w:rPr>
        <w:t>Осадка конуса - 10-12 см.</w:t>
      </w:r>
    </w:p>
    <w:p w:rsidR="00000000" w:rsidRDefault="00012E75">
      <w:pPr>
        <w:ind w:firstLine="225"/>
        <w:jc w:val="both"/>
        <w:rPr>
          <w:rFonts w:ascii="Times New Roman" w:hAnsi="Times New Roman"/>
          <w:sz w:val="20"/>
        </w:rPr>
      </w:pPr>
    </w:p>
    <w:p w:rsidR="00000000" w:rsidRDefault="00012E75">
      <w:pPr>
        <w:ind w:firstLine="225"/>
        <w:jc w:val="both"/>
        <w:rPr>
          <w:rFonts w:ascii="Times New Roman" w:hAnsi="Times New Roman"/>
          <w:sz w:val="20"/>
        </w:rPr>
      </w:pPr>
      <w:r>
        <w:rPr>
          <w:rFonts w:ascii="Times New Roman" w:hAnsi="Times New Roman"/>
          <w:sz w:val="20"/>
        </w:rPr>
        <w:t>При других составах раствора, а также для цементно-песчаного р</w:t>
      </w:r>
      <w:r>
        <w:rPr>
          <w:rFonts w:ascii="Times New Roman" w:hAnsi="Times New Roman"/>
          <w:sz w:val="20"/>
        </w:rPr>
        <w:t xml:space="preserve">аствора значения  </w:t>
      </w:r>
      <w:r w:rsidR="00B874E5">
        <w:rPr>
          <w:rFonts w:ascii="Times New Roman" w:hAnsi="Times New Roman"/>
          <w:noProof/>
          <w:position w:val="-13"/>
          <w:sz w:val="20"/>
        </w:rPr>
        <w:drawing>
          <wp:inline distT="0" distB="0" distL="0" distR="0">
            <wp:extent cx="257175" cy="238125"/>
            <wp:effectExtent l="0" t="0" r="9525" b="9525"/>
            <wp:docPr id="150" name="Рисунок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132" cstate="print">
                      <a:extLst>
                        <a:ext uri="{28A0092B-C50C-407E-A947-70E740481C1C}">
                          <a14:useLocalDpi xmlns:a14="http://schemas.microsoft.com/office/drawing/2010/main" val="0"/>
                        </a:ext>
                      </a:extLst>
                    </a:blip>
                    <a:srcRect/>
                    <a:stretch>
                      <a:fillRect/>
                    </a:stretch>
                  </pic:blipFill>
                  <pic:spPr bwMode="auto">
                    <a:xfrm>
                      <a:off x="0" y="0"/>
                      <a:ext cx="257175" cy="238125"/>
                    </a:xfrm>
                    <a:prstGeom prst="rect">
                      <a:avLst/>
                    </a:prstGeom>
                    <a:noFill/>
                    <a:ln>
                      <a:noFill/>
                    </a:ln>
                  </pic:spPr>
                </pic:pic>
              </a:graphicData>
            </a:graphic>
          </wp:inline>
        </w:drawing>
      </w:r>
      <w:r>
        <w:rPr>
          <w:rFonts w:ascii="Times New Roman" w:hAnsi="Times New Roman"/>
          <w:sz w:val="20"/>
        </w:rPr>
        <w:t xml:space="preserve"> следует определять опытным путем.</w:t>
      </w:r>
    </w:p>
    <w:p w:rsidR="00000000" w:rsidRDefault="00012E75">
      <w:pPr>
        <w:ind w:firstLine="225"/>
        <w:jc w:val="both"/>
        <w:rPr>
          <w:rFonts w:ascii="Times New Roman" w:hAnsi="Times New Roman"/>
          <w:sz w:val="20"/>
        </w:rPr>
      </w:pPr>
    </w:p>
    <w:p w:rsidR="00000000" w:rsidRDefault="00012E75">
      <w:pPr>
        <w:jc w:val="right"/>
        <w:rPr>
          <w:rFonts w:ascii="Times New Roman" w:hAnsi="Times New Roman"/>
          <w:sz w:val="20"/>
        </w:rPr>
      </w:pPr>
      <w:r>
        <w:rPr>
          <w:rFonts w:ascii="Times New Roman" w:hAnsi="Times New Roman"/>
          <w:sz w:val="20"/>
        </w:rPr>
        <w:t>Таблица 13</w:t>
      </w:r>
    </w:p>
    <w:p w:rsidR="00000000" w:rsidRDefault="00012E75">
      <w:pPr>
        <w:jc w:val="right"/>
        <w:rPr>
          <w:rFonts w:ascii="Times New Roman" w:hAnsi="Times New Roman"/>
          <w:sz w:val="20"/>
        </w:rPr>
      </w:pPr>
    </w:p>
    <w:tbl>
      <w:tblPr>
        <w:tblW w:w="0" w:type="auto"/>
        <w:tblInd w:w="45" w:type="dxa"/>
        <w:tblLayout w:type="fixed"/>
        <w:tblCellMar>
          <w:left w:w="45" w:type="dxa"/>
          <w:right w:w="45" w:type="dxa"/>
        </w:tblCellMar>
        <w:tblLook w:val="0000" w:firstRow="0" w:lastRow="0" w:firstColumn="0" w:lastColumn="0" w:noHBand="0" w:noVBand="0"/>
      </w:tblPr>
      <w:tblGrid>
        <w:gridCol w:w="1275"/>
        <w:gridCol w:w="567"/>
        <w:gridCol w:w="567"/>
        <w:gridCol w:w="567"/>
        <w:gridCol w:w="567"/>
        <w:gridCol w:w="567"/>
        <w:gridCol w:w="567"/>
        <w:gridCol w:w="567"/>
        <w:gridCol w:w="567"/>
        <w:gridCol w:w="567"/>
        <w:gridCol w:w="567"/>
        <w:gridCol w:w="567"/>
        <w:gridCol w:w="568"/>
      </w:tblGrid>
      <w:tr w:rsidR="00000000">
        <w:tblPrEx>
          <w:tblCellMar>
            <w:top w:w="0" w:type="dxa"/>
            <w:bottom w:w="0" w:type="dxa"/>
          </w:tblCellMar>
        </w:tblPrEx>
        <w:tc>
          <w:tcPr>
            <w:tcW w:w="1275" w:type="dxa"/>
            <w:tcBorders>
              <w:top w:val="single" w:sz="6" w:space="0" w:color="auto"/>
              <w:left w:val="single" w:sz="6" w:space="0" w:color="auto"/>
              <w:bottom w:val="nil"/>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Грунты </w:t>
            </w:r>
          </w:p>
        </w:tc>
        <w:tc>
          <w:tcPr>
            <w:tcW w:w="6805" w:type="dxa"/>
            <w:gridSpan w:val="12"/>
            <w:tcBorders>
              <w:top w:val="single" w:sz="6" w:space="0" w:color="auto"/>
              <w:left w:val="single" w:sz="6" w:space="0" w:color="auto"/>
              <w:bottom w:val="single" w:sz="6" w:space="0" w:color="auto"/>
              <w:right w:val="single" w:sz="6" w:space="0" w:color="auto"/>
            </w:tcBorders>
          </w:tcPr>
          <w:p w:rsidR="00000000" w:rsidRDefault="00B874E5">
            <w:pPr>
              <w:jc w:val="center"/>
              <w:rPr>
                <w:rFonts w:ascii="Times New Roman" w:hAnsi="Times New Roman"/>
                <w:sz w:val="20"/>
              </w:rPr>
            </w:pPr>
            <w:r>
              <w:rPr>
                <w:rFonts w:ascii="Times New Roman" w:hAnsi="Times New Roman"/>
                <w:noProof/>
                <w:position w:val="-12"/>
                <w:sz w:val="20"/>
              </w:rPr>
              <w:drawing>
                <wp:inline distT="0" distB="0" distL="0" distR="0">
                  <wp:extent cx="257175" cy="228600"/>
                  <wp:effectExtent l="0" t="0" r="9525" b="0"/>
                  <wp:docPr id="151" name="Рисунок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135" cstate="print">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00012E75">
              <w:rPr>
                <w:rFonts w:ascii="Times New Roman" w:hAnsi="Times New Roman"/>
                <w:sz w:val="20"/>
              </w:rPr>
              <w:t xml:space="preserve"> (МПа) при температуре грунта, °С</w:t>
            </w:r>
          </w:p>
          <w:p w:rsidR="00000000" w:rsidRDefault="00012E75">
            <w:pPr>
              <w:jc w:val="center"/>
              <w:rPr>
                <w:rFonts w:ascii="Times New Roman" w:hAnsi="Times New Roman"/>
                <w:sz w:val="20"/>
              </w:rPr>
            </w:pPr>
          </w:p>
        </w:tc>
      </w:tr>
      <w:tr w:rsidR="00000000">
        <w:tblPrEx>
          <w:tblCellMar>
            <w:top w:w="0" w:type="dxa"/>
            <w:bottom w:w="0" w:type="dxa"/>
          </w:tblCellMar>
        </w:tblPrEx>
        <w:tc>
          <w:tcPr>
            <w:tcW w:w="1275" w:type="dxa"/>
            <w:tcBorders>
              <w:top w:val="nil"/>
              <w:left w:val="single" w:sz="6" w:space="0" w:color="auto"/>
              <w:bottom w:val="single" w:sz="6" w:space="0" w:color="auto"/>
              <w:right w:val="single" w:sz="6" w:space="0" w:color="auto"/>
            </w:tcBorders>
          </w:tcPr>
          <w:p w:rsidR="00000000" w:rsidRDefault="00012E75">
            <w:pPr>
              <w:rPr>
                <w:rFonts w:ascii="Times New Roman" w:hAnsi="Times New Roman"/>
                <w:sz w:val="20"/>
              </w:rPr>
            </w:pPr>
            <w:r>
              <w:rPr>
                <w:rFonts w:ascii="Times New Roman" w:hAnsi="Times New Roman"/>
                <w:sz w:val="20"/>
              </w:rPr>
              <w:t xml:space="preserve">  </w:t>
            </w:r>
          </w:p>
        </w:tc>
        <w:tc>
          <w:tcPr>
            <w:tcW w:w="567" w:type="dxa"/>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-0,3</w:t>
            </w:r>
          </w:p>
          <w:p w:rsidR="00000000" w:rsidRDefault="00012E75">
            <w:pPr>
              <w:jc w:val="center"/>
              <w:rPr>
                <w:rFonts w:ascii="Times New Roman" w:hAnsi="Times New Roman"/>
                <w:sz w:val="20"/>
              </w:rPr>
            </w:pPr>
          </w:p>
        </w:tc>
        <w:tc>
          <w:tcPr>
            <w:tcW w:w="567" w:type="dxa"/>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-0,5 </w:t>
            </w:r>
          </w:p>
        </w:tc>
        <w:tc>
          <w:tcPr>
            <w:tcW w:w="567" w:type="dxa"/>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-1,0 </w:t>
            </w:r>
          </w:p>
        </w:tc>
        <w:tc>
          <w:tcPr>
            <w:tcW w:w="567" w:type="dxa"/>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-1,5 </w:t>
            </w:r>
          </w:p>
        </w:tc>
        <w:tc>
          <w:tcPr>
            <w:tcW w:w="567" w:type="dxa"/>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-2,0 </w:t>
            </w:r>
          </w:p>
        </w:tc>
        <w:tc>
          <w:tcPr>
            <w:tcW w:w="567" w:type="dxa"/>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-2,5 </w:t>
            </w:r>
          </w:p>
        </w:tc>
        <w:tc>
          <w:tcPr>
            <w:tcW w:w="567" w:type="dxa"/>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-3,0 </w:t>
            </w:r>
          </w:p>
        </w:tc>
        <w:tc>
          <w:tcPr>
            <w:tcW w:w="567" w:type="dxa"/>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-3,5 </w:t>
            </w:r>
          </w:p>
        </w:tc>
        <w:tc>
          <w:tcPr>
            <w:tcW w:w="567" w:type="dxa"/>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-4 </w:t>
            </w:r>
          </w:p>
        </w:tc>
        <w:tc>
          <w:tcPr>
            <w:tcW w:w="567" w:type="dxa"/>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-6 </w:t>
            </w:r>
          </w:p>
        </w:tc>
        <w:tc>
          <w:tcPr>
            <w:tcW w:w="567" w:type="dxa"/>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-8 </w:t>
            </w:r>
          </w:p>
        </w:tc>
        <w:tc>
          <w:tcPr>
            <w:tcW w:w="568" w:type="dxa"/>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-10 </w:t>
            </w:r>
          </w:p>
        </w:tc>
      </w:tr>
      <w:tr w:rsidR="00000000">
        <w:tblPrEx>
          <w:tblCellMar>
            <w:top w:w="0" w:type="dxa"/>
            <w:bottom w:w="0" w:type="dxa"/>
          </w:tblCellMar>
        </w:tblPrEx>
        <w:tc>
          <w:tcPr>
            <w:tcW w:w="1275" w:type="dxa"/>
            <w:tcBorders>
              <w:top w:val="single" w:sz="6" w:space="0" w:color="auto"/>
              <w:left w:val="single" w:sz="6" w:space="0" w:color="auto"/>
              <w:bottom w:val="single" w:sz="6" w:space="0" w:color="auto"/>
              <w:right w:val="single" w:sz="6" w:space="0" w:color="auto"/>
            </w:tcBorders>
          </w:tcPr>
          <w:p w:rsidR="00000000" w:rsidRDefault="00012E75">
            <w:pPr>
              <w:rPr>
                <w:rFonts w:ascii="Times New Roman" w:hAnsi="Times New Roman"/>
                <w:sz w:val="20"/>
              </w:rPr>
            </w:pPr>
            <w:r>
              <w:rPr>
                <w:rFonts w:ascii="Times New Roman" w:hAnsi="Times New Roman"/>
                <w:sz w:val="20"/>
              </w:rPr>
              <w:t>Глинистые</w:t>
            </w:r>
          </w:p>
          <w:p w:rsidR="00000000" w:rsidRDefault="00012E75">
            <w:pPr>
              <w:rPr>
                <w:rFonts w:ascii="Times New Roman" w:hAnsi="Times New Roman"/>
                <w:sz w:val="20"/>
              </w:rPr>
            </w:pPr>
          </w:p>
        </w:tc>
        <w:tc>
          <w:tcPr>
            <w:tcW w:w="567" w:type="dxa"/>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0,05 </w:t>
            </w:r>
          </w:p>
        </w:tc>
        <w:tc>
          <w:tcPr>
            <w:tcW w:w="567" w:type="dxa"/>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0,08 </w:t>
            </w:r>
          </w:p>
        </w:tc>
        <w:tc>
          <w:tcPr>
            <w:tcW w:w="567" w:type="dxa"/>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0,12 </w:t>
            </w:r>
          </w:p>
        </w:tc>
        <w:tc>
          <w:tcPr>
            <w:tcW w:w="567" w:type="dxa"/>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0,15 </w:t>
            </w:r>
          </w:p>
        </w:tc>
        <w:tc>
          <w:tcPr>
            <w:tcW w:w="567" w:type="dxa"/>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0,17 </w:t>
            </w:r>
          </w:p>
        </w:tc>
        <w:tc>
          <w:tcPr>
            <w:tcW w:w="567" w:type="dxa"/>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0,19 </w:t>
            </w:r>
          </w:p>
        </w:tc>
        <w:tc>
          <w:tcPr>
            <w:tcW w:w="567" w:type="dxa"/>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0,21 </w:t>
            </w:r>
          </w:p>
        </w:tc>
        <w:tc>
          <w:tcPr>
            <w:tcW w:w="567" w:type="dxa"/>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0,23 </w:t>
            </w:r>
          </w:p>
        </w:tc>
        <w:tc>
          <w:tcPr>
            <w:tcW w:w="567" w:type="dxa"/>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0,25 </w:t>
            </w:r>
          </w:p>
        </w:tc>
        <w:tc>
          <w:tcPr>
            <w:tcW w:w="567" w:type="dxa"/>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0,30 </w:t>
            </w:r>
          </w:p>
        </w:tc>
        <w:tc>
          <w:tcPr>
            <w:tcW w:w="567" w:type="dxa"/>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0,34 </w:t>
            </w:r>
          </w:p>
        </w:tc>
        <w:tc>
          <w:tcPr>
            <w:tcW w:w="568" w:type="dxa"/>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0,38 </w:t>
            </w:r>
          </w:p>
        </w:tc>
      </w:tr>
      <w:tr w:rsidR="00000000">
        <w:tblPrEx>
          <w:tblCellMar>
            <w:top w:w="0" w:type="dxa"/>
            <w:bottom w:w="0" w:type="dxa"/>
          </w:tblCellMar>
        </w:tblPrEx>
        <w:tc>
          <w:tcPr>
            <w:tcW w:w="1275" w:type="dxa"/>
            <w:tcBorders>
              <w:top w:val="single" w:sz="6" w:space="0" w:color="auto"/>
              <w:left w:val="single" w:sz="6" w:space="0" w:color="auto"/>
              <w:bottom w:val="single" w:sz="6" w:space="0" w:color="auto"/>
              <w:right w:val="single" w:sz="6" w:space="0" w:color="auto"/>
            </w:tcBorders>
          </w:tcPr>
          <w:p w:rsidR="00000000" w:rsidRDefault="00012E75">
            <w:pPr>
              <w:rPr>
                <w:rFonts w:ascii="Times New Roman" w:hAnsi="Times New Roman"/>
                <w:sz w:val="20"/>
              </w:rPr>
            </w:pPr>
            <w:r>
              <w:rPr>
                <w:rFonts w:ascii="Times New Roman" w:hAnsi="Times New Roman"/>
                <w:sz w:val="20"/>
              </w:rPr>
              <w:t>Песчаные</w:t>
            </w:r>
          </w:p>
          <w:p w:rsidR="00000000" w:rsidRDefault="00012E75">
            <w:pPr>
              <w:rPr>
                <w:rFonts w:ascii="Times New Roman" w:hAnsi="Times New Roman"/>
                <w:sz w:val="20"/>
              </w:rPr>
            </w:pPr>
          </w:p>
        </w:tc>
        <w:tc>
          <w:tcPr>
            <w:tcW w:w="567" w:type="dxa"/>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0,08 </w:t>
            </w:r>
          </w:p>
        </w:tc>
        <w:tc>
          <w:tcPr>
            <w:tcW w:w="567" w:type="dxa"/>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0,12 </w:t>
            </w:r>
          </w:p>
        </w:tc>
        <w:tc>
          <w:tcPr>
            <w:tcW w:w="567" w:type="dxa"/>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0,17 </w:t>
            </w:r>
          </w:p>
        </w:tc>
        <w:tc>
          <w:tcPr>
            <w:tcW w:w="567" w:type="dxa"/>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0,21 </w:t>
            </w:r>
          </w:p>
        </w:tc>
        <w:tc>
          <w:tcPr>
            <w:tcW w:w="567" w:type="dxa"/>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0,24 </w:t>
            </w:r>
          </w:p>
        </w:tc>
        <w:tc>
          <w:tcPr>
            <w:tcW w:w="567" w:type="dxa"/>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0,27 </w:t>
            </w:r>
          </w:p>
        </w:tc>
        <w:tc>
          <w:tcPr>
            <w:tcW w:w="567" w:type="dxa"/>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0,30 </w:t>
            </w:r>
          </w:p>
        </w:tc>
        <w:tc>
          <w:tcPr>
            <w:tcW w:w="567" w:type="dxa"/>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0,32 </w:t>
            </w:r>
          </w:p>
        </w:tc>
        <w:tc>
          <w:tcPr>
            <w:tcW w:w="567" w:type="dxa"/>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0,34 </w:t>
            </w:r>
          </w:p>
        </w:tc>
        <w:tc>
          <w:tcPr>
            <w:tcW w:w="567" w:type="dxa"/>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0,42 </w:t>
            </w:r>
          </w:p>
        </w:tc>
        <w:tc>
          <w:tcPr>
            <w:tcW w:w="567" w:type="dxa"/>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0,48 </w:t>
            </w:r>
          </w:p>
        </w:tc>
        <w:tc>
          <w:tcPr>
            <w:tcW w:w="568" w:type="dxa"/>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0,54 </w:t>
            </w:r>
          </w:p>
        </w:tc>
      </w:tr>
    </w:tbl>
    <w:p w:rsidR="00000000" w:rsidRDefault="00012E75">
      <w:pPr>
        <w:pStyle w:val="Heading"/>
        <w:jc w:val="center"/>
        <w:rPr>
          <w:rFonts w:ascii="Times New Roman" w:hAnsi="Times New Roman"/>
          <w:sz w:val="20"/>
        </w:rPr>
      </w:pPr>
      <w:r>
        <w:rPr>
          <w:rFonts w:ascii="Times New Roman" w:hAnsi="Times New Roman"/>
          <w:sz w:val="20"/>
        </w:rPr>
        <w:t xml:space="preserve">     </w:t>
      </w:r>
    </w:p>
    <w:p w:rsidR="00000000" w:rsidRDefault="00012E75">
      <w:pPr>
        <w:pStyle w:val="Heading"/>
        <w:jc w:val="center"/>
        <w:rPr>
          <w:rFonts w:ascii="Times New Roman" w:hAnsi="Times New Roman"/>
          <w:sz w:val="20"/>
        </w:rPr>
      </w:pPr>
      <w:r>
        <w:rPr>
          <w:rFonts w:ascii="Times New Roman" w:hAnsi="Times New Roman"/>
          <w:sz w:val="20"/>
        </w:rPr>
        <w:t xml:space="preserve">4.5. Балластировка газопроводов грунтом. </w:t>
      </w:r>
    </w:p>
    <w:p w:rsidR="00000000" w:rsidRDefault="00012E75">
      <w:pPr>
        <w:pStyle w:val="Heading"/>
        <w:jc w:val="center"/>
        <w:rPr>
          <w:rFonts w:ascii="Times New Roman" w:hAnsi="Times New Roman"/>
          <w:sz w:val="20"/>
        </w:rPr>
      </w:pPr>
      <w:r>
        <w:rPr>
          <w:rFonts w:ascii="Times New Roman" w:hAnsi="Times New Roman"/>
          <w:sz w:val="20"/>
        </w:rPr>
        <w:t xml:space="preserve">Комбинированные методы балластировки </w:t>
      </w:r>
    </w:p>
    <w:p w:rsidR="00000000" w:rsidRDefault="00012E75">
      <w:pPr>
        <w:ind w:firstLine="225"/>
        <w:jc w:val="both"/>
        <w:rPr>
          <w:rFonts w:ascii="Times New Roman" w:hAnsi="Times New Roman"/>
          <w:sz w:val="20"/>
        </w:rPr>
      </w:pPr>
    </w:p>
    <w:p w:rsidR="00000000" w:rsidRDefault="00012E75">
      <w:pPr>
        <w:ind w:firstLine="225"/>
        <w:jc w:val="both"/>
        <w:rPr>
          <w:rFonts w:ascii="Times New Roman" w:hAnsi="Times New Roman"/>
          <w:sz w:val="20"/>
        </w:rPr>
      </w:pPr>
    </w:p>
    <w:p w:rsidR="00000000" w:rsidRDefault="00012E75">
      <w:pPr>
        <w:ind w:firstLine="225"/>
        <w:jc w:val="both"/>
        <w:rPr>
          <w:rFonts w:ascii="Times New Roman" w:hAnsi="Times New Roman"/>
          <w:sz w:val="20"/>
        </w:rPr>
      </w:pPr>
      <w:r>
        <w:rPr>
          <w:rFonts w:ascii="Times New Roman" w:hAnsi="Times New Roman"/>
          <w:sz w:val="20"/>
        </w:rPr>
        <w:t>4.5.1. Удерживающую способность (на единицу длины газопровода) грунта обратн</w:t>
      </w:r>
      <w:r>
        <w:rPr>
          <w:rFonts w:ascii="Times New Roman" w:hAnsi="Times New Roman"/>
          <w:sz w:val="20"/>
        </w:rPr>
        <w:t xml:space="preserve">ой засыпки, закрепляемого с помощью НСМ, </w:t>
      </w:r>
      <w:r w:rsidR="00B874E5">
        <w:rPr>
          <w:rFonts w:ascii="Times New Roman" w:hAnsi="Times New Roman"/>
          <w:noProof/>
          <w:position w:val="-13"/>
          <w:sz w:val="20"/>
        </w:rPr>
        <w:drawing>
          <wp:inline distT="0" distB="0" distL="0" distR="0">
            <wp:extent cx="609600" cy="238125"/>
            <wp:effectExtent l="0" t="0" r="0" b="9525"/>
            <wp:docPr id="152" name="Рисунок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136" cstate="print">
                      <a:extLst>
                        <a:ext uri="{28A0092B-C50C-407E-A947-70E740481C1C}">
                          <a14:useLocalDpi xmlns:a14="http://schemas.microsoft.com/office/drawing/2010/main" val="0"/>
                        </a:ext>
                      </a:extLst>
                    </a:blip>
                    <a:srcRect/>
                    <a:stretch>
                      <a:fillRect/>
                    </a:stretch>
                  </pic:blipFill>
                  <pic:spPr bwMode="auto">
                    <a:xfrm>
                      <a:off x="0" y="0"/>
                      <a:ext cx="609600" cy="238125"/>
                    </a:xfrm>
                    <a:prstGeom prst="rect">
                      <a:avLst/>
                    </a:prstGeom>
                    <a:noFill/>
                    <a:ln>
                      <a:noFill/>
                    </a:ln>
                  </pic:spPr>
                </pic:pic>
              </a:graphicData>
            </a:graphic>
          </wp:inline>
        </w:drawing>
      </w:r>
      <w:r>
        <w:rPr>
          <w:rFonts w:ascii="Times New Roman" w:hAnsi="Times New Roman"/>
          <w:sz w:val="20"/>
        </w:rPr>
        <w:t xml:space="preserve"> следует определять по формуле:</w:t>
      </w:r>
    </w:p>
    <w:p w:rsidR="00000000" w:rsidRDefault="00012E75">
      <w:pPr>
        <w:ind w:firstLine="225"/>
        <w:jc w:val="both"/>
        <w:rPr>
          <w:rFonts w:ascii="Times New Roman" w:hAnsi="Times New Roman"/>
          <w:sz w:val="20"/>
        </w:rPr>
      </w:pPr>
    </w:p>
    <w:p w:rsidR="00000000" w:rsidRDefault="00012E75">
      <w:pPr>
        <w:ind w:firstLine="225"/>
        <w:jc w:val="both"/>
        <w:rPr>
          <w:rFonts w:ascii="Times New Roman" w:hAnsi="Times New Roman"/>
          <w:sz w:val="20"/>
        </w:rPr>
      </w:pPr>
    </w:p>
    <w:p w:rsidR="00000000" w:rsidRDefault="00B874E5">
      <w:pPr>
        <w:jc w:val="center"/>
        <w:rPr>
          <w:rFonts w:ascii="Times New Roman" w:hAnsi="Times New Roman"/>
          <w:sz w:val="20"/>
        </w:rPr>
      </w:pPr>
      <w:r>
        <w:rPr>
          <w:rFonts w:ascii="Times New Roman" w:hAnsi="Times New Roman"/>
          <w:noProof/>
          <w:position w:val="-96"/>
          <w:sz w:val="20"/>
        </w:rPr>
        <w:lastRenderedPageBreak/>
        <w:drawing>
          <wp:inline distT="0" distB="0" distL="0" distR="0">
            <wp:extent cx="4257675" cy="1295400"/>
            <wp:effectExtent l="0" t="0" r="9525" b="0"/>
            <wp:docPr id="153" name="Рисунок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137" cstate="print">
                      <a:extLst>
                        <a:ext uri="{28A0092B-C50C-407E-A947-70E740481C1C}">
                          <a14:useLocalDpi xmlns:a14="http://schemas.microsoft.com/office/drawing/2010/main" val="0"/>
                        </a:ext>
                      </a:extLst>
                    </a:blip>
                    <a:srcRect/>
                    <a:stretch>
                      <a:fillRect/>
                    </a:stretch>
                  </pic:blipFill>
                  <pic:spPr bwMode="auto">
                    <a:xfrm>
                      <a:off x="0" y="0"/>
                      <a:ext cx="4257675" cy="1295400"/>
                    </a:xfrm>
                    <a:prstGeom prst="rect">
                      <a:avLst/>
                    </a:prstGeom>
                    <a:noFill/>
                    <a:ln>
                      <a:noFill/>
                    </a:ln>
                  </pic:spPr>
                </pic:pic>
              </a:graphicData>
            </a:graphic>
          </wp:inline>
        </w:drawing>
      </w:r>
      <w:r w:rsidR="00012E75">
        <w:rPr>
          <w:rFonts w:ascii="Times New Roman" w:hAnsi="Times New Roman"/>
          <w:sz w:val="20"/>
        </w:rPr>
        <w:t xml:space="preserve">                     (5.1)</w:t>
      </w:r>
    </w:p>
    <w:p w:rsidR="00000000" w:rsidRDefault="00012E75">
      <w:pPr>
        <w:ind w:firstLine="225"/>
        <w:jc w:val="both"/>
        <w:rPr>
          <w:rFonts w:ascii="Times New Roman" w:hAnsi="Times New Roman"/>
          <w:sz w:val="20"/>
        </w:rPr>
      </w:pPr>
    </w:p>
    <w:p w:rsidR="00000000" w:rsidRDefault="00012E75">
      <w:pPr>
        <w:ind w:firstLine="225"/>
        <w:jc w:val="both"/>
        <w:rPr>
          <w:rFonts w:ascii="Times New Roman" w:hAnsi="Times New Roman"/>
          <w:sz w:val="20"/>
        </w:rPr>
      </w:pPr>
    </w:p>
    <w:p w:rsidR="00000000" w:rsidRDefault="00012E75">
      <w:pPr>
        <w:ind w:firstLine="225"/>
        <w:jc w:val="both"/>
        <w:rPr>
          <w:rFonts w:ascii="Times New Roman" w:hAnsi="Times New Roman"/>
          <w:sz w:val="20"/>
        </w:rPr>
      </w:pPr>
      <w:r>
        <w:rPr>
          <w:rFonts w:ascii="Times New Roman" w:hAnsi="Times New Roman"/>
          <w:sz w:val="20"/>
        </w:rPr>
        <w:t xml:space="preserve">где </w:t>
      </w:r>
      <w:r w:rsidR="00B874E5">
        <w:rPr>
          <w:rFonts w:ascii="Times New Roman" w:hAnsi="Times New Roman"/>
          <w:noProof/>
          <w:position w:val="-13"/>
          <w:sz w:val="20"/>
        </w:rPr>
        <w:drawing>
          <wp:inline distT="0" distB="0" distL="0" distR="0">
            <wp:extent cx="228600" cy="238125"/>
            <wp:effectExtent l="0" t="0" r="0" b="9525"/>
            <wp:docPr id="154" name="Рисунок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138" cstate="print">
                      <a:extLst>
                        <a:ext uri="{28A0092B-C50C-407E-A947-70E740481C1C}">
                          <a14:useLocalDpi xmlns:a14="http://schemas.microsoft.com/office/drawing/2010/main" val="0"/>
                        </a:ext>
                      </a:extLst>
                    </a:blip>
                    <a:srcRect/>
                    <a:stretch>
                      <a:fillRect/>
                    </a:stretch>
                  </pic:blipFill>
                  <pic:spPr bwMode="auto">
                    <a:xfrm>
                      <a:off x="0" y="0"/>
                      <a:ext cx="228600" cy="238125"/>
                    </a:xfrm>
                    <a:prstGeom prst="rect">
                      <a:avLst/>
                    </a:prstGeom>
                    <a:noFill/>
                    <a:ln>
                      <a:noFill/>
                    </a:ln>
                  </pic:spPr>
                </pic:pic>
              </a:graphicData>
            </a:graphic>
          </wp:inline>
        </w:drawing>
      </w:r>
      <w:r>
        <w:rPr>
          <w:rFonts w:ascii="Times New Roman" w:hAnsi="Times New Roman"/>
          <w:sz w:val="20"/>
        </w:rPr>
        <w:t xml:space="preserve"> - коэффициент надежности по нагрузке (грунту), принимаемый равным 1,2;</w:t>
      </w:r>
    </w:p>
    <w:p w:rsidR="00000000" w:rsidRDefault="00012E75">
      <w:pPr>
        <w:ind w:firstLine="225"/>
        <w:jc w:val="both"/>
        <w:rPr>
          <w:rFonts w:ascii="Times New Roman" w:hAnsi="Times New Roman"/>
          <w:sz w:val="20"/>
        </w:rPr>
      </w:pPr>
    </w:p>
    <w:p w:rsidR="00000000" w:rsidRDefault="00B874E5">
      <w:pPr>
        <w:ind w:firstLine="225"/>
        <w:jc w:val="both"/>
        <w:rPr>
          <w:rFonts w:ascii="Times New Roman" w:hAnsi="Times New Roman"/>
          <w:sz w:val="20"/>
        </w:rPr>
      </w:pPr>
      <w:r>
        <w:rPr>
          <w:rFonts w:ascii="Times New Roman" w:hAnsi="Times New Roman"/>
          <w:noProof/>
          <w:position w:val="-10"/>
          <w:sz w:val="20"/>
        </w:rPr>
        <w:drawing>
          <wp:inline distT="0" distB="0" distL="0" distR="0">
            <wp:extent cx="180975" cy="219075"/>
            <wp:effectExtent l="0" t="0" r="9525" b="9525"/>
            <wp:docPr id="155" name="Рисунок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139" cstate="print">
                      <a:extLst>
                        <a:ext uri="{28A0092B-C50C-407E-A947-70E740481C1C}">
                          <a14:useLocalDpi xmlns:a14="http://schemas.microsoft.com/office/drawing/2010/main" val="0"/>
                        </a:ext>
                      </a:extLst>
                    </a:blip>
                    <a:srcRect/>
                    <a:stretch>
                      <a:fillRect/>
                    </a:stretch>
                  </pic:blipFill>
                  <pic:spPr bwMode="auto">
                    <a:xfrm>
                      <a:off x="0" y="0"/>
                      <a:ext cx="180975" cy="219075"/>
                    </a:xfrm>
                    <a:prstGeom prst="rect">
                      <a:avLst/>
                    </a:prstGeom>
                    <a:noFill/>
                    <a:ln>
                      <a:noFill/>
                    </a:ln>
                  </pic:spPr>
                </pic:pic>
              </a:graphicData>
            </a:graphic>
          </wp:inline>
        </w:drawing>
      </w:r>
      <w:r w:rsidR="00012E75">
        <w:rPr>
          <w:rFonts w:ascii="Times New Roman" w:hAnsi="Times New Roman"/>
          <w:sz w:val="20"/>
        </w:rPr>
        <w:t xml:space="preserve"> - коэффициент надежности по назначению, принимаемый равным 1,2;</w:t>
      </w:r>
    </w:p>
    <w:p w:rsidR="00000000" w:rsidRDefault="00012E75">
      <w:pPr>
        <w:ind w:firstLine="225"/>
        <w:jc w:val="both"/>
        <w:rPr>
          <w:rFonts w:ascii="Times New Roman" w:hAnsi="Times New Roman"/>
          <w:sz w:val="20"/>
        </w:rPr>
      </w:pPr>
    </w:p>
    <w:p w:rsidR="00000000" w:rsidRDefault="00B874E5">
      <w:pPr>
        <w:ind w:firstLine="225"/>
        <w:jc w:val="both"/>
        <w:rPr>
          <w:rFonts w:ascii="Times New Roman" w:hAnsi="Times New Roman"/>
          <w:sz w:val="20"/>
        </w:rPr>
      </w:pPr>
      <w:r>
        <w:rPr>
          <w:rFonts w:ascii="Times New Roman" w:hAnsi="Times New Roman"/>
          <w:noProof/>
          <w:position w:val="-10"/>
          <w:sz w:val="20"/>
        </w:rPr>
        <w:drawing>
          <wp:inline distT="0" distB="0" distL="0" distR="0">
            <wp:extent cx="228600" cy="228600"/>
            <wp:effectExtent l="0" t="0" r="0" b="0"/>
            <wp:docPr id="156" name="Рисунок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140"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00012E75">
        <w:rPr>
          <w:rFonts w:ascii="Times New Roman" w:hAnsi="Times New Roman"/>
          <w:sz w:val="20"/>
        </w:rPr>
        <w:t xml:space="preserve"> - наружный диаметр газопровода;</w:t>
      </w:r>
    </w:p>
    <w:p w:rsidR="00000000" w:rsidRDefault="00012E75">
      <w:pPr>
        <w:ind w:firstLine="225"/>
        <w:jc w:val="both"/>
        <w:rPr>
          <w:rFonts w:ascii="Times New Roman" w:hAnsi="Times New Roman"/>
          <w:sz w:val="20"/>
        </w:rPr>
      </w:pPr>
    </w:p>
    <w:p w:rsidR="00000000" w:rsidRDefault="00B874E5">
      <w:pPr>
        <w:ind w:firstLine="225"/>
        <w:jc w:val="both"/>
        <w:rPr>
          <w:rFonts w:ascii="Times New Roman" w:hAnsi="Times New Roman"/>
          <w:sz w:val="20"/>
        </w:rPr>
      </w:pPr>
      <w:r>
        <w:rPr>
          <w:rFonts w:ascii="Times New Roman" w:hAnsi="Times New Roman"/>
          <w:noProof/>
          <w:position w:val="-13"/>
          <w:sz w:val="20"/>
        </w:rPr>
        <w:drawing>
          <wp:inline distT="0" distB="0" distL="0" distR="0">
            <wp:extent cx="219075" cy="238125"/>
            <wp:effectExtent l="0" t="0" r="9525" b="9525"/>
            <wp:docPr id="157" name="Рисунок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141" cstate="print">
                      <a:extLst>
                        <a:ext uri="{28A0092B-C50C-407E-A947-70E740481C1C}">
                          <a14:useLocalDpi xmlns:a14="http://schemas.microsoft.com/office/drawing/2010/main" val="0"/>
                        </a:ext>
                      </a:extLst>
                    </a:blip>
                    <a:srcRect/>
                    <a:stretch>
                      <a:fillRect/>
                    </a:stretch>
                  </pic:blipFill>
                  <pic:spPr bwMode="auto">
                    <a:xfrm>
                      <a:off x="0" y="0"/>
                      <a:ext cx="219075" cy="238125"/>
                    </a:xfrm>
                    <a:prstGeom prst="rect">
                      <a:avLst/>
                    </a:prstGeom>
                    <a:noFill/>
                    <a:ln>
                      <a:noFill/>
                    </a:ln>
                  </pic:spPr>
                </pic:pic>
              </a:graphicData>
            </a:graphic>
          </wp:inline>
        </w:drawing>
      </w:r>
      <w:r w:rsidR="00012E75">
        <w:rPr>
          <w:rFonts w:ascii="Times New Roman" w:hAnsi="Times New Roman"/>
          <w:sz w:val="20"/>
        </w:rPr>
        <w:t xml:space="preserve"> - удельный вес грунта засыпки в естественном (необводненном) состоянии;</w:t>
      </w:r>
    </w:p>
    <w:p w:rsidR="00000000" w:rsidRDefault="00012E75">
      <w:pPr>
        <w:ind w:firstLine="225"/>
        <w:jc w:val="both"/>
        <w:rPr>
          <w:rFonts w:ascii="Times New Roman" w:hAnsi="Times New Roman"/>
          <w:sz w:val="20"/>
        </w:rPr>
      </w:pPr>
    </w:p>
    <w:p w:rsidR="00000000" w:rsidRDefault="00B874E5">
      <w:pPr>
        <w:ind w:firstLine="225"/>
        <w:jc w:val="both"/>
        <w:rPr>
          <w:rFonts w:ascii="Times New Roman" w:hAnsi="Times New Roman"/>
          <w:sz w:val="20"/>
        </w:rPr>
      </w:pPr>
      <w:r>
        <w:rPr>
          <w:rFonts w:ascii="Times New Roman" w:hAnsi="Times New Roman"/>
          <w:noProof/>
          <w:position w:val="-12"/>
          <w:sz w:val="20"/>
        </w:rPr>
        <w:drawing>
          <wp:inline distT="0" distB="0" distL="0" distR="0">
            <wp:extent cx="219075" cy="228600"/>
            <wp:effectExtent l="0" t="0" r="9525" b="0"/>
            <wp:docPr id="158" name="Рисунок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142" cstate="print">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r w:rsidR="00012E75">
        <w:rPr>
          <w:rFonts w:ascii="Times New Roman" w:hAnsi="Times New Roman"/>
          <w:sz w:val="20"/>
        </w:rPr>
        <w:t xml:space="preserve"> - удельный вес грунта во взвешенном состоянии;</w:t>
      </w:r>
    </w:p>
    <w:p w:rsidR="00000000" w:rsidRDefault="00012E75">
      <w:pPr>
        <w:ind w:firstLine="225"/>
        <w:jc w:val="both"/>
        <w:rPr>
          <w:rFonts w:ascii="Times New Roman" w:hAnsi="Times New Roman"/>
          <w:sz w:val="20"/>
        </w:rPr>
      </w:pPr>
    </w:p>
    <w:p w:rsidR="00000000" w:rsidRDefault="00B874E5">
      <w:pPr>
        <w:ind w:firstLine="225"/>
        <w:jc w:val="both"/>
        <w:rPr>
          <w:rFonts w:ascii="Times New Roman" w:hAnsi="Times New Roman"/>
          <w:sz w:val="20"/>
        </w:rPr>
      </w:pPr>
      <w:r>
        <w:rPr>
          <w:rFonts w:ascii="Times New Roman" w:hAnsi="Times New Roman"/>
          <w:noProof/>
          <w:position w:val="-10"/>
          <w:sz w:val="20"/>
        </w:rPr>
        <w:drawing>
          <wp:inline distT="0" distB="0" distL="0" distR="0">
            <wp:extent cx="190500" cy="219075"/>
            <wp:effectExtent l="0" t="0" r="0" b="9525"/>
            <wp:docPr id="159" name="Рисунок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143" cstate="print">
                      <a:extLst>
                        <a:ext uri="{28A0092B-C50C-407E-A947-70E740481C1C}">
                          <a14:useLocalDpi xmlns:a14="http://schemas.microsoft.com/office/drawing/2010/main" val="0"/>
                        </a:ext>
                      </a:extLst>
                    </a:blip>
                    <a:srcRect/>
                    <a:stretch>
                      <a:fillRect/>
                    </a:stretch>
                  </pic:blipFill>
                  <pic:spPr bwMode="auto">
                    <a:xfrm>
                      <a:off x="0" y="0"/>
                      <a:ext cx="190500" cy="219075"/>
                    </a:xfrm>
                    <a:prstGeom prst="rect">
                      <a:avLst/>
                    </a:prstGeom>
                    <a:noFill/>
                    <a:ln>
                      <a:noFill/>
                    </a:ln>
                  </pic:spPr>
                </pic:pic>
              </a:graphicData>
            </a:graphic>
          </wp:inline>
        </w:drawing>
      </w:r>
      <w:r w:rsidR="00012E75">
        <w:rPr>
          <w:rFonts w:ascii="Times New Roman" w:hAnsi="Times New Roman"/>
          <w:sz w:val="20"/>
        </w:rPr>
        <w:t xml:space="preserve"> - расстояние от верха засыпки до уровня воды;</w:t>
      </w:r>
    </w:p>
    <w:p w:rsidR="00000000" w:rsidRDefault="00012E75">
      <w:pPr>
        <w:ind w:firstLine="225"/>
        <w:jc w:val="both"/>
        <w:rPr>
          <w:rFonts w:ascii="Times New Roman" w:hAnsi="Times New Roman"/>
          <w:sz w:val="20"/>
        </w:rPr>
      </w:pPr>
    </w:p>
    <w:p w:rsidR="00000000" w:rsidRDefault="00B874E5">
      <w:pPr>
        <w:ind w:firstLine="225"/>
        <w:jc w:val="both"/>
        <w:rPr>
          <w:rFonts w:ascii="Times New Roman" w:hAnsi="Times New Roman"/>
          <w:sz w:val="20"/>
        </w:rPr>
      </w:pPr>
      <w:r>
        <w:rPr>
          <w:rFonts w:ascii="Times New Roman" w:hAnsi="Times New Roman"/>
          <w:noProof/>
          <w:position w:val="-12"/>
          <w:sz w:val="20"/>
        </w:rPr>
        <w:drawing>
          <wp:inline distT="0" distB="0" distL="0" distR="0">
            <wp:extent cx="190500" cy="228600"/>
            <wp:effectExtent l="0" t="0" r="0" b="0"/>
            <wp:docPr id="160" name="Рисунок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144"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rsidR="00012E75">
        <w:rPr>
          <w:rFonts w:ascii="Times New Roman" w:hAnsi="Times New Roman"/>
          <w:sz w:val="20"/>
        </w:rPr>
        <w:t xml:space="preserve"> - расстояние от верха засыпки до оси трубопровода;</w:t>
      </w:r>
    </w:p>
    <w:p w:rsidR="00000000" w:rsidRDefault="00012E75">
      <w:pPr>
        <w:ind w:firstLine="225"/>
        <w:jc w:val="both"/>
        <w:rPr>
          <w:rFonts w:ascii="Times New Roman" w:hAnsi="Times New Roman"/>
          <w:sz w:val="20"/>
        </w:rPr>
      </w:pPr>
    </w:p>
    <w:p w:rsidR="00000000" w:rsidRDefault="00012E75">
      <w:pPr>
        <w:ind w:firstLine="225"/>
        <w:jc w:val="both"/>
        <w:rPr>
          <w:rFonts w:ascii="Times New Roman" w:hAnsi="Times New Roman"/>
          <w:sz w:val="20"/>
        </w:rPr>
      </w:pPr>
      <w:r>
        <w:rPr>
          <w:rFonts w:ascii="Times New Roman" w:hAnsi="Times New Roman"/>
          <w:sz w:val="20"/>
        </w:rPr>
        <w:t>k - коэффициент, характеризующий призму выпора грунта;</w:t>
      </w:r>
    </w:p>
    <w:p w:rsidR="00000000" w:rsidRDefault="00012E75">
      <w:pPr>
        <w:ind w:firstLine="225"/>
        <w:jc w:val="both"/>
        <w:rPr>
          <w:rFonts w:ascii="Times New Roman" w:hAnsi="Times New Roman"/>
          <w:sz w:val="20"/>
        </w:rPr>
      </w:pPr>
    </w:p>
    <w:p w:rsidR="00000000" w:rsidRDefault="00B874E5">
      <w:pPr>
        <w:ind w:firstLine="225"/>
        <w:jc w:val="both"/>
        <w:rPr>
          <w:rFonts w:ascii="Times New Roman" w:hAnsi="Times New Roman"/>
          <w:sz w:val="20"/>
        </w:rPr>
      </w:pPr>
      <w:r>
        <w:rPr>
          <w:rFonts w:ascii="Times New Roman" w:hAnsi="Times New Roman"/>
          <w:noProof/>
          <w:position w:val="-13"/>
          <w:sz w:val="20"/>
        </w:rPr>
        <w:drawing>
          <wp:inline distT="0" distB="0" distL="0" distR="0">
            <wp:extent cx="228600" cy="238125"/>
            <wp:effectExtent l="0" t="0" r="0" b="9525"/>
            <wp:docPr id="161" name="Рисунок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145" cstate="print">
                      <a:extLst>
                        <a:ext uri="{28A0092B-C50C-407E-A947-70E740481C1C}">
                          <a14:useLocalDpi xmlns:a14="http://schemas.microsoft.com/office/drawing/2010/main" val="0"/>
                        </a:ext>
                      </a:extLst>
                    </a:blip>
                    <a:srcRect/>
                    <a:stretch>
                      <a:fillRect/>
                    </a:stretch>
                  </pic:blipFill>
                  <pic:spPr bwMode="auto">
                    <a:xfrm>
                      <a:off x="0" y="0"/>
                      <a:ext cx="228600" cy="238125"/>
                    </a:xfrm>
                    <a:prstGeom prst="rect">
                      <a:avLst/>
                    </a:prstGeom>
                    <a:noFill/>
                    <a:ln>
                      <a:noFill/>
                    </a:ln>
                  </pic:spPr>
                </pic:pic>
              </a:graphicData>
            </a:graphic>
          </wp:inline>
        </w:drawing>
      </w:r>
      <w:r w:rsidR="00012E75">
        <w:rPr>
          <w:rFonts w:ascii="Times New Roman" w:hAnsi="Times New Roman"/>
          <w:sz w:val="20"/>
        </w:rPr>
        <w:t xml:space="preserve"> - угол внутреннего трения грунта;</w:t>
      </w:r>
    </w:p>
    <w:p w:rsidR="00000000" w:rsidRDefault="00012E75">
      <w:pPr>
        <w:ind w:firstLine="225"/>
        <w:jc w:val="both"/>
        <w:rPr>
          <w:rFonts w:ascii="Times New Roman" w:hAnsi="Times New Roman"/>
          <w:sz w:val="20"/>
        </w:rPr>
      </w:pPr>
    </w:p>
    <w:p w:rsidR="00000000" w:rsidRDefault="00B874E5">
      <w:pPr>
        <w:ind w:firstLine="225"/>
        <w:jc w:val="both"/>
        <w:rPr>
          <w:rFonts w:ascii="Times New Roman" w:hAnsi="Times New Roman"/>
          <w:sz w:val="20"/>
        </w:rPr>
      </w:pPr>
      <w:r>
        <w:rPr>
          <w:rFonts w:ascii="Times New Roman" w:hAnsi="Times New Roman"/>
          <w:noProof/>
          <w:position w:val="-13"/>
          <w:sz w:val="20"/>
        </w:rPr>
        <w:drawing>
          <wp:inline distT="0" distB="0" distL="0" distR="0">
            <wp:extent cx="219075" cy="238125"/>
            <wp:effectExtent l="0" t="0" r="9525" b="9525"/>
            <wp:docPr id="162" name="Рисунок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146" cstate="print">
                      <a:extLst>
                        <a:ext uri="{28A0092B-C50C-407E-A947-70E740481C1C}">
                          <a14:useLocalDpi xmlns:a14="http://schemas.microsoft.com/office/drawing/2010/main" val="0"/>
                        </a:ext>
                      </a:extLst>
                    </a:blip>
                    <a:srcRect/>
                    <a:stretch>
                      <a:fillRect/>
                    </a:stretch>
                  </pic:blipFill>
                  <pic:spPr bwMode="auto">
                    <a:xfrm>
                      <a:off x="0" y="0"/>
                      <a:ext cx="219075" cy="238125"/>
                    </a:xfrm>
                    <a:prstGeom prst="rect">
                      <a:avLst/>
                    </a:prstGeom>
                    <a:noFill/>
                    <a:ln>
                      <a:noFill/>
                    </a:ln>
                  </pic:spPr>
                </pic:pic>
              </a:graphicData>
            </a:graphic>
          </wp:inline>
        </w:drawing>
      </w:r>
      <w:r w:rsidR="00012E75">
        <w:rPr>
          <w:rFonts w:ascii="Times New Roman" w:hAnsi="Times New Roman"/>
          <w:sz w:val="20"/>
        </w:rPr>
        <w:t xml:space="preserve"> - сцепление грунта.</w:t>
      </w:r>
    </w:p>
    <w:p w:rsidR="00000000" w:rsidRDefault="00012E75">
      <w:pPr>
        <w:ind w:firstLine="225"/>
        <w:jc w:val="both"/>
        <w:rPr>
          <w:rFonts w:ascii="Times New Roman" w:hAnsi="Times New Roman"/>
          <w:sz w:val="20"/>
        </w:rPr>
      </w:pPr>
    </w:p>
    <w:p w:rsidR="00000000" w:rsidRDefault="00012E75">
      <w:pPr>
        <w:ind w:firstLine="225"/>
        <w:jc w:val="both"/>
        <w:rPr>
          <w:rFonts w:ascii="Times New Roman" w:hAnsi="Times New Roman"/>
          <w:sz w:val="20"/>
        </w:rPr>
      </w:pPr>
    </w:p>
    <w:p w:rsidR="00000000" w:rsidRDefault="00012E75">
      <w:pPr>
        <w:ind w:firstLine="225"/>
        <w:jc w:val="both"/>
        <w:rPr>
          <w:rFonts w:ascii="Times New Roman" w:hAnsi="Times New Roman"/>
          <w:sz w:val="20"/>
        </w:rPr>
      </w:pPr>
      <w:r>
        <w:rPr>
          <w:rFonts w:ascii="Times New Roman" w:hAnsi="Times New Roman"/>
          <w:sz w:val="20"/>
        </w:rPr>
        <w:t>4.5.2. При использовании для балластировки газопроводов минеральных грунтов, склонных к самоуплотнению и не теряющих при нагружении своих прочностных свойств, их балластирующая способность может определяться по формуле (5.1) с учетом понижающего коэффициента, равного 0,4-0,9, в зависимости от периода (сезона) производства работ и изменения физико-механических свойств грунтов (наличия постор</w:t>
      </w:r>
      <w:r>
        <w:rPr>
          <w:rFonts w:ascii="Times New Roman" w:hAnsi="Times New Roman"/>
          <w:sz w:val="20"/>
        </w:rPr>
        <w:t>онних включений).</w:t>
      </w:r>
    </w:p>
    <w:p w:rsidR="00000000" w:rsidRDefault="00012E75">
      <w:pPr>
        <w:ind w:firstLine="225"/>
        <w:jc w:val="both"/>
        <w:rPr>
          <w:rFonts w:ascii="Times New Roman" w:hAnsi="Times New Roman"/>
          <w:sz w:val="20"/>
        </w:rPr>
      </w:pPr>
    </w:p>
    <w:p w:rsidR="00000000" w:rsidRDefault="00012E75">
      <w:pPr>
        <w:ind w:firstLine="225"/>
        <w:jc w:val="both"/>
        <w:rPr>
          <w:rFonts w:ascii="Times New Roman" w:hAnsi="Times New Roman"/>
          <w:sz w:val="20"/>
        </w:rPr>
      </w:pPr>
      <w:r>
        <w:rPr>
          <w:rFonts w:ascii="Times New Roman" w:hAnsi="Times New Roman"/>
          <w:sz w:val="20"/>
        </w:rPr>
        <w:t>Минимальная глубина траншеи при этом определяется расчетом.</w:t>
      </w:r>
    </w:p>
    <w:p w:rsidR="00000000" w:rsidRDefault="00012E75">
      <w:pPr>
        <w:ind w:firstLine="225"/>
        <w:jc w:val="both"/>
        <w:rPr>
          <w:rFonts w:ascii="Times New Roman" w:hAnsi="Times New Roman"/>
          <w:sz w:val="20"/>
        </w:rPr>
      </w:pPr>
    </w:p>
    <w:p w:rsidR="00000000" w:rsidRDefault="00012E75">
      <w:pPr>
        <w:ind w:firstLine="225"/>
        <w:jc w:val="both"/>
        <w:rPr>
          <w:rFonts w:ascii="Times New Roman" w:hAnsi="Times New Roman"/>
          <w:sz w:val="20"/>
        </w:rPr>
      </w:pPr>
      <w:r>
        <w:rPr>
          <w:rFonts w:ascii="Times New Roman" w:hAnsi="Times New Roman"/>
          <w:sz w:val="20"/>
        </w:rPr>
        <w:t>4.5.3. Входящий в формулу (5.1) коэффициент k, характеризующий призму выпора грунта, следует принимать равным:</w:t>
      </w:r>
    </w:p>
    <w:p w:rsidR="00000000" w:rsidRDefault="00012E75">
      <w:pPr>
        <w:ind w:firstLine="225"/>
        <w:jc w:val="both"/>
        <w:rPr>
          <w:rFonts w:ascii="Times New Roman" w:hAnsi="Times New Roman"/>
          <w:sz w:val="20"/>
        </w:rPr>
      </w:pPr>
    </w:p>
    <w:p w:rsidR="00000000" w:rsidRDefault="00012E75">
      <w:pPr>
        <w:ind w:firstLine="225"/>
        <w:jc w:val="both"/>
        <w:rPr>
          <w:rFonts w:ascii="Times New Roman" w:hAnsi="Times New Roman"/>
          <w:sz w:val="20"/>
        </w:rPr>
      </w:pPr>
      <w:r>
        <w:rPr>
          <w:rFonts w:ascii="Times New Roman" w:hAnsi="Times New Roman"/>
          <w:sz w:val="20"/>
        </w:rPr>
        <w:t xml:space="preserve">- k =1 - для газопроводов 1020 мм </w:t>
      </w:r>
      <w:r w:rsidR="00B874E5">
        <w:rPr>
          <w:rFonts w:ascii="Times New Roman" w:hAnsi="Times New Roman"/>
          <w:noProof/>
          <w:position w:val="-10"/>
          <w:sz w:val="20"/>
        </w:rPr>
        <w:drawing>
          <wp:inline distT="0" distB="0" distL="0" distR="0">
            <wp:extent cx="485775" cy="228600"/>
            <wp:effectExtent l="0" t="0" r="9525" b="0"/>
            <wp:docPr id="163" name="Рисунок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147" cstate="print">
                      <a:extLst>
                        <a:ext uri="{28A0092B-C50C-407E-A947-70E740481C1C}">
                          <a14:useLocalDpi xmlns:a14="http://schemas.microsoft.com/office/drawing/2010/main" val="0"/>
                        </a:ext>
                      </a:extLst>
                    </a:blip>
                    <a:srcRect/>
                    <a:stretch>
                      <a:fillRect/>
                    </a:stretch>
                  </pic:blipFill>
                  <pic:spPr bwMode="auto">
                    <a:xfrm>
                      <a:off x="0" y="0"/>
                      <a:ext cx="485775" cy="228600"/>
                    </a:xfrm>
                    <a:prstGeom prst="rect">
                      <a:avLst/>
                    </a:prstGeom>
                    <a:noFill/>
                    <a:ln>
                      <a:noFill/>
                    </a:ln>
                  </pic:spPr>
                </pic:pic>
              </a:graphicData>
            </a:graphic>
          </wp:inline>
        </w:drawing>
      </w:r>
      <w:r>
        <w:rPr>
          <w:rFonts w:ascii="Times New Roman" w:hAnsi="Times New Roman"/>
          <w:sz w:val="20"/>
        </w:rPr>
        <w:t xml:space="preserve"> 1420 мм;</w:t>
      </w:r>
    </w:p>
    <w:p w:rsidR="00000000" w:rsidRDefault="00012E75">
      <w:pPr>
        <w:ind w:firstLine="225"/>
        <w:jc w:val="both"/>
        <w:rPr>
          <w:rFonts w:ascii="Times New Roman" w:hAnsi="Times New Roman"/>
          <w:sz w:val="20"/>
        </w:rPr>
      </w:pPr>
    </w:p>
    <w:p w:rsidR="00000000" w:rsidRDefault="00012E75">
      <w:pPr>
        <w:ind w:firstLine="225"/>
        <w:jc w:val="both"/>
        <w:rPr>
          <w:rFonts w:ascii="Times New Roman" w:hAnsi="Times New Roman"/>
          <w:sz w:val="20"/>
        </w:rPr>
      </w:pPr>
      <w:r>
        <w:rPr>
          <w:rFonts w:ascii="Times New Roman" w:hAnsi="Times New Roman"/>
          <w:sz w:val="20"/>
        </w:rPr>
        <w:t xml:space="preserve">- k = </w:t>
      </w:r>
      <w:r w:rsidR="00B874E5">
        <w:rPr>
          <w:rFonts w:ascii="Times New Roman" w:hAnsi="Times New Roman"/>
          <w:noProof/>
          <w:position w:val="-10"/>
          <w:sz w:val="20"/>
        </w:rPr>
        <w:drawing>
          <wp:inline distT="0" distB="0" distL="0" distR="0">
            <wp:extent cx="228600" cy="228600"/>
            <wp:effectExtent l="0" t="0" r="0" b="0"/>
            <wp:docPr id="164" name="Рисунок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140"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Times New Roman" w:hAnsi="Times New Roman"/>
          <w:sz w:val="20"/>
        </w:rPr>
        <w:t xml:space="preserve"> /1000 (</w:t>
      </w:r>
      <w:r w:rsidR="00B874E5">
        <w:rPr>
          <w:rFonts w:ascii="Times New Roman" w:hAnsi="Times New Roman"/>
          <w:noProof/>
          <w:position w:val="-10"/>
          <w:sz w:val="20"/>
        </w:rPr>
        <w:drawing>
          <wp:inline distT="0" distB="0" distL="0" distR="0">
            <wp:extent cx="228600" cy="228600"/>
            <wp:effectExtent l="0" t="0" r="0" b="0"/>
            <wp:docPr id="165" name="Рисунок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140"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Times New Roman" w:hAnsi="Times New Roman"/>
          <w:sz w:val="20"/>
        </w:rPr>
        <w:t xml:space="preserve"> - в мм) - для трубопроводов </w:t>
      </w:r>
      <w:r w:rsidR="00B874E5">
        <w:rPr>
          <w:rFonts w:ascii="Times New Roman" w:hAnsi="Times New Roman"/>
          <w:noProof/>
          <w:position w:val="-10"/>
          <w:sz w:val="20"/>
        </w:rPr>
        <w:drawing>
          <wp:inline distT="0" distB="0" distL="0" distR="0">
            <wp:extent cx="228600" cy="228600"/>
            <wp:effectExtent l="0" t="0" r="0" b="0"/>
            <wp:docPr id="166" name="Рисунок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140"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Times New Roman" w:hAnsi="Times New Roman"/>
          <w:sz w:val="20"/>
        </w:rPr>
        <w:t xml:space="preserve"> &lt; 1020 мм.</w:t>
      </w:r>
    </w:p>
    <w:p w:rsidR="00000000" w:rsidRDefault="00012E75">
      <w:pPr>
        <w:ind w:firstLine="225"/>
        <w:jc w:val="both"/>
        <w:rPr>
          <w:rFonts w:ascii="Times New Roman" w:hAnsi="Times New Roman"/>
          <w:sz w:val="20"/>
        </w:rPr>
      </w:pPr>
    </w:p>
    <w:p w:rsidR="00000000" w:rsidRDefault="00012E75">
      <w:pPr>
        <w:ind w:firstLine="225"/>
        <w:jc w:val="both"/>
        <w:rPr>
          <w:rFonts w:ascii="Times New Roman" w:hAnsi="Times New Roman"/>
          <w:sz w:val="20"/>
        </w:rPr>
      </w:pPr>
      <w:r>
        <w:rPr>
          <w:rFonts w:ascii="Times New Roman" w:hAnsi="Times New Roman"/>
          <w:sz w:val="20"/>
        </w:rPr>
        <w:t>4.5.4. Удельный вес грунта во взвешенном состоянии следует определять по формуле:</w:t>
      </w:r>
    </w:p>
    <w:p w:rsidR="00000000" w:rsidRDefault="00012E75">
      <w:pPr>
        <w:ind w:firstLine="225"/>
        <w:jc w:val="both"/>
        <w:rPr>
          <w:rFonts w:ascii="Times New Roman" w:hAnsi="Times New Roman"/>
          <w:sz w:val="20"/>
        </w:rPr>
      </w:pPr>
    </w:p>
    <w:p w:rsidR="00000000" w:rsidRDefault="00012E75">
      <w:pPr>
        <w:ind w:firstLine="225"/>
        <w:jc w:val="both"/>
        <w:rPr>
          <w:rFonts w:ascii="Times New Roman" w:hAnsi="Times New Roman"/>
          <w:sz w:val="20"/>
        </w:rPr>
      </w:pPr>
    </w:p>
    <w:p w:rsidR="00000000" w:rsidRDefault="00B874E5">
      <w:pPr>
        <w:jc w:val="center"/>
        <w:rPr>
          <w:rFonts w:ascii="Times New Roman" w:hAnsi="Times New Roman"/>
          <w:sz w:val="20"/>
        </w:rPr>
      </w:pPr>
      <w:r>
        <w:rPr>
          <w:rFonts w:ascii="Times New Roman" w:hAnsi="Times New Roman"/>
          <w:noProof/>
          <w:position w:val="-24"/>
          <w:sz w:val="20"/>
        </w:rPr>
        <w:drawing>
          <wp:inline distT="0" distB="0" distL="0" distR="0">
            <wp:extent cx="1066800" cy="409575"/>
            <wp:effectExtent l="0" t="0" r="0" b="9525"/>
            <wp:docPr id="167" name="Рисунок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148" cstate="print">
                      <a:extLst>
                        <a:ext uri="{28A0092B-C50C-407E-A947-70E740481C1C}">
                          <a14:useLocalDpi xmlns:a14="http://schemas.microsoft.com/office/drawing/2010/main" val="0"/>
                        </a:ext>
                      </a:extLst>
                    </a:blip>
                    <a:srcRect/>
                    <a:stretch>
                      <a:fillRect/>
                    </a:stretch>
                  </pic:blipFill>
                  <pic:spPr bwMode="auto">
                    <a:xfrm>
                      <a:off x="0" y="0"/>
                      <a:ext cx="1066800" cy="409575"/>
                    </a:xfrm>
                    <a:prstGeom prst="rect">
                      <a:avLst/>
                    </a:prstGeom>
                    <a:noFill/>
                    <a:ln>
                      <a:noFill/>
                    </a:ln>
                  </pic:spPr>
                </pic:pic>
              </a:graphicData>
            </a:graphic>
          </wp:inline>
        </w:drawing>
      </w:r>
      <w:r w:rsidR="00012E75">
        <w:rPr>
          <w:rFonts w:ascii="Times New Roman" w:hAnsi="Times New Roman"/>
          <w:sz w:val="20"/>
        </w:rPr>
        <w:t>,                      (5.2)</w:t>
      </w:r>
    </w:p>
    <w:p w:rsidR="00000000" w:rsidRDefault="00012E75">
      <w:pPr>
        <w:ind w:firstLine="225"/>
        <w:jc w:val="both"/>
        <w:rPr>
          <w:rFonts w:ascii="Times New Roman" w:hAnsi="Times New Roman"/>
          <w:sz w:val="20"/>
        </w:rPr>
      </w:pPr>
    </w:p>
    <w:p w:rsidR="00000000" w:rsidRDefault="00012E75">
      <w:pPr>
        <w:ind w:firstLine="225"/>
        <w:jc w:val="both"/>
        <w:rPr>
          <w:rFonts w:ascii="Times New Roman" w:hAnsi="Times New Roman"/>
          <w:sz w:val="20"/>
        </w:rPr>
      </w:pPr>
    </w:p>
    <w:p w:rsidR="00000000" w:rsidRDefault="00012E75">
      <w:pPr>
        <w:ind w:firstLine="225"/>
        <w:jc w:val="both"/>
        <w:rPr>
          <w:rFonts w:ascii="Times New Roman" w:hAnsi="Times New Roman"/>
          <w:sz w:val="20"/>
        </w:rPr>
      </w:pPr>
      <w:r>
        <w:rPr>
          <w:rFonts w:ascii="Times New Roman" w:hAnsi="Times New Roman"/>
          <w:sz w:val="20"/>
        </w:rPr>
        <w:t xml:space="preserve">где </w:t>
      </w:r>
      <w:r w:rsidR="00B874E5">
        <w:rPr>
          <w:rFonts w:ascii="Times New Roman" w:hAnsi="Times New Roman"/>
          <w:noProof/>
          <w:position w:val="-12"/>
          <w:sz w:val="20"/>
        </w:rPr>
        <w:drawing>
          <wp:inline distT="0" distB="0" distL="0" distR="0">
            <wp:extent cx="161925" cy="228600"/>
            <wp:effectExtent l="0" t="0" r="9525" b="0"/>
            <wp:docPr id="168" name="Рисунок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149" cstate="print">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r>
        <w:rPr>
          <w:rFonts w:ascii="Times New Roman" w:hAnsi="Times New Roman"/>
          <w:sz w:val="20"/>
        </w:rPr>
        <w:t xml:space="preserve"> - удельный вес частиц грунта засыпки;</w:t>
      </w:r>
    </w:p>
    <w:p w:rsidR="00000000" w:rsidRDefault="00012E75">
      <w:pPr>
        <w:ind w:firstLine="225"/>
        <w:jc w:val="both"/>
        <w:rPr>
          <w:rFonts w:ascii="Times New Roman" w:hAnsi="Times New Roman"/>
          <w:sz w:val="20"/>
        </w:rPr>
      </w:pPr>
    </w:p>
    <w:p w:rsidR="00000000" w:rsidRDefault="00B874E5">
      <w:pPr>
        <w:ind w:firstLine="270"/>
        <w:jc w:val="both"/>
        <w:rPr>
          <w:rFonts w:ascii="Times New Roman" w:hAnsi="Times New Roman"/>
          <w:sz w:val="20"/>
        </w:rPr>
      </w:pPr>
      <w:r>
        <w:rPr>
          <w:rFonts w:ascii="Times New Roman" w:hAnsi="Times New Roman"/>
          <w:noProof/>
          <w:position w:val="-12"/>
          <w:sz w:val="20"/>
        </w:rPr>
        <w:drawing>
          <wp:inline distT="0" distB="0" distL="0" distR="0">
            <wp:extent cx="257175" cy="228600"/>
            <wp:effectExtent l="0" t="0" r="9525" b="0"/>
            <wp:docPr id="169" name="Рисунок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150" cstate="print">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00012E75">
        <w:rPr>
          <w:rFonts w:ascii="Times New Roman" w:hAnsi="Times New Roman"/>
          <w:sz w:val="20"/>
        </w:rPr>
        <w:t xml:space="preserve"> - коэффициент устойчивости положения газопровода про</w:t>
      </w:r>
      <w:r w:rsidR="00012E75">
        <w:rPr>
          <w:rFonts w:ascii="Times New Roman" w:hAnsi="Times New Roman"/>
          <w:sz w:val="20"/>
        </w:rPr>
        <w:t>тив всплытия;</w:t>
      </w:r>
    </w:p>
    <w:p w:rsidR="00000000" w:rsidRDefault="00012E75">
      <w:pPr>
        <w:ind w:firstLine="225"/>
        <w:jc w:val="both"/>
        <w:rPr>
          <w:rFonts w:ascii="Times New Roman" w:hAnsi="Times New Roman"/>
          <w:sz w:val="20"/>
        </w:rPr>
      </w:pPr>
    </w:p>
    <w:p w:rsidR="00000000" w:rsidRDefault="00012E75">
      <w:pPr>
        <w:ind w:firstLine="225"/>
        <w:jc w:val="both"/>
        <w:rPr>
          <w:rFonts w:ascii="Times New Roman" w:hAnsi="Times New Roman"/>
          <w:sz w:val="20"/>
        </w:rPr>
      </w:pPr>
      <w:r>
        <w:rPr>
          <w:rFonts w:ascii="Times New Roman" w:hAnsi="Times New Roman"/>
          <w:sz w:val="20"/>
        </w:rPr>
        <w:t>с - коэффициент пористости грунта.</w:t>
      </w:r>
    </w:p>
    <w:p w:rsidR="00000000" w:rsidRDefault="00012E75">
      <w:pPr>
        <w:ind w:firstLine="225"/>
        <w:jc w:val="both"/>
        <w:rPr>
          <w:rFonts w:ascii="Times New Roman" w:hAnsi="Times New Roman"/>
          <w:sz w:val="20"/>
        </w:rPr>
      </w:pPr>
    </w:p>
    <w:p w:rsidR="00000000" w:rsidRDefault="00012E75">
      <w:pPr>
        <w:ind w:firstLine="225"/>
        <w:jc w:val="both"/>
        <w:rPr>
          <w:rFonts w:ascii="Times New Roman" w:hAnsi="Times New Roman"/>
          <w:sz w:val="20"/>
        </w:rPr>
      </w:pPr>
    </w:p>
    <w:p w:rsidR="00000000" w:rsidRDefault="00012E75">
      <w:pPr>
        <w:ind w:firstLine="225"/>
        <w:jc w:val="both"/>
        <w:rPr>
          <w:rFonts w:ascii="Times New Roman" w:hAnsi="Times New Roman"/>
          <w:sz w:val="20"/>
        </w:rPr>
      </w:pPr>
      <w:r>
        <w:rPr>
          <w:rFonts w:ascii="Times New Roman" w:hAnsi="Times New Roman"/>
          <w:sz w:val="20"/>
        </w:rPr>
        <w:t>4.5.5. Балластировка минеральным грунтом с помощью НСМ будет достаточной в случае, если при непрерывном по длине закреплении с помощью НСМ найденная по (5.1) удерживающая способность обратной засыпки будет удовлетворять условию:</w:t>
      </w:r>
    </w:p>
    <w:p w:rsidR="00000000" w:rsidRDefault="00012E75">
      <w:pPr>
        <w:ind w:firstLine="225"/>
        <w:jc w:val="both"/>
        <w:rPr>
          <w:rFonts w:ascii="Times New Roman" w:hAnsi="Times New Roman"/>
          <w:sz w:val="20"/>
        </w:rPr>
      </w:pPr>
    </w:p>
    <w:p w:rsidR="00000000" w:rsidRDefault="00012E75">
      <w:pPr>
        <w:ind w:firstLine="225"/>
        <w:jc w:val="both"/>
        <w:rPr>
          <w:rFonts w:ascii="Times New Roman" w:hAnsi="Times New Roman"/>
          <w:sz w:val="20"/>
        </w:rPr>
      </w:pPr>
    </w:p>
    <w:p w:rsidR="00000000" w:rsidRDefault="00B874E5">
      <w:pPr>
        <w:jc w:val="center"/>
        <w:rPr>
          <w:rFonts w:ascii="Times New Roman" w:hAnsi="Times New Roman"/>
          <w:sz w:val="20"/>
        </w:rPr>
      </w:pPr>
      <w:r>
        <w:rPr>
          <w:rFonts w:ascii="Times New Roman" w:hAnsi="Times New Roman"/>
          <w:noProof/>
          <w:position w:val="-13"/>
          <w:sz w:val="20"/>
        </w:rPr>
        <w:drawing>
          <wp:inline distT="0" distB="0" distL="0" distR="0">
            <wp:extent cx="1857375" cy="238125"/>
            <wp:effectExtent l="0" t="0" r="9525" b="9525"/>
            <wp:docPr id="170" name="Рисунок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151" cstate="print">
                      <a:extLst>
                        <a:ext uri="{28A0092B-C50C-407E-A947-70E740481C1C}">
                          <a14:useLocalDpi xmlns:a14="http://schemas.microsoft.com/office/drawing/2010/main" val="0"/>
                        </a:ext>
                      </a:extLst>
                    </a:blip>
                    <a:srcRect/>
                    <a:stretch>
                      <a:fillRect/>
                    </a:stretch>
                  </pic:blipFill>
                  <pic:spPr bwMode="auto">
                    <a:xfrm>
                      <a:off x="0" y="0"/>
                      <a:ext cx="1857375" cy="238125"/>
                    </a:xfrm>
                    <a:prstGeom prst="rect">
                      <a:avLst/>
                    </a:prstGeom>
                    <a:noFill/>
                    <a:ln>
                      <a:noFill/>
                    </a:ln>
                  </pic:spPr>
                </pic:pic>
              </a:graphicData>
            </a:graphic>
          </wp:inline>
        </w:drawing>
      </w:r>
      <w:r w:rsidR="00012E75">
        <w:rPr>
          <w:rFonts w:ascii="Times New Roman" w:hAnsi="Times New Roman"/>
          <w:sz w:val="20"/>
        </w:rPr>
        <w:t xml:space="preserve"> .                     (5.3)</w:t>
      </w:r>
    </w:p>
    <w:p w:rsidR="00000000" w:rsidRDefault="00012E75">
      <w:pPr>
        <w:ind w:firstLine="225"/>
        <w:jc w:val="both"/>
        <w:rPr>
          <w:rFonts w:ascii="Times New Roman" w:hAnsi="Times New Roman"/>
          <w:sz w:val="20"/>
        </w:rPr>
      </w:pPr>
    </w:p>
    <w:p w:rsidR="00000000" w:rsidRDefault="00012E75">
      <w:pPr>
        <w:ind w:firstLine="225"/>
        <w:jc w:val="both"/>
        <w:rPr>
          <w:rFonts w:ascii="Times New Roman" w:hAnsi="Times New Roman"/>
          <w:sz w:val="20"/>
        </w:rPr>
      </w:pPr>
    </w:p>
    <w:p w:rsidR="00000000" w:rsidRDefault="00012E75">
      <w:pPr>
        <w:ind w:firstLine="225"/>
        <w:jc w:val="both"/>
        <w:rPr>
          <w:rFonts w:ascii="Times New Roman" w:hAnsi="Times New Roman"/>
          <w:sz w:val="20"/>
        </w:rPr>
      </w:pPr>
      <w:r>
        <w:rPr>
          <w:rFonts w:ascii="Times New Roman" w:hAnsi="Times New Roman"/>
          <w:sz w:val="20"/>
        </w:rPr>
        <w:t>Условные обозначения в формуле (5.3) аналогичны обозначениям, принятым в п. 2.1.</w:t>
      </w:r>
    </w:p>
    <w:p w:rsidR="00000000" w:rsidRDefault="00012E75">
      <w:pPr>
        <w:ind w:firstLine="225"/>
        <w:jc w:val="both"/>
        <w:rPr>
          <w:rFonts w:ascii="Times New Roman" w:hAnsi="Times New Roman"/>
          <w:sz w:val="20"/>
        </w:rPr>
      </w:pPr>
    </w:p>
    <w:p w:rsidR="00000000" w:rsidRDefault="00012E75">
      <w:pPr>
        <w:ind w:firstLine="225"/>
        <w:jc w:val="both"/>
        <w:rPr>
          <w:rFonts w:ascii="Times New Roman" w:hAnsi="Times New Roman"/>
          <w:sz w:val="20"/>
        </w:rPr>
      </w:pPr>
      <w:r>
        <w:rPr>
          <w:rFonts w:ascii="Times New Roman" w:hAnsi="Times New Roman"/>
          <w:sz w:val="20"/>
        </w:rPr>
        <w:t>4.5.6. При применении для балластировки трубопроводов ПКБУ, заполненных минеральным грунтом, расчетную удерживающую</w:t>
      </w:r>
      <w:r>
        <w:rPr>
          <w:rFonts w:ascii="Times New Roman" w:hAnsi="Times New Roman"/>
          <w:sz w:val="20"/>
        </w:rPr>
        <w:t xml:space="preserve"> способность на единицу длины группы ПКБУ следует определять по формуле:</w:t>
      </w:r>
    </w:p>
    <w:p w:rsidR="00000000" w:rsidRDefault="00012E75">
      <w:pPr>
        <w:ind w:firstLine="225"/>
        <w:jc w:val="both"/>
        <w:rPr>
          <w:rFonts w:ascii="Times New Roman" w:hAnsi="Times New Roman"/>
          <w:sz w:val="20"/>
        </w:rPr>
      </w:pPr>
    </w:p>
    <w:p w:rsidR="00000000" w:rsidRDefault="00012E75">
      <w:pPr>
        <w:ind w:firstLine="225"/>
        <w:jc w:val="both"/>
        <w:rPr>
          <w:rFonts w:ascii="Times New Roman" w:hAnsi="Times New Roman"/>
          <w:sz w:val="20"/>
        </w:rPr>
      </w:pPr>
    </w:p>
    <w:p w:rsidR="00000000" w:rsidRDefault="00B874E5">
      <w:pPr>
        <w:jc w:val="center"/>
        <w:rPr>
          <w:rFonts w:ascii="Times New Roman" w:hAnsi="Times New Roman"/>
          <w:sz w:val="20"/>
        </w:rPr>
      </w:pPr>
      <w:r>
        <w:rPr>
          <w:rFonts w:ascii="Times New Roman" w:hAnsi="Times New Roman"/>
          <w:noProof/>
          <w:position w:val="-30"/>
          <w:sz w:val="20"/>
        </w:rPr>
        <w:drawing>
          <wp:inline distT="0" distB="0" distL="0" distR="0">
            <wp:extent cx="1181100" cy="457200"/>
            <wp:effectExtent l="0" t="0" r="0" b="0"/>
            <wp:docPr id="171" name="Рисунок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152" cstate="print">
                      <a:extLst>
                        <a:ext uri="{28A0092B-C50C-407E-A947-70E740481C1C}">
                          <a14:useLocalDpi xmlns:a14="http://schemas.microsoft.com/office/drawing/2010/main" val="0"/>
                        </a:ext>
                      </a:extLst>
                    </a:blip>
                    <a:srcRect/>
                    <a:stretch>
                      <a:fillRect/>
                    </a:stretch>
                  </pic:blipFill>
                  <pic:spPr bwMode="auto">
                    <a:xfrm>
                      <a:off x="0" y="0"/>
                      <a:ext cx="1181100" cy="457200"/>
                    </a:xfrm>
                    <a:prstGeom prst="rect">
                      <a:avLst/>
                    </a:prstGeom>
                    <a:noFill/>
                    <a:ln>
                      <a:noFill/>
                    </a:ln>
                  </pic:spPr>
                </pic:pic>
              </a:graphicData>
            </a:graphic>
          </wp:inline>
        </w:drawing>
      </w:r>
      <w:r w:rsidR="00012E75">
        <w:rPr>
          <w:rFonts w:ascii="Times New Roman" w:hAnsi="Times New Roman"/>
          <w:sz w:val="20"/>
        </w:rPr>
        <w:t>,                                          (5.4)</w:t>
      </w:r>
    </w:p>
    <w:p w:rsidR="00000000" w:rsidRDefault="00012E75">
      <w:pPr>
        <w:ind w:firstLine="225"/>
        <w:jc w:val="both"/>
        <w:rPr>
          <w:rFonts w:ascii="Times New Roman" w:hAnsi="Times New Roman"/>
          <w:sz w:val="20"/>
        </w:rPr>
      </w:pPr>
    </w:p>
    <w:p w:rsidR="00000000" w:rsidRDefault="00012E75">
      <w:pPr>
        <w:ind w:firstLine="225"/>
        <w:jc w:val="both"/>
        <w:rPr>
          <w:rFonts w:ascii="Times New Roman" w:hAnsi="Times New Roman"/>
          <w:sz w:val="20"/>
        </w:rPr>
      </w:pPr>
    </w:p>
    <w:p w:rsidR="00000000" w:rsidRDefault="00012E75">
      <w:pPr>
        <w:ind w:firstLine="225"/>
        <w:jc w:val="both"/>
        <w:rPr>
          <w:rFonts w:ascii="Times New Roman" w:hAnsi="Times New Roman"/>
          <w:sz w:val="20"/>
        </w:rPr>
      </w:pPr>
      <w:r>
        <w:rPr>
          <w:rFonts w:ascii="Times New Roman" w:hAnsi="Times New Roman"/>
          <w:sz w:val="20"/>
        </w:rPr>
        <w:t>где n - количество комплектов ПКБУ в группе;</w:t>
      </w:r>
    </w:p>
    <w:p w:rsidR="00000000" w:rsidRDefault="00012E75">
      <w:pPr>
        <w:ind w:firstLine="225"/>
        <w:jc w:val="both"/>
        <w:rPr>
          <w:rFonts w:ascii="Times New Roman" w:hAnsi="Times New Roman"/>
          <w:sz w:val="20"/>
        </w:rPr>
      </w:pPr>
    </w:p>
    <w:p w:rsidR="00000000" w:rsidRDefault="00012E75">
      <w:pPr>
        <w:ind w:firstLine="225"/>
        <w:jc w:val="both"/>
        <w:rPr>
          <w:rFonts w:ascii="Times New Roman" w:hAnsi="Times New Roman"/>
          <w:sz w:val="20"/>
        </w:rPr>
      </w:pPr>
      <w:r>
        <w:rPr>
          <w:rFonts w:ascii="Times New Roman" w:hAnsi="Times New Roman"/>
          <w:sz w:val="20"/>
        </w:rPr>
        <w:t>V - объем одного комплекта;</w:t>
      </w:r>
    </w:p>
    <w:p w:rsidR="00000000" w:rsidRDefault="00012E75">
      <w:pPr>
        <w:ind w:firstLine="225"/>
        <w:jc w:val="both"/>
        <w:rPr>
          <w:rFonts w:ascii="Times New Roman" w:hAnsi="Times New Roman"/>
          <w:sz w:val="20"/>
        </w:rPr>
      </w:pPr>
    </w:p>
    <w:p w:rsidR="00000000" w:rsidRDefault="00012E75">
      <w:pPr>
        <w:ind w:firstLine="225"/>
        <w:jc w:val="both"/>
        <w:rPr>
          <w:rFonts w:ascii="Times New Roman" w:hAnsi="Times New Roman"/>
          <w:sz w:val="20"/>
        </w:rPr>
      </w:pPr>
      <w:r>
        <w:rPr>
          <w:rFonts w:ascii="Times New Roman" w:hAnsi="Times New Roman"/>
          <w:sz w:val="20"/>
        </w:rPr>
        <w:t>I - длина группы ПКБУ.</w:t>
      </w:r>
    </w:p>
    <w:p w:rsidR="00000000" w:rsidRDefault="00012E75">
      <w:pPr>
        <w:ind w:firstLine="225"/>
        <w:jc w:val="both"/>
        <w:rPr>
          <w:rFonts w:ascii="Times New Roman" w:hAnsi="Times New Roman"/>
          <w:sz w:val="20"/>
        </w:rPr>
      </w:pPr>
    </w:p>
    <w:p w:rsidR="00000000" w:rsidRDefault="00012E75">
      <w:pPr>
        <w:ind w:firstLine="225"/>
        <w:jc w:val="both"/>
        <w:rPr>
          <w:rFonts w:ascii="Times New Roman" w:hAnsi="Times New Roman"/>
          <w:sz w:val="20"/>
        </w:rPr>
      </w:pPr>
      <w:r>
        <w:rPr>
          <w:rFonts w:ascii="Times New Roman" w:hAnsi="Times New Roman"/>
          <w:sz w:val="20"/>
        </w:rPr>
        <w:t>4.5.7. Балластирующая способность минеральных грунтов засыпки над ПКБУ и заполненными грунтом полимерконтейнерами учитывается исходя из объема грунта (во взвешенном состоянии) непосредственно над группой ПКБУ или полимерконтейнеров в пределах ее проекции на дневные отметки, с учетом по</w:t>
      </w:r>
      <w:r>
        <w:rPr>
          <w:rFonts w:ascii="Times New Roman" w:hAnsi="Times New Roman"/>
          <w:sz w:val="20"/>
        </w:rPr>
        <w:t>нижающих коэффициентов, приведенных в п. 4.5.2.</w:t>
      </w:r>
    </w:p>
    <w:p w:rsidR="00000000" w:rsidRDefault="00012E75">
      <w:pPr>
        <w:ind w:firstLine="225"/>
        <w:jc w:val="both"/>
        <w:rPr>
          <w:rFonts w:ascii="Times New Roman" w:hAnsi="Times New Roman"/>
          <w:sz w:val="20"/>
        </w:rPr>
      </w:pPr>
    </w:p>
    <w:p w:rsidR="00000000" w:rsidRDefault="00012E75">
      <w:pPr>
        <w:ind w:firstLine="225"/>
        <w:jc w:val="both"/>
        <w:rPr>
          <w:rFonts w:ascii="Times New Roman" w:hAnsi="Times New Roman"/>
          <w:sz w:val="20"/>
        </w:rPr>
      </w:pPr>
    </w:p>
    <w:p w:rsidR="00000000" w:rsidRDefault="00012E75">
      <w:pPr>
        <w:pStyle w:val="Heading"/>
        <w:jc w:val="center"/>
        <w:rPr>
          <w:rFonts w:ascii="Times New Roman" w:hAnsi="Times New Roman"/>
          <w:sz w:val="20"/>
        </w:rPr>
      </w:pPr>
    </w:p>
    <w:p w:rsidR="00000000" w:rsidRDefault="00012E75">
      <w:pPr>
        <w:pStyle w:val="Heading"/>
        <w:jc w:val="center"/>
        <w:rPr>
          <w:rFonts w:ascii="Times New Roman" w:hAnsi="Times New Roman"/>
          <w:sz w:val="20"/>
        </w:rPr>
      </w:pPr>
      <w:r>
        <w:rPr>
          <w:rFonts w:ascii="Times New Roman" w:hAnsi="Times New Roman"/>
          <w:sz w:val="20"/>
        </w:rPr>
        <w:t xml:space="preserve">5. ОРГАНИЗАЦИЯ И ТЕХНОЛОГИЯ ПРОИЗВОДСТВА РАБОТ </w:t>
      </w:r>
    </w:p>
    <w:p w:rsidR="00000000" w:rsidRDefault="00012E75">
      <w:pPr>
        <w:ind w:firstLine="225"/>
        <w:jc w:val="both"/>
        <w:rPr>
          <w:rFonts w:ascii="Times New Roman" w:hAnsi="Times New Roman"/>
          <w:sz w:val="20"/>
        </w:rPr>
      </w:pPr>
    </w:p>
    <w:p w:rsidR="00000000" w:rsidRDefault="00012E75">
      <w:pPr>
        <w:ind w:firstLine="225"/>
        <w:jc w:val="both"/>
        <w:rPr>
          <w:rFonts w:ascii="Times New Roman" w:hAnsi="Times New Roman"/>
          <w:sz w:val="20"/>
        </w:rPr>
      </w:pPr>
    </w:p>
    <w:p w:rsidR="00000000" w:rsidRDefault="00012E75">
      <w:pPr>
        <w:ind w:firstLine="225"/>
        <w:jc w:val="both"/>
        <w:rPr>
          <w:rFonts w:ascii="Times New Roman" w:hAnsi="Times New Roman"/>
          <w:sz w:val="20"/>
        </w:rPr>
      </w:pPr>
      <w:r>
        <w:rPr>
          <w:rFonts w:ascii="Times New Roman" w:hAnsi="Times New Roman"/>
          <w:sz w:val="20"/>
        </w:rPr>
        <w:t>5.1. Организация и технология производства работ по балластировке и закреплению газопроводов должны осуществляться в соответствии с требованиями СНиП III-42-80*, СНиП 3.01.01-85, СП 107-34-96, технологических карт и проектов производства работ.</w:t>
      </w:r>
    </w:p>
    <w:p w:rsidR="00000000" w:rsidRDefault="00012E75">
      <w:pPr>
        <w:ind w:firstLine="225"/>
        <w:jc w:val="both"/>
        <w:rPr>
          <w:rFonts w:ascii="Times New Roman" w:hAnsi="Times New Roman"/>
          <w:sz w:val="20"/>
        </w:rPr>
      </w:pPr>
    </w:p>
    <w:p w:rsidR="00000000" w:rsidRDefault="00012E75">
      <w:pPr>
        <w:ind w:firstLine="225"/>
        <w:jc w:val="both"/>
        <w:rPr>
          <w:rFonts w:ascii="Times New Roman" w:hAnsi="Times New Roman"/>
          <w:sz w:val="20"/>
        </w:rPr>
      </w:pPr>
      <w:r>
        <w:rPr>
          <w:rFonts w:ascii="Times New Roman" w:hAnsi="Times New Roman"/>
          <w:sz w:val="20"/>
        </w:rPr>
        <w:t>5.2. Число работающих звеньев для балластировки и закрепления газопроводов следует назначать в зависимости от темпа производства изоляционно-укладочных работ с целью</w:t>
      </w:r>
      <w:r>
        <w:rPr>
          <w:rFonts w:ascii="Times New Roman" w:hAnsi="Times New Roman"/>
          <w:sz w:val="20"/>
        </w:rPr>
        <w:t xml:space="preserve"> обеспечения поточности строительства линейной части.</w:t>
      </w:r>
    </w:p>
    <w:p w:rsidR="00000000" w:rsidRDefault="00012E75">
      <w:pPr>
        <w:ind w:firstLine="225"/>
        <w:jc w:val="both"/>
        <w:rPr>
          <w:rFonts w:ascii="Times New Roman" w:hAnsi="Times New Roman"/>
          <w:sz w:val="20"/>
        </w:rPr>
      </w:pPr>
    </w:p>
    <w:p w:rsidR="00000000" w:rsidRDefault="00012E75">
      <w:pPr>
        <w:ind w:firstLine="225"/>
        <w:jc w:val="both"/>
        <w:rPr>
          <w:rFonts w:ascii="Times New Roman" w:hAnsi="Times New Roman"/>
          <w:sz w:val="20"/>
        </w:rPr>
      </w:pPr>
      <w:r>
        <w:rPr>
          <w:rFonts w:ascii="Times New Roman" w:hAnsi="Times New Roman"/>
          <w:sz w:val="20"/>
        </w:rPr>
        <w:t xml:space="preserve">5.3. Заполнение полостей ПКБУ минеральным грунтом из отвала и емкостей утяжелителей типа КТ с применением бункерного устройства следует производить сыпучим минеральным грунтом с размерами фракций не более 50 мм, не допускается попадание снега и льда в полости </w:t>
      </w:r>
      <w:r>
        <w:rPr>
          <w:rFonts w:ascii="Times New Roman" w:hAnsi="Times New Roman"/>
          <w:sz w:val="20"/>
        </w:rPr>
        <w:lastRenderedPageBreak/>
        <w:t>утяжелителей.</w:t>
      </w:r>
    </w:p>
    <w:p w:rsidR="00000000" w:rsidRDefault="00012E75">
      <w:pPr>
        <w:ind w:firstLine="225"/>
        <w:jc w:val="both"/>
        <w:rPr>
          <w:rFonts w:ascii="Times New Roman" w:hAnsi="Times New Roman"/>
          <w:sz w:val="20"/>
        </w:rPr>
      </w:pPr>
    </w:p>
    <w:p w:rsidR="00000000" w:rsidRDefault="00012E75">
      <w:pPr>
        <w:ind w:firstLine="225"/>
        <w:jc w:val="both"/>
        <w:rPr>
          <w:rFonts w:ascii="Times New Roman" w:hAnsi="Times New Roman"/>
          <w:sz w:val="20"/>
        </w:rPr>
      </w:pPr>
      <w:r>
        <w:rPr>
          <w:rFonts w:ascii="Times New Roman" w:hAnsi="Times New Roman"/>
          <w:sz w:val="20"/>
        </w:rPr>
        <w:t>ПКБУ собирают в группы по 2 шт. и по 4 шт. на предприятии-изготовителе (при доставке ПКБУ со склада-изготовителя на приобъектный склад стройорганизации автотранспортом) или на полево</w:t>
      </w:r>
      <w:r>
        <w:rPr>
          <w:rFonts w:ascii="Times New Roman" w:hAnsi="Times New Roman"/>
          <w:sz w:val="20"/>
        </w:rPr>
        <w:t>й базе стройорганизации (при доставке ПКБУ по ж/д раздельно металлическую часть и мягкие конструкции).</w:t>
      </w:r>
    </w:p>
    <w:p w:rsidR="00000000" w:rsidRDefault="00012E75">
      <w:pPr>
        <w:ind w:firstLine="225"/>
        <w:jc w:val="both"/>
        <w:rPr>
          <w:rFonts w:ascii="Times New Roman" w:hAnsi="Times New Roman"/>
          <w:sz w:val="20"/>
        </w:rPr>
      </w:pPr>
    </w:p>
    <w:p w:rsidR="00000000" w:rsidRDefault="00012E75">
      <w:pPr>
        <w:ind w:firstLine="225"/>
        <w:jc w:val="both"/>
        <w:rPr>
          <w:rFonts w:ascii="Times New Roman" w:hAnsi="Times New Roman"/>
          <w:sz w:val="20"/>
        </w:rPr>
      </w:pPr>
      <w:r>
        <w:rPr>
          <w:rFonts w:ascii="Times New Roman" w:hAnsi="Times New Roman"/>
          <w:sz w:val="20"/>
        </w:rPr>
        <w:t>Группы из двух штук (для газопроводов диаметром 720 - 1220 мм) и из четырех штук (для d 1420 - после дополнительной сборки из двух групп по две штуки) монтажным краном (допускается применение экскаватора, оснащенного траверсой), навешивают на трубопровод, добиваясь совмещения осей симметрии в плане группы ПКБУ и трубопровода. Центровку ПКБУ на газопроводе и отстроповку траверсы осуществляет рабочий с помо</w:t>
      </w:r>
      <w:r>
        <w:rPr>
          <w:rFonts w:ascii="Times New Roman" w:hAnsi="Times New Roman"/>
          <w:sz w:val="20"/>
        </w:rPr>
        <w:t>щью шеста с крюком с бровки траншеи.</w:t>
      </w:r>
    </w:p>
    <w:p w:rsidR="00000000" w:rsidRDefault="00012E75">
      <w:pPr>
        <w:ind w:firstLine="225"/>
        <w:jc w:val="both"/>
        <w:rPr>
          <w:rFonts w:ascii="Times New Roman" w:hAnsi="Times New Roman"/>
          <w:sz w:val="20"/>
        </w:rPr>
      </w:pPr>
    </w:p>
    <w:p w:rsidR="00000000" w:rsidRDefault="00012E75">
      <w:pPr>
        <w:ind w:firstLine="225"/>
        <w:jc w:val="both"/>
        <w:rPr>
          <w:rFonts w:ascii="Times New Roman" w:hAnsi="Times New Roman"/>
          <w:sz w:val="20"/>
        </w:rPr>
      </w:pPr>
      <w:r>
        <w:rPr>
          <w:rFonts w:ascii="Times New Roman" w:hAnsi="Times New Roman"/>
          <w:sz w:val="20"/>
        </w:rPr>
        <w:t>Полости ПКБУ заполняют минеральным (песчаным или глинистым) грунтом из отвала траншеи или привозным грунтом (из карьера), разгружаемым самосвалами в пеноволокушу, перемещаемую экскаватором.</w:t>
      </w:r>
    </w:p>
    <w:p w:rsidR="00000000" w:rsidRDefault="00012E75">
      <w:pPr>
        <w:ind w:firstLine="225"/>
        <w:jc w:val="both"/>
        <w:rPr>
          <w:rFonts w:ascii="Times New Roman" w:hAnsi="Times New Roman"/>
          <w:sz w:val="20"/>
        </w:rPr>
      </w:pPr>
    </w:p>
    <w:p w:rsidR="00000000" w:rsidRDefault="00012E75">
      <w:pPr>
        <w:ind w:firstLine="225"/>
        <w:jc w:val="both"/>
        <w:rPr>
          <w:rFonts w:ascii="Times New Roman" w:hAnsi="Times New Roman"/>
          <w:sz w:val="20"/>
        </w:rPr>
      </w:pPr>
      <w:r>
        <w:rPr>
          <w:rFonts w:ascii="Times New Roman" w:hAnsi="Times New Roman"/>
          <w:sz w:val="20"/>
        </w:rPr>
        <w:t>Заполнение ПКБУ грунтом производят до начала осыпания грунта за пределы емкостей ПКБУ.</w:t>
      </w:r>
    </w:p>
    <w:p w:rsidR="00000000" w:rsidRDefault="00012E75">
      <w:pPr>
        <w:ind w:firstLine="225"/>
        <w:jc w:val="both"/>
        <w:rPr>
          <w:rFonts w:ascii="Times New Roman" w:hAnsi="Times New Roman"/>
          <w:sz w:val="20"/>
        </w:rPr>
      </w:pPr>
    </w:p>
    <w:p w:rsidR="00000000" w:rsidRDefault="00012E75">
      <w:pPr>
        <w:ind w:firstLine="225"/>
        <w:jc w:val="both"/>
        <w:rPr>
          <w:rFonts w:ascii="Times New Roman" w:hAnsi="Times New Roman"/>
          <w:sz w:val="20"/>
        </w:rPr>
      </w:pPr>
      <w:r>
        <w:rPr>
          <w:rFonts w:ascii="Times New Roman" w:hAnsi="Times New Roman"/>
          <w:sz w:val="20"/>
        </w:rPr>
        <w:t>Утяжелители КТ заполняют грунтом в следующем порядке:</w:t>
      </w:r>
    </w:p>
    <w:p w:rsidR="00000000" w:rsidRDefault="00012E75">
      <w:pPr>
        <w:ind w:firstLine="225"/>
        <w:jc w:val="both"/>
        <w:rPr>
          <w:rFonts w:ascii="Times New Roman" w:hAnsi="Times New Roman"/>
          <w:sz w:val="20"/>
        </w:rPr>
      </w:pPr>
    </w:p>
    <w:p w:rsidR="00000000" w:rsidRDefault="00012E75">
      <w:pPr>
        <w:ind w:firstLine="225"/>
        <w:jc w:val="both"/>
        <w:rPr>
          <w:rFonts w:ascii="Times New Roman" w:hAnsi="Times New Roman"/>
          <w:sz w:val="20"/>
        </w:rPr>
      </w:pPr>
      <w:r>
        <w:rPr>
          <w:rFonts w:ascii="Times New Roman" w:hAnsi="Times New Roman"/>
          <w:sz w:val="20"/>
        </w:rPr>
        <w:t>- рукава емкостей одевают на насадки бункера и закрепляют бандажными элементами;</w:t>
      </w:r>
    </w:p>
    <w:p w:rsidR="00000000" w:rsidRDefault="00012E75">
      <w:pPr>
        <w:ind w:firstLine="225"/>
        <w:jc w:val="both"/>
        <w:rPr>
          <w:rFonts w:ascii="Times New Roman" w:hAnsi="Times New Roman"/>
          <w:sz w:val="20"/>
        </w:rPr>
      </w:pPr>
    </w:p>
    <w:p w:rsidR="00000000" w:rsidRDefault="00012E75">
      <w:pPr>
        <w:ind w:firstLine="225"/>
        <w:jc w:val="both"/>
        <w:rPr>
          <w:rFonts w:ascii="Times New Roman" w:hAnsi="Times New Roman"/>
          <w:sz w:val="20"/>
        </w:rPr>
      </w:pPr>
      <w:r>
        <w:rPr>
          <w:rFonts w:ascii="Times New Roman" w:hAnsi="Times New Roman"/>
          <w:sz w:val="20"/>
        </w:rPr>
        <w:t>- грузовые элементы контейнера привязывают к металлоконстр</w:t>
      </w:r>
      <w:r>
        <w:rPr>
          <w:rFonts w:ascii="Times New Roman" w:hAnsi="Times New Roman"/>
          <w:sz w:val="20"/>
        </w:rPr>
        <w:t>укциям бункера обрезками упаковочного шнура (тесьмы) с возможностью развязывания узлов под нагрузкой (на бантик).</w:t>
      </w:r>
    </w:p>
    <w:p w:rsidR="00000000" w:rsidRDefault="00012E75">
      <w:pPr>
        <w:ind w:firstLine="225"/>
        <w:jc w:val="both"/>
        <w:rPr>
          <w:rFonts w:ascii="Times New Roman" w:hAnsi="Times New Roman"/>
          <w:sz w:val="20"/>
        </w:rPr>
      </w:pPr>
    </w:p>
    <w:p w:rsidR="00000000" w:rsidRDefault="00012E75">
      <w:pPr>
        <w:ind w:firstLine="225"/>
        <w:jc w:val="both"/>
        <w:rPr>
          <w:rFonts w:ascii="Times New Roman" w:hAnsi="Times New Roman"/>
          <w:sz w:val="20"/>
        </w:rPr>
      </w:pPr>
      <w:r>
        <w:rPr>
          <w:rFonts w:ascii="Times New Roman" w:hAnsi="Times New Roman"/>
          <w:sz w:val="20"/>
        </w:rPr>
        <w:t>Перед загрузкой грунтом дно емкостей КТ должно быть выше земли на 30-50 см во избежание образования складок и неравномерной загрузки емкостей. Грунт заполняют экскаватором с промежуточным уплотнением ручными трамбовками. Загрузку производят в две стадии:</w:t>
      </w:r>
    </w:p>
    <w:p w:rsidR="00000000" w:rsidRDefault="00012E75">
      <w:pPr>
        <w:ind w:firstLine="225"/>
        <w:jc w:val="both"/>
        <w:rPr>
          <w:rFonts w:ascii="Times New Roman" w:hAnsi="Times New Roman"/>
          <w:sz w:val="20"/>
        </w:rPr>
      </w:pPr>
    </w:p>
    <w:p w:rsidR="00000000" w:rsidRDefault="00012E75">
      <w:pPr>
        <w:ind w:firstLine="225"/>
        <w:jc w:val="both"/>
        <w:rPr>
          <w:rFonts w:ascii="Times New Roman" w:hAnsi="Times New Roman"/>
          <w:sz w:val="20"/>
        </w:rPr>
      </w:pPr>
      <w:r>
        <w:rPr>
          <w:rFonts w:ascii="Times New Roman" w:hAnsi="Times New Roman"/>
          <w:sz w:val="20"/>
        </w:rPr>
        <w:t>- вначале заполняют емкости грунтом, при этом емкость бункерного устройства на одну треть также должна быть заполнена грунтом;</w:t>
      </w:r>
    </w:p>
    <w:p w:rsidR="00000000" w:rsidRDefault="00012E75">
      <w:pPr>
        <w:ind w:firstLine="225"/>
        <w:jc w:val="both"/>
        <w:rPr>
          <w:rFonts w:ascii="Times New Roman" w:hAnsi="Times New Roman"/>
          <w:sz w:val="20"/>
        </w:rPr>
      </w:pPr>
    </w:p>
    <w:p w:rsidR="00000000" w:rsidRDefault="00012E75">
      <w:pPr>
        <w:ind w:firstLine="225"/>
        <w:jc w:val="both"/>
        <w:rPr>
          <w:rFonts w:ascii="Times New Roman" w:hAnsi="Times New Roman"/>
          <w:sz w:val="20"/>
        </w:rPr>
      </w:pPr>
      <w:r>
        <w:rPr>
          <w:rFonts w:ascii="Times New Roman" w:hAnsi="Times New Roman"/>
          <w:sz w:val="20"/>
        </w:rPr>
        <w:t>- отсоединяют</w:t>
      </w:r>
      <w:r>
        <w:rPr>
          <w:rFonts w:ascii="Times New Roman" w:hAnsi="Times New Roman"/>
          <w:sz w:val="20"/>
        </w:rPr>
        <w:t xml:space="preserve"> грузовые элементы (развязывают "бантик"), в результате емкости КТ зависают на рукавах и оставшийся в емкости бункера грунт ссыпается в емкости КГ;</w:t>
      </w:r>
    </w:p>
    <w:p w:rsidR="00000000" w:rsidRDefault="00012E75">
      <w:pPr>
        <w:ind w:firstLine="225"/>
        <w:jc w:val="both"/>
        <w:rPr>
          <w:rFonts w:ascii="Times New Roman" w:hAnsi="Times New Roman"/>
          <w:sz w:val="20"/>
        </w:rPr>
      </w:pPr>
    </w:p>
    <w:p w:rsidR="00000000" w:rsidRDefault="00012E75">
      <w:pPr>
        <w:ind w:firstLine="225"/>
        <w:jc w:val="both"/>
        <w:rPr>
          <w:rFonts w:ascii="Times New Roman" w:hAnsi="Times New Roman"/>
          <w:sz w:val="20"/>
        </w:rPr>
      </w:pPr>
      <w:r>
        <w:rPr>
          <w:rFonts w:ascii="Times New Roman" w:hAnsi="Times New Roman"/>
          <w:sz w:val="20"/>
        </w:rPr>
        <w:t>- заполнение грунтом продолжают, сопровождая процесс трамбованием грунта, и заканчивают после заполнения грунтом рукавов;</w:t>
      </w:r>
    </w:p>
    <w:p w:rsidR="00000000" w:rsidRDefault="00012E75">
      <w:pPr>
        <w:ind w:firstLine="225"/>
        <w:jc w:val="both"/>
        <w:rPr>
          <w:rFonts w:ascii="Times New Roman" w:hAnsi="Times New Roman"/>
          <w:sz w:val="20"/>
        </w:rPr>
      </w:pPr>
    </w:p>
    <w:p w:rsidR="00000000" w:rsidRDefault="00012E75">
      <w:pPr>
        <w:ind w:firstLine="225"/>
        <w:jc w:val="both"/>
        <w:rPr>
          <w:rFonts w:ascii="Times New Roman" w:hAnsi="Times New Roman"/>
          <w:sz w:val="20"/>
        </w:rPr>
      </w:pPr>
      <w:r>
        <w:rPr>
          <w:rFonts w:ascii="Times New Roman" w:hAnsi="Times New Roman"/>
          <w:sz w:val="20"/>
        </w:rPr>
        <w:t>- размыкают бандажные элементы, снимают рукава емкостей с насадок емкости бункера;</w:t>
      </w:r>
    </w:p>
    <w:p w:rsidR="00000000" w:rsidRDefault="00012E75">
      <w:pPr>
        <w:ind w:firstLine="225"/>
        <w:jc w:val="both"/>
        <w:rPr>
          <w:rFonts w:ascii="Times New Roman" w:hAnsi="Times New Roman"/>
          <w:sz w:val="20"/>
        </w:rPr>
      </w:pPr>
    </w:p>
    <w:p w:rsidR="00000000" w:rsidRDefault="00012E75">
      <w:pPr>
        <w:ind w:firstLine="225"/>
        <w:jc w:val="both"/>
        <w:rPr>
          <w:rFonts w:ascii="Times New Roman" w:hAnsi="Times New Roman"/>
          <w:sz w:val="20"/>
        </w:rPr>
      </w:pPr>
      <w:r>
        <w:rPr>
          <w:rFonts w:ascii="Times New Roman" w:hAnsi="Times New Roman"/>
          <w:sz w:val="20"/>
        </w:rPr>
        <w:t>- бункер переставляют на свободное место, освобождая утяжелитель;</w:t>
      </w:r>
    </w:p>
    <w:p w:rsidR="00000000" w:rsidRDefault="00012E75">
      <w:pPr>
        <w:ind w:firstLine="225"/>
        <w:jc w:val="both"/>
        <w:rPr>
          <w:rFonts w:ascii="Times New Roman" w:hAnsi="Times New Roman"/>
          <w:sz w:val="20"/>
        </w:rPr>
      </w:pPr>
    </w:p>
    <w:p w:rsidR="00000000" w:rsidRDefault="00012E75">
      <w:pPr>
        <w:ind w:firstLine="225"/>
        <w:jc w:val="both"/>
        <w:rPr>
          <w:rFonts w:ascii="Times New Roman" w:hAnsi="Times New Roman"/>
          <w:sz w:val="20"/>
        </w:rPr>
      </w:pPr>
      <w:r>
        <w:rPr>
          <w:rFonts w:ascii="Times New Roman" w:hAnsi="Times New Roman"/>
          <w:sz w:val="20"/>
        </w:rPr>
        <w:t>- грунт в емкостях распределяют вручную равномерно по площади сечения, рукава емкостей за</w:t>
      </w:r>
      <w:r>
        <w:rPr>
          <w:rFonts w:ascii="Times New Roman" w:hAnsi="Times New Roman"/>
          <w:sz w:val="20"/>
        </w:rPr>
        <w:t>правляют каждый внутрь между одной из стенок емкости и грунтом. Горловины рукавов перевязывают, связывая между собой пришитые к их основанию два отрезка тесьмы, смежные грузовые элементы емкостей связывают между собой отрезками упаковочного шнура, стягивая этим торцы емкостей. Эту операцию производят при поднятом на 0,5 м от земли утяжелителе, при этом используют два мягких стропа, пропущенных через смежные грузовые элементы и закрепленных на крюке крана. Прочность перевязки из шнура за счет его многократно</w:t>
      </w:r>
      <w:r>
        <w:rPr>
          <w:rFonts w:ascii="Times New Roman" w:hAnsi="Times New Roman"/>
          <w:sz w:val="20"/>
        </w:rPr>
        <w:t>го пропуска через грузовые элементы не должна быть ниже прочности последних (уточняется в инструкции по применению КГ, сопровождающей партию изделий);</w:t>
      </w:r>
    </w:p>
    <w:p w:rsidR="00000000" w:rsidRDefault="00012E75">
      <w:pPr>
        <w:ind w:firstLine="225"/>
        <w:jc w:val="both"/>
        <w:rPr>
          <w:rFonts w:ascii="Times New Roman" w:hAnsi="Times New Roman"/>
          <w:sz w:val="20"/>
        </w:rPr>
      </w:pPr>
    </w:p>
    <w:p w:rsidR="00000000" w:rsidRDefault="00012E75">
      <w:pPr>
        <w:ind w:firstLine="225"/>
        <w:jc w:val="both"/>
        <w:rPr>
          <w:rFonts w:ascii="Times New Roman" w:hAnsi="Times New Roman"/>
          <w:sz w:val="20"/>
        </w:rPr>
      </w:pPr>
      <w:r>
        <w:rPr>
          <w:rFonts w:ascii="Times New Roman" w:hAnsi="Times New Roman"/>
          <w:sz w:val="20"/>
        </w:rPr>
        <w:t xml:space="preserve">- загруженные контейнеры складируют на ровной площадке на поддоне или настиле. С целью предохранения в зимнее время от смерзания грунта в емкостях и (или) их примерзания к земле заполнение КТ грунтом должно производиться непосредственно перед монтажом их на </w:t>
      </w:r>
      <w:r>
        <w:rPr>
          <w:rFonts w:ascii="Times New Roman" w:hAnsi="Times New Roman"/>
          <w:sz w:val="20"/>
        </w:rPr>
        <w:lastRenderedPageBreak/>
        <w:t>газопровод.</w:t>
      </w:r>
    </w:p>
    <w:p w:rsidR="00000000" w:rsidRDefault="00012E75">
      <w:pPr>
        <w:ind w:firstLine="225"/>
        <w:jc w:val="both"/>
        <w:rPr>
          <w:rFonts w:ascii="Times New Roman" w:hAnsi="Times New Roman"/>
          <w:sz w:val="20"/>
        </w:rPr>
      </w:pPr>
    </w:p>
    <w:p w:rsidR="00000000" w:rsidRDefault="00012E75">
      <w:pPr>
        <w:ind w:firstLine="225"/>
        <w:jc w:val="both"/>
        <w:rPr>
          <w:rFonts w:ascii="Times New Roman" w:hAnsi="Times New Roman"/>
          <w:sz w:val="20"/>
        </w:rPr>
      </w:pPr>
      <w:r>
        <w:rPr>
          <w:rFonts w:ascii="Times New Roman" w:hAnsi="Times New Roman"/>
          <w:sz w:val="20"/>
        </w:rPr>
        <w:t>Утяжелители КТ и ПКБУ устанавливаются на газопровод, уложенный на проектные отметки. Допу</w:t>
      </w:r>
      <w:r>
        <w:rPr>
          <w:rFonts w:ascii="Times New Roman" w:hAnsi="Times New Roman"/>
          <w:sz w:val="20"/>
        </w:rPr>
        <w:t>скается установка утяжелителей без водоотлива при уровне воды в траншее не более 0,5 от диаметра балластируемого газопровода.</w:t>
      </w:r>
    </w:p>
    <w:p w:rsidR="00000000" w:rsidRDefault="00012E75">
      <w:pPr>
        <w:ind w:firstLine="225"/>
        <w:jc w:val="both"/>
        <w:rPr>
          <w:rFonts w:ascii="Times New Roman" w:hAnsi="Times New Roman"/>
          <w:sz w:val="20"/>
        </w:rPr>
      </w:pPr>
    </w:p>
    <w:p w:rsidR="00000000" w:rsidRDefault="00012E75">
      <w:pPr>
        <w:ind w:firstLine="225"/>
        <w:jc w:val="both"/>
        <w:rPr>
          <w:rFonts w:ascii="Times New Roman" w:hAnsi="Times New Roman"/>
          <w:sz w:val="20"/>
        </w:rPr>
      </w:pPr>
      <w:r>
        <w:rPr>
          <w:rFonts w:ascii="Times New Roman" w:hAnsi="Times New Roman"/>
          <w:sz w:val="20"/>
        </w:rPr>
        <w:t>5.4. В состав работ по балластировке газопроводов железобетонными утяжелителями различных типов входят: доставка, разгрузка утяжелителей и раскладка их в местах, предусмотренных проектом производства работ, подача утяжелителей к месту монтажа, сборка и установка комплектов утяжелителей на уложенный в проектное положение трубопровод.</w:t>
      </w:r>
    </w:p>
    <w:p w:rsidR="00000000" w:rsidRDefault="00012E75">
      <w:pPr>
        <w:ind w:firstLine="225"/>
        <w:jc w:val="both"/>
        <w:rPr>
          <w:rFonts w:ascii="Times New Roman" w:hAnsi="Times New Roman"/>
          <w:sz w:val="20"/>
        </w:rPr>
      </w:pPr>
    </w:p>
    <w:p w:rsidR="00000000" w:rsidRDefault="00012E75">
      <w:pPr>
        <w:ind w:firstLine="225"/>
        <w:jc w:val="both"/>
        <w:rPr>
          <w:rFonts w:ascii="Times New Roman" w:hAnsi="Times New Roman"/>
          <w:sz w:val="20"/>
        </w:rPr>
      </w:pPr>
      <w:r>
        <w:rPr>
          <w:rFonts w:ascii="Times New Roman" w:hAnsi="Times New Roman"/>
          <w:sz w:val="20"/>
        </w:rPr>
        <w:t>Установка утяжелителей типа УБО-М и УБО может осу</w:t>
      </w:r>
      <w:r>
        <w:rPr>
          <w:rFonts w:ascii="Times New Roman" w:hAnsi="Times New Roman"/>
          <w:sz w:val="20"/>
        </w:rPr>
        <w:t>ществляться как на уложенный в проектное положение газопровод, так и находящийся на плаву в заполненной водой траншее. При этом погружение газопровода на проектные отметки может производиться с помощью утяжелителей.</w:t>
      </w:r>
    </w:p>
    <w:p w:rsidR="00000000" w:rsidRDefault="00012E75">
      <w:pPr>
        <w:ind w:firstLine="225"/>
        <w:jc w:val="both"/>
        <w:rPr>
          <w:rFonts w:ascii="Times New Roman" w:hAnsi="Times New Roman"/>
          <w:sz w:val="20"/>
        </w:rPr>
      </w:pPr>
    </w:p>
    <w:p w:rsidR="00000000" w:rsidRDefault="00012E75">
      <w:pPr>
        <w:ind w:firstLine="225"/>
        <w:jc w:val="both"/>
        <w:rPr>
          <w:rFonts w:ascii="Times New Roman" w:hAnsi="Times New Roman"/>
          <w:sz w:val="20"/>
        </w:rPr>
      </w:pPr>
      <w:r>
        <w:rPr>
          <w:rFonts w:ascii="Times New Roman" w:hAnsi="Times New Roman"/>
          <w:sz w:val="20"/>
        </w:rPr>
        <w:t>5.5. Установку утяжелителей типа 1-УБКм следует производить на газопровод, уложенный на проектные отметки. Допускается установка утяжелителей без водоотлива при уровне воды не более 0,5 от диаметра трубы.</w:t>
      </w:r>
    </w:p>
    <w:p w:rsidR="00000000" w:rsidRDefault="00012E75">
      <w:pPr>
        <w:ind w:firstLine="225"/>
        <w:jc w:val="both"/>
        <w:rPr>
          <w:rFonts w:ascii="Times New Roman" w:hAnsi="Times New Roman"/>
          <w:sz w:val="20"/>
        </w:rPr>
      </w:pPr>
    </w:p>
    <w:p w:rsidR="00000000" w:rsidRDefault="00012E75">
      <w:pPr>
        <w:ind w:firstLine="225"/>
        <w:jc w:val="both"/>
        <w:rPr>
          <w:rFonts w:ascii="Times New Roman" w:hAnsi="Times New Roman"/>
          <w:sz w:val="20"/>
        </w:rPr>
      </w:pPr>
      <w:r>
        <w:rPr>
          <w:rFonts w:ascii="Times New Roman" w:hAnsi="Times New Roman"/>
          <w:sz w:val="20"/>
        </w:rPr>
        <w:t>5.6. Отличительной особенностью балластировки газопроводов утяжелителями типа УБГ являетс</w:t>
      </w:r>
      <w:r>
        <w:rPr>
          <w:rFonts w:ascii="Times New Roman" w:hAnsi="Times New Roman"/>
          <w:sz w:val="20"/>
        </w:rPr>
        <w:t>я то, что их установка в траншею производится до укладки трубопровода, а замыкание над трубопроводом соединительных поясов - после укладки трубопровода на проектные отметки. При этом, замыкание соединительных поясов утяжелителя в траншее без водоотлива допускается при уровне воды не более 0,4 от диаметра трубы.</w:t>
      </w:r>
    </w:p>
    <w:p w:rsidR="00000000" w:rsidRDefault="00012E75">
      <w:pPr>
        <w:ind w:firstLine="225"/>
        <w:jc w:val="both"/>
        <w:rPr>
          <w:rFonts w:ascii="Times New Roman" w:hAnsi="Times New Roman"/>
          <w:sz w:val="20"/>
        </w:rPr>
      </w:pPr>
    </w:p>
    <w:p w:rsidR="00000000" w:rsidRDefault="00012E75">
      <w:pPr>
        <w:ind w:firstLine="225"/>
        <w:jc w:val="both"/>
        <w:rPr>
          <w:rFonts w:ascii="Times New Roman" w:hAnsi="Times New Roman"/>
          <w:sz w:val="20"/>
        </w:rPr>
      </w:pPr>
      <w:r>
        <w:rPr>
          <w:rFonts w:ascii="Times New Roman" w:hAnsi="Times New Roman"/>
          <w:sz w:val="20"/>
        </w:rPr>
        <w:t>5.7. Установка блоков утяжелителя типа УБТ на газопровод выполняется последовательно с опиранием каждой продольной стенки блока утяжелителя на откосы траншеи. После установки обоих блоков утяжелител</w:t>
      </w:r>
      <w:r>
        <w:rPr>
          <w:rFonts w:ascii="Times New Roman" w:hAnsi="Times New Roman"/>
          <w:sz w:val="20"/>
        </w:rPr>
        <w:t>я на газопровод они соединяются между собой за строповочные петли поперечных диафрагм, после чего траншея и утяжелитель заполняются грунтом.</w:t>
      </w:r>
    </w:p>
    <w:p w:rsidR="00000000" w:rsidRDefault="00012E75">
      <w:pPr>
        <w:ind w:firstLine="225"/>
        <w:jc w:val="both"/>
        <w:rPr>
          <w:rFonts w:ascii="Times New Roman" w:hAnsi="Times New Roman"/>
          <w:sz w:val="20"/>
        </w:rPr>
      </w:pPr>
    </w:p>
    <w:p w:rsidR="00000000" w:rsidRDefault="00012E75">
      <w:pPr>
        <w:ind w:firstLine="225"/>
        <w:jc w:val="both"/>
        <w:rPr>
          <w:rFonts w:ascii="Times New Roman" w:hAnsi="Times New Roman"/>
          <w:sz w:val="20"/>
        </w:rPr>
      </w:pPr>
      <w:r>
        <w:rPr>
          <w:rFonts w:ascii="Times New Roman" w:hAnsi="Times New Roman"/>
          <w:sz w:val="20"/>
        </w:rPr>
        <w:t>Утяжелители типа УБТ устанавливаются на газопровод, уложенный на проектные отметки. Работы по установке утяжелителей без водоотлива производятся при уровне воды в траншее не более 0,5 от диаметра трубы.</w:t>
      </w:r>
    </w:p>
    <w:p w:rsidR="00000000" w:rsidRDefault="00012E75">
      <w:pPr>
        <w:ind w:firstLine="225"/>
        <w:jc w:val="both"/>
        <w:rPr>
          <w:rFonts w:ascii="Times New Roman" w:hAnsi="Times New Roman"/>
          <w:sz w:val="20"/>
        </w:rPr>
      </w:pPr>
    </w:p>
    <w:p w:rsidR="00000000" w:rsidRDefault="00012E75">
      <w:pPr>
        <w:ind w:firstLine="225"/>
        <w:jc w:val="both"/>
        <w:rPr>
          <w:rFonts w:ascii="Times New Roman" w:hAnsi="Times New Roman"/>
          <w:sz w:val="20"/>
        </w:rPr>
      </w:pPr>
      <w:r>
        <w:rPr>
          <w:rFonts w:ascii="Times New Roman" w:hAnsi="Times New Roman"/>
          <w:sz w:val="20"/>
        </w:rPr>
        <w:t>5.8. Монтаж (установка) утяжелителей на уложенный в траншею газопровод выполняется автомобильными кранами или кранами-трубоукладчиками.</w:t>
      </w:r>
    </w:p>
    <w:p w:rsidR="00000000" w:rsidRDefault="00012E75">
      <w:pPr>
        <w:ind w:firstLine="225"/>
        <w:jc w:val="both"/>
        <w:rPr>
          <w:rFonts w:ascii="Times New Roman" w:hAnsi="Times New Roman"/>
          <w:sz w:val="20"/>
        </w:rPr>
      </w:pPr>
    </w:p>
    <w:p w:rsidR="00000000" w:rsidRDefault="00012E75">
      <w:pPr>
        <w:ind w:firstLine="225"/>
        <w:jc w:val="both"/>
        <w:rPr>
          <w:rFonts w:ascii="Times New Roman" w:hAnsi="Times New Roman"/>
          <w:sz w:val="20"/>
        </w:rPr>
      </w:pPr>
      <w:r>
        <w:rPr>
          <w:rFonts w:ascii="Times New Roman" w:hAnsi="Times New Roman"/>
          <w:sz w:val="20"/>
        </w:rPr>
        <w:t>Для монтажа утяжелителей типа</w:t>
      </w:r>
      <w:r>
        <w:rPr>
          <w:rFonts w:ascii="Times New Roman" w:hAnsi="Times New Roman"/>
          <w:sz w:val="20"/>
        </w:rPr>
        <w:t xml:space="preserve"> УБО-М, УБО, УБГ и УБТ применяются специальные траверсы.</w:t>
      </w:r>
    </w:p>
    <w:p w:rsidR="00000000" w:rsidRDefault="00012E75">
      <w:pPr>
        <w:ind w:firstLine="225"/>
        <w:jc w:val="both"/>
        <w:rPr>
          <w:rFonts w:ascii="Times New Roman" w:hAnsi="Times New Roman"/>
          <w:sz w:val="20"/>
        </w:rPr>
      </w:pPr>
    </w:p>
    <w:p w:rsidR="00000000" w:rsidRDefault="00012E75">
      <w:pPr>
        <w:ind w:firstLine="225"/>
        <w:jc w:val="both"/>
        <w:rPr>
          <w:rFonts w:ascii="Times New Roman" w:hAnsi="Times New Roman"/>
          <w:sz w:val="20"/>
        </w:rPr>
      </w:pPr>
      <w:r>
        <w:rPr>
          <w:rFonts w:ascii="Times New Roman" w:hAnsi="Times New Roman"/>
          <w:sz w:val="20"/>
        </w:rPr>
        <w:t>5.9. В целях обеспечения максимальной балластирующей способности железобетонных утяжелителей типа УБО-М, УБО, УБГ и УБТ, а также полимерно-контейнерных балластирующих устройств КТ и ПКБУ установку их на газопроводах следует производить преимущественно групповым методом, что обеспечивает возможность использования в качестве дополнительного балласта грунт засыпки траншеи (из отвала или привозной).</w:t>
      </w:r>
    </w:p>
    <w:p w:rsidR="00000000" w:rsidRDefault="00012E75">
      <w:pPr>
        <w:ind w:firstLine="225"/>
        <w:jc w:val="both"/>
        <w:rPr>
          <w:rFonts w:ascii="Times New Roman" w:hAnsi="Times New Roman"/>
          <w:sz w:val="20"/>
        </w:rPr>
      </w:pPr>
    </w:p>
    <w:p w:rsidR="00000000" w:rsidRDefault="00012E75">
      <w:pPr>
        <w:ind w:firstLine="225"/>
        <w:jc w:val="both"/>
        <w:rPr>
          <w:rFonts w:ascii="Times New Roman" w:hAnsi="Times New Roman"/>
          <w:sz w:val="20"/>
        </w:rPr>
      </w:pPr>
      <w:r>
        <w:rPr>
          <w:rFonts w:ascii="Times New Roman" w:hAnsi="Times New Roman"/>
          <w:sz w:val="20"/>
        </w:rPr>
        <w:t>5.10. Железобетонные утяжелители типа УТК рекомендуетс</w:t>
      </w:r>
      <w:r>
        <w:rPr>
          <w:rFonts w:ascii="Times New Roman" w:hAnsi="Times New Roman"/>
          <w:sz w:val="20"/>
        </w:rPr>
        <w:t>я применять на переходах через болота и обводненные участки при сооружении их методом сплава или протаскивания, преимущественно в летний период. Установка кольцевых утяжелителей типа УТК на газопровод осуществляется на специальной монтажной площадке у створа перехода непосредственно перед протаскиванием его через болота, водные преграды или заболоченные участки.</w:t>
      </w:r>
    </w:p>
    <w:p w:rsidR="00000000" w:rsidRDefault="00012E75">
      <w:pPr>
        <w:ind w:firstLine="225"/>
        <w:jc w:val="both"/>
        <w:rPr>
          <w:rFonts w:ascii="Times New Roman" w:hAnsi="Times New Roman"/>
          <w:sz w:val="20"/>
        </w:rPr>
      </w:pPr>
    </w:p>
    <w:p w:rsidR="00000000" w:rsidRDefault="00012E75">
      <w:pPr>
        <w:ind w:firstLine="225"/>
        <w:jc w:val="both"/>
        <w:rPr>
          <w:rFonts w:ascii="Times New Roman" w:hAnsi="Times New Roman"/>
          <w:sz w:val="20"/>
        </w:rPr>
      </w:pPr>
      <w:r>
        <w:rPr>
          <w:rFonts w:ascii="Times New Roman" w:hAnsi="Times New Roman"/>
          <w:sz w:val="20"/>
        </w:rPr>
        <w:t xml:space="preserve">Технологический процесс по балластировке газопровода утяжелителями такого типа включает: транспортировку со склада (или полигона ЖБИ) и раскладку </w:t>
      </w:r>
      <w:r>
        <w:rPr>
          <w:rFonts w:ascii="Times New Roman" w:hAnsi="Times New Roman"/>
          <w:sz w:val="20"/>
        </w:rPr>
        <w:t xml:space="preserve">полуколец краном-трубоукладчиком на спусковой дорожке. При этом нижний ряд полуколец укладывается по оси спусковой дорожки, а верхний - вдоль нее; укладку плети трубопровода кранами-трубоукладчиками на нижний ряд полуколец; укладку краном - трубоукладчиком верхних полуколец на газопровод; закрепление полуколец между собой с помощью болтовых </w:t>
      </w:r>
      <w:r>
        <w:rPr>
          <w:rFonts w:ascii="Times New Roman" w:hAnsi="Times New Roman"/>
          <w:sz w:val="20"/>
        </w:rPr>
        <w:lastRenderedPageBreak/>
        <w:t>соединений.</w:t>
      </w:r>
    </w:p>
    <w:p w:rsidR="00000000" w:rsidRDefault="00012E75">
      <w:pPr>
        <w:ind w:firstLine="225"/>
        <w:jc w:val="both"/>
        <w:rPr>
          <w:rFonts w:ascii="Times New Roman" w:hAnsi="Times New Roman"/>
          <w:sz w:val="20"/>
        </w:rPr>
      </w:pPr>
    </w:p>
    <w:p w:rsidR="00000000" w:rsidRDefault="00012E75">
      <w:pPr>
        <w:ind w:firstLine="225"/>
        <w:jc w:val="both"/>
        <w:rPr>
          <w:rFonts w:ascii="Times New Roman" w:hAnsi="Times New Roman"/>
          <w:sz w:val="20"/>
        </w:rPr>
      </w:pPr>
      <w:r>
        <w:rPr>
          <w:rFonts w:ascii="Times New Roman" w:hAnsi="Times New Roman"/>
          <w:sz w:val="20"/>
        </w:rPr>
        <w:t>До закрепления установленных утяжелителей на трубе проверяется величина зазора между футеровочными прокладками пояса крепления и полукольцами. В местах, где</w:t>
      </w:r>
      <w:r>
        <w:rPr>
          <w:rFonts w:ascii="Times New Roman" w:hAnsi="Times New Roman"/>
          <w:sz w:val="20"/>
        </w:rPr>
        <w:t xml:space="preserve"> зазоры составляют более 5 мм, под внутреннюю поверхность полукольца устанавливаются дополнительные прокладки соответствующих размеров.</w:t>
      </w:r>
    </w:p>
    <w:p w:rsidR="00000000" w:rsidRDefault="00012E75">
      <w:pPr>
        <w:ind w:firstLine="225"/>
        <w:jc w:val="both"/>
        <w:rPr>
          <w:rFonts w:ascii="Times New Roman" w:hAnsi="Times New Roman"/>
          <w:sz w:val="20"/>
        </w:rPr>
      </w:pPr>
    </w:p>
    <w:p w:rsidR="00000000" w:rsidRDefault="00012E75">
      <w:pPr>
        <w:ind w:firstLine="225"/>
        <w:jc w:val="both"/>
        <w:rPr>
          <w:rFonts w:ascii="Times New Roman" w:hAnsi="Times New Roman"/>
          <w:sz w:val="20"/>
        </w:rPr>
      </w:pPr>
      <w:r>
        <w:rPr>
          <w:rFonts w:ascii="Times New Roman" w:hAnsi="Times New Roman"/>
          <w:sz w:val="20"/>
        </w:rPr>
        <w:t>Монтажные операции по установке УТК на газопровод осуществляются с помощью кранов-трубоукладчиков, входящих в состав бригады, занятой подготовкой к протаскиванию и самим процессом протаскивания плети газопровода.</w:t>
      </w:r>
    </w:p>
    <w:p w:rsidR="00000000" w:rsidRDefault="00012E75">
      <w:pPr>
        <w:ind w:firstLine="225"/>
        <w:jc w:val="both"/>
        <w:rPr>
          <w:rFonts w:ascii="Times New Roman" w:hAnsi="Times New Roman"/>
          <w:sz w:val="20"/>
        </w:rPr>
      </w:pPr>
    </w:p>
    <w:p w:rsidR="00000000" w:rsidRDefault="00012E75">
      <w:pPr>
        <w:ind w:firstLine="225"/>
        <w:jc w:val="both"/>
        <w:rPr>
          <w:rFonts w:ascii="Times New Roman" w:hAnsi="Times New Roman"/>
          <w:sz w:val="20"/>
        </w:rPr>
      </w:pPr>
      <w:r>
        <w:rPr>
          <w:rFonts w:ascii="Times New Roman" w:hAnsi="Times New Roman"/>
          <w:sz w:val="20"/>
        </w:rPr>
        <w:t>5.11. В случае применения железобетонных утяжелителей в сильно агрессивных грунтах при их изготовлении должны учитываться повышенные требования к бетону в зависи</w:t>
      </w:r>
      <w:r>
        <w:rPr>
          <w:rFonts w:ascii="Times New Roman" w:hAnsi="Times New Roman"/>
          <w:sz w:val="20"/>
        </w:rPr>
        <w:t>мости от вида и степени засоленности грунтов, а также необходимость вторичной защиты - нанесения покрытий по бетону и металлическим элементам конструкции в соответствии с требованиями СНиП 2.03.11-85.</w:t>
      </w:r>
    </w:p>
    <w:p w:rsidR="00000000" w:rsidRDefault="00012E75">
      <w:pPr>
        <w:ind w:firstLine="225"/>
        <w:jc w:val="both"/>
        <w:rPr>
          <w:rFonts w:ascii="Times New Roman" w:hAnsi="Times New Roman"/>
          <w:sz w:val="20"/>
        </w:rPr>
      </w:pPr>
    </w:p>
    <w:p w:rsidR="00000000" w:rsidRDefault="00012E75">
      <w:pPr>
        <w:ind w:firstLine="225"/>
        <w:jc w:val="both"/>
        <w:rPr>
          <w:rFonts w:ascii="Times New Roman" w:hAnsi="Times New Roman"/>
          <w:sz w:val="20"/>
        </w:rPr>
      </w:pPr>
      <w:r>
        <w:rPr>
          <w:rFonts w:ascii="Times New Roman" w:hAnsi="Times New Roman"/>
          <w:sz w:val="20"/>
        </w:rPr>
        <w:t>5.12. Винтовые анкерные устройства типа ВАУ-1 или ВАУ-М устанавливаются (замыкаются) на уложенном в проектное положение газопроводе.</w:t>
      </w:r>
    </w:p>
    <w:p w:rsidR="00000000" w:rsidRDefault="00012E75">
      <w:pPr>
        <w:ind w:firstLine="225"/>
        <w:jc w:val="both"/>
        <w:rPr>
          <w:rFonts w:ascii="Times New Roman" w:hAnsi="Times New Roman"/>
          <w:sz w:val="20"/>
        </w:rPr>
      </w:pPr>
    </w:p>
    <w:p w:rsidR="00000000" w:rsidRDefault="00012E75">
      <w:pPr>
        <w:ind w:firstLine="225"/>
        <w:jc w:val="both"/>
        <w:rPr>
          <w:rFonts w:ascii="Times New Roman" w:hAnsi="Times New Roman"/>
          <w:sz w:val="20"/>
        </w:rPr>
      </w:pPr>
      <w:r>
        <w:rPr>
          <w:rFonts w:ascii="Times New Roman" w:hAnsi="Times New Roman"/>
          <w:sz w:val="20"/>
        </w:rPr>
        <w:t>Винтовые анкеры погружаются в грунт установками типа ВАГ в летнее время, как правило, после укладки газопровода в траншею. В зимний период установку анкеров в основном осуществ</w:t>
      </w:r>
      <w:r>
        <w:rPr>
          <w:rFonts w:ascii="Times New Roman" w:hAnsi="Times New Roman"/>
          <w:sz w:val="20"/>
        </w:rPr>
        <w:t>ляют сразу же после разработки траншеи. При этом выполняется комплекс мероприятий, обеспечивающий сохранность изоляционного покрытия газопровода при укладке последнего в траншею.</w:t>
      </w:r>
    </w:p>
    <w:p w:rsidR="00000000" w:rsidRDefault="00012E75">
      <w:pPr>
        <w:ind w:firstLine="225"/>
        <w:jc w:val="both"/>
        <w:rPr>
          <w:rFonts w:ascii="Times New Roman" w:hAnsi="Times New Roman"/>
          <w:sz w:val="20"/>
        </w:rPr>
      </w:pPr>
    </w:p>
    <w:p w:rsidR="00000000" w:rsidRDefault="00012E75">
      <w:pPr>
        <w:ind w:firstLine="225"/>
        <w:jc w:val="both"/>
        <w:rPr>
          <w:rFonts w:ascii="Times New Roman" w:hAnsi="Times New Roman"/>
          <w:sz w:val="20"/>
        </w:rPr>
      </w:pPr>
      <w:r>
        <w:rPr>
          <w:rFonts w:ascii="Times New Roman" w:hAnsi="Times New Roman"/>
          <w:sz w:val="20"/>
        </w:rPr>
        <w:t>Установка винтовых анкеров в грунт (если допущено промерзание траншеи) выполняется после размораживания мерзлых грунтов в основании траншеи или после его механического рыхления.</w:t>
      </w:r>
    </w:p>
    <w:p w:rsidR="00000000" w:rsidRDefault="00012E75">
      <w:pPr>
        <w:ind w:firstLine="225"/>
        <w:jc w:val="both"/>
        <w:rPr>
          <w:rFonts w:ascii="Times New Roman" w:hAnsi="Times New Roman"/>
          <w:sz w:val="20"/>
        </w:rPr>
      </w:pPr>
    </w:p>
    <w:p w:rsidR="00000000" w:rsidRDefault="00012E75">
      <w:pPr>
        <w:ind w:firstLine="225"/>
        <w:jc w:val="both"/>
        <w:rPr>
          <w:rFonts w:ascii="Times New Roman" w:hAnsi="Times New Roman"/>
          <w:sz w:val="20"/>
        </w:rPr>
      </w:pPr>
      <w:r>
        <w:rPr>
          <w:rFonts w:ascii="Times New Roman" w:hAnsi="Times New Roman"/>
          <w:sz w:val="20"/>
        </w:rPr>
        <w:t xml:space="preserve">Контроль за несущей способностью винтовых анкерных устройств осуществляется посредством проведения контрольных испытаний анкеров выдергивающей нагрузкой </w:t>
      </w:r>
      <w:r>
        <w:rPr>
          <w:rFonts w:ascii="Times New Roman" w:hAnsi="Times New Roman"/>
          <w:sz w:val="20"/>
        </w:rPr>
        <w:t>в соответствии с требованиями ГОСТ 5686-78 на величину, указываемую в проекте. Число испытываемых анкеров определяется требованиями рабочих чертежей в зависимости от конкретных грунтовых условий на участках анкерного закрепления газопровода.</w:t>
      </w:r>
    </w:p>
    <w:p w:rsidR="00000000" w:rsidRDefault="00012E75">
      <w:pPr>
        <w:ind w:firstLine="225"/>
        <w:jc w:val="both"/>
        <w:rPr>
          <w:rFonts w:ascii="Times New Roman" w:hAnsi="Times New Roman"/>
          <w:sz w:val="20"/>
        </w:rPr>
      </w:pPr>
    </w:p>
    <w:p w:rsidR="00000000" w:rsidRDefault="00012E75">
      <w:pPr>
        <w:ind w:firstLine="225"/>
        <w:jc w:val="both"/>
        <w:rPr>
          <w:rFonts w:ascii="Times New Roman" w:hAnsi="Times New Roman"/>
          <w:sz w:val="20"/>
        </w:rPr>
      </w:pPr>
      <w:r>
        <w:rPr>
          <w:rFonts w:ascii="Times New Roman" w:hAnsi="Times New Roman"/>
          <w:sz w:val="20"/>
        </w:rPr>
        <w:t>5.13. Погружение вмораживаемых анкеров в вечномерзлые грунты следует производить буроопускным и опускным способами.</w:t>
      </w:r>
    </w:p>
    <w:p w:rsidR="00000000" w:rsidRDefault="00012E75">
      <w:pPr>
        <w:ind w:firstLine="225"/>
        <w:jc w:val="both"/>
        <w:rPr>
          <w:rFonts w:ascii="Times New Roman" w:hAnsi="Times New Roman"/>
          <w:sz w:val="20"/>
        </w:rPr>
      </w:pPr>
    </w:p>
    <w:p w:rsidR="00000000" w:rsidRDefault="00012E75">
      <w:pPr>
        <w:ind w:firstLine="225"/>
        <w:jc w:val="both"/>
        <w:rPr>
          <w:rFonts w:ascii="Times New Roman" w:hAnsi="Times New Roman"/>
          <w:sz w:val="20"/>
        </w:rPr>
      </w:pPr>
      <w:r>
        <w:rPr>
          <w:rFonts w:ascii="Times New Roman" w:hAnsi="Times New Roman"/>
          <w:sz w:val="20"/>
        </w:rPr>
        <w:t>Буроопускной способ целесообразно применять в твердомерзлых грунтах при средней температуре по их глубине - 0,5 °С и ниже, а опускной - в песчаных и гли</w:t>
      </w:r>
      <w:r>
        <w:rPr>
          <w:rFonts w:ascii="Times New Roman" w:hAnsi="Times New Roman"/>
          <w:sz w:val="20"/>
        </w:rPr>
        <w:t>нистых грунтах, содержащих не более 15% крупнообломочных включений, при средней температуре по их глубине - 1,5 °С и ниже.</w:t>
      </w:r>
    </w:p>
    <w:p w:rsidR="00000000" w:rsidRDefault="00012E75">
      <w:pPr>
        <w:ind w:firstLine="225"/>
        <w:jc w:val="both"/>
        <w:rPr>
          <w:rFonts w:ascii="Times New Roman" w:hAnsi="Times New Roman"/>
          <w:sz w:val="20"/>
        </w:rPr>
      </w:pPr>
    </w:p>
    <w:p w:rsidR="00000000" w:rsidRDefault="00012E75">
      <w:pPr>
        <w:ind w:firstLine="225"/>
        <w:jc w:val="both"/>
        <w:rPr>
          <w:rFonts w:ascii="Times New Roman" w:hAnsi="Times New Roman"/>
          <w:sz w:val="20"/>
        </w:rPr>
      </w:pPr>
      <w:r>
        <w:rPr>
          <w:rFonts w:ascii="Times New Roman" w:hAnsi="Times New Roman"/>
          <w:sz w:val="20"/>
        </w:rPr>
        <w:t>Производство работ по бурению скважин осуществляется буровыми машинами, передвигающимися по спланированному (преимущественно за счет подсыпки грунта) дну траншеи, а также с помощью специального навесного оборудования к гидравлическим одноковшовым экскаваторам, выполняющим работы по бурению скважин с бермы траншеи.</w:t>
      </w:r>
    </w:p>
    <w:p w:rsidR="00000000" w:rsidRDefault="00012E75">
      <w:pPr>
        <w:ind w:firstLine="225"/>
        <w:jc w:val="both"/>
        <w:rPr>
          <w:rFonts w:ascii="Times New Roman" w:hAnsi="Times New Roman"/>
          <w:sz w:val="20"/>
        </w:rPr>
      </w:pPr>
    </w:p>
    <w:p w:rsidR="00000000" w:rsidRDefault="00012E75">
      <w:pPr>
        <w:ind w:firstLine="225"/>
        <w:jc w:val="both"/>
        <w:rPr>
          <w:rFonts w:ascii="Times New Roman" w:hAnsi="Times New Roman"/>
          <w:sz w:val="20"/>
        </w:rPr>
      </w:pPr>
      <w:r>
        <w:rPr>
          <w:rFonts w:ascii="Times New Roman" w:hAnsi="Times New Roman"/>
          <w:sz w:val="20"/>
        </w:rPr>
        <w:t>Для разработки скважин парооттаиванием используются передвижные паровые</w:t>
      </w:r>
      <w:r>
        <w:rPr>
          <w:rFonts w:ascii="Times New Roman" w:hAnsi="Times New Roman"/>
          <w:sz w:val="20"/>
        </w:rPr>
        <w:t xml:space="preserve"> котлы с рабочим давлением 1,0 МПа, производительность которых должна обеспечивать работу целесообразного числа одновременно работающих паровых игл, исходя из расчетного расхода пара до 20-25 кг/час на одну работающую иглу.</w:t>
      </w:r>
    </w:p>
    <w:p w:rsidR="00000000" w:rsidRDefault="00012E75">
      <w:pPr>
        <w:ind w:firstLine="225"/>
        <w:jc w:val="both"/>
        <w:rPr>
          <w:rFonts w:ascii="Times New Roman" w:hAnsi="Times New Roman"/>
          <w:sz w:val="20"/>
        </w:rPr>
      </w:pPr>
    </w:p>
    <w:p w:rsidR="00000000" w:rsidRDefault="00012E75">
      <w:pPr>
        <w:ind w:firstLine="225"/>
        <w:jc w:val="both"/>
        <w:rPr>
          <w:rFonts w:ascii="Times New Roman" w:hAnsi="Times New Roman"/>
          <w:sz w:val="20"/>
        </w:rPr>
      </w:pPr>
      <w:r>
        <w:rPr>
          <w:rFonts w:ascii="Times New Roman" w:hAnsi="Times New Roman"/>
          <w:sz w:val="20"/>
        </w:rPr>
        <w:t>Установку вмораживаемых анкеров в грунт следует производить в календарные сроки, обеспечивающие смерзание анкеров с грунтом для обеспечения их расчетной несущей способности.</w:t>
      </w:r>
    </w:p>
    <w:p w:rsidR="00000000" w:rsidRDefault="00012E75">
      <w:pPr>
        <w:ind w:firstLine="225"/>
        <w:jc w:val="both"/>
        <w:rPr>
          <w:rFonts w:ascii="Times New Roman" w:hAnsi="Times New Roman"/>
          <w:sz w:val="20"/>
        </w:rPr>
      </w:pPr>
    </w:p>
    <w:p w:rsidR="00000000" w:rsidRDefault="00012E75">
      <w:pPr>
        <w:ind w:firstLine="225"/>
        <w:jc w:val="both"/>
        <w:rPr>
          <w:rFonts w:ascii="Times New Roman" w:hAnsi="Times New Roman"/>
          <w:sz w:val="20"/>
        </w:rPr>
      </w:pPr>
      <w:r>
        <w:rPr>
          <w:rFonts w:ascii="Times New Roman" w:hAnsi="Times New Roman"/>
          <w:sz w:val="20"/>
        </w:rPr>
        <w:t xml:space="preserve">5.14.Анкерные устройства дискового типа ДАУ устанавливаются в заранее разработанные в </w:t>
      </w:r>
      <w:r>
        <w:rPr>
          <w:rFonts w:ascii="Times New Roman" w:hAnsi="Times New Roman"/>
          <w:sz w:val="20"/>
        </w:rPr>
        <w:lastRenderedPageBreak/>
        <w:t>вечномерзлом грунте скважи</w:t>
      </w:r>
      <w:r>
        <w:rPr>
          <w:rFonts w:ascii="Times New Roman" w:hAnsi="Times New Roman"/>
          <w:sz w:val="20"/>
        </w:rPr>
        <w:t>ны, диаметр которых должен превышать диаметр диска не менее, чем на 3 см, при диаметре диска анкера до 200 мм и на 5 см - при диаметре диска анкера свыше 200 мм.</w:t>
      </w:r>
    </w:p>
    <w:p w:rsidR="00000000" w:rsidRDefault="00012E75">
      <w:pPr>
        <w:ind w:firstLine="225"/>
        <w:jc w:val="both"/>
        <w:rPr>
          <w:rFonts w:ascii="Times New Roman" w:hAnsi="Times New Roman"/>
          <w:sz w:val="20"/>
        </w:rPr>
      </w:pPr>
    </w:p>
    <w:p w:rsidR="00000000" w:rsidRDefault="00012E75">
      <w:pPr>
        <w:ind w:firstLine="225"/>
        <w:jc w:val="both"/>
        <w:rPr>
          <w:rFonts w:ascii="Times New Roman" w:hAnsi="Times New Roman"/>
          <w:sz w:val="20"/>
        </w:rPr>
      </w:pPr>
      <w:r>
        <w:rPr>
          <w:rFonts w:ascii="Times New Roman" w:hAnsi="Times New Roman"/>
          <w:sz w:val="20"/>
        </w:rPr>
        <w:t>При этом пространство между стенками скважин и анкерами должно быть заполнено грунтовым (песчаным) раствором, состав и консистенция которого подбирается в соответствии с указаниями действующих строительных норм и правил (СНиП 3.03.01-83).</w:t>
      </w:r>
    </w:p>
    <w:p w:rsidR="00000000" w:rsidRDefault="00012E75">
      <w:pPr>
        <w:ind w:firstLine="225"/>
        <w:jc w:val="both"/>
        <w:rPr>
          <w:rFonts w:ascii="Times New Roman" w:hAnsi="Times New Roman"/>
          <w:sz w:val="20"/>
        </w:rPr>
      </w:pPr>
    </w:p>
    <w:p w:rsidR="00000000" w:rsidRDefault="00012E75">
      <w:pPr>
        <w:ind w:firstLine="225"/>
        <w:jc w:val="both"/>
        <w:rPr>
          <w:rFonts w:ascii="Times New Roman" w:hAnsi="Times New Roman"/>
          <w:sz w:val="20"/>
        </w:rPr>
      </w:pPr>
      <w:r>
        <w:rPr>
          <w:rFonts w:ascii="Times New Roman" w:hAnsi="Times New Roman"/>
          <w:sz w:val="20"/>
        </w:rPr>
        <w:t>5.15. Винтовой вмораживаемый анкер устанавливается в заранее разработанную скважину следующим образом: сначал</w:t>
      </w:r>
      <w:r>
        <w:rPr>
          <w:rFonts w:ascii="Times New Roman" w:hAnsi="Times New Roman"/>
          <w:sz w:val="20"/>
        </w:rPr>
        <w:t>а в скважину устанавливается тяга с наконечником, а затем скважина заполняется грунтовым (песчаным) раствором соответствующего состава и консистенции. Сразу же после заполнения скважины раствором, с помощью средств малой механизации или существующих установок для завинчивания анкеров в грунт, одетая на тягу винтовая лопасть завинчивается до упора (наконечника). Затем на тягу устанавливается втулка и вторая винтовая лопасть, которая также завинчивается до упора. Заключительной операцией является установка си</w:t>
      </w:r>
      <w:r>
        <w:rPr>
          <w:rFonts w:ascii="Times New Roman" w:hAnsi="Times New Roman"/>
          <w:sz w:val="20"/>
        </w:rPr>
        <w:t>лового соединительного пояса.</w:t>
      </w:r>
    </w:p>
    <w:p w:rsidR="00000000" w:rsidRDefault="00012E75">
      <w:pPr>
        <w:ind w:firstLine="225"/>
        <w:jc w:val="both"/>
        <w:rPr>
          <w:rFonts w:ascii="Times New Roman" w:hAnsi="Times New Roman"/>
          <w:sz w:val="20"/>
        </w:rPr>
      </w:pPr>
    </w:p>
    <w:p w:rsidR="00000000" w:rsidRDefault="00012E75">
      <w:pPr>
        <w:ind w:firstLine="225"/>
        <w:jc w:val="both"/>
        <w:rPr>
          <w:rFonts w:ascii="Times New Roman" w:hAnsi="Times New Roman"/>
          <w:sz w:val="20"/>
        </w:rPr>
      </w:pPr>
      <w:r>
        <w:rPr>
          <w:rFonts w:ascii="Times New Roman" w:hAnsi="Times New Roman"/>
          <w:sz w:val="20"/>
        </w:rPr>
        <w:t>5.16. Балластировка газопроводов минеральными грунтами засыпки или комбинированными методами, включая использование полотнищ из НСМ и полимерконтейнеров, производится после укладки газопровода на проектные отметки, при условии отсутствия воды в траншее в процессе производства работ (после удаления воды из траншеи техническими средствами), а также в случаях, когда газопровод удерживается в проектном положении с помощью инвентарных утяжелителей повышенной массы.</w:t>
      </w:r>
    </w:p>
    <w:p w:rsidR="00000000" w:rsidRDefault="00012E75">
      <w:pPr>
        <w:ind w:firstLine="225"/>
        <w:jc w:val="both"/>
        <w:rPr>
          <w:rFonts w:ascii="Times New Roman" w:hAnsi="Times New Roman"/>
          <w:sz w:val="20"/>
        </w:rPr>
      </w:pPr>
    </w:p>
    <w:p w:rsidR="00000000" w:rsidRDefault="00012E75">
      <w:pPr>
        <w:ind w:firstLine="225"/>
        <w:jc w:val="both"/>
        <w:rPr>
          <w:rFonts w:ascii="Times New Roman" w:hAnsi="Times New Roman"/>
          <w:sz w:val="20"/>
        </w:rPr>
      </w:pPr>
      <w:r>
        <w:rPr>
          <w:rFonts w:ascii="Times New Roman" w:hAnsi="Times New Roman"/>
          <w:sz w:val="20"/>
        </w:rPr>
        <w:t>5.17. Балластир</w:t>
      </w:r>
      <w:r>
        <w:rPr>
          <w:rFonts w:ascii="Times New Roman" w:hAnsi="Times New Roman"/>
          <w:sz w:val="20"/>
        </w:rPr>
        <w:t>овка газопроводов грунтом с использованием НСМ производится полотнищами длиной 10 и более метров, заготовленными в стационарных условиях. Для создания сплошного ковра в продольном направлении допускается перекрытие одного полотнища другим внахлест (не менее 0,5 м) без сваривания.</w:t>
      </w:r>
    </w:p>
    <w:p w:rsidR="00000000" w:rsidRDefault="00012E75">
      <w:pPr>
        <w:ind w:firstLine="225"/>
        <w:jc w:val="both"/>
        <w:rPr>
          <w:rFonts w:ascii="Times New Roman" w:hAnsi="Times New Roman"/>
          <w:sz w:val="20"/>
        </w:rPr>
      </w:pPr>
    </w:p>
    <w:p w:rsidR="00000000" w:rsidRDefault="00012E75">
      <w:pPr>
        <w:ind w:firstLine="225"/>
        <w:jc w:val="both"/>
        <w:rPr>
          <w:rFonts w:ascii="Times New Roman" w:hAnsi="Times New Roman"/>
          <w:sz w:val="20"/>
        </w:rPr>
      </w:pPr>
      <w:r>
        <w:rPr>
          <w:rFonts w:ascii="Times New Roman" w:hAnsi="Times New Roman"/>
          <w:sz w:val="20"/>
        </w:rPr>
        <w:t>5.18. При использовании для балластировки газопровода метода по схеме 3 работы производятся в следующей последовательности:</w:t>
      </w:r>
    </w:p>
    <w:p w:rsidR="00000000" w:rsidRDefault="00012E75">
      <w:pPr>
        <w:ind w:firstLine="225"/>
        <w:jc w:val="both"/>
        <w:rPr>
          <w:rFonts w:ascii="Times New Roman" w:hAnsi="Times New Roman"/>
          <w:sz w:val="20"/>
        </w:rPr>
      </w:pPr>
    </w:p>
    <w:p w:rsidR="00000000" w:rsidRDefault="00012E75">
      <w:pPr>
        <w:ind w:firstLine="225"/>
        <w:jc w:val="both"/>
        <w:rPr>
          <w:rFonts w:ascii="Times New Roman" w:hAnsi="Times New Roman"/>
          <w:sz w:val="20"/>
        </w:rPr>
      </w:pPr>
      <w:r>
        <w:rPr>
          <w:rFonts w:ascii="Times New Roman" w:hAnsi="Times New Roman"/>
          <w:sz w:val="20"/>
        </w:rPr>
        <w:t>- Полотнище из НСМ укладывается в основание траншеи, над газопроводом на откосы.</w:t>
      </w:r>
    </w:p>
    <w:p w:rsidR="00000000" w:rsidRDefault="00012E75">
      <w:pPr>
        <w:ind w:firstLine="225"/>
        <w:jc w:val="both"/>
        <w:rPr>
          <w:rFonts w:ascii="Times New Roman" w:hAnsi="Times New Roman"/>
          <w:sz w:val="20"/>
        </w:rPr>
      </w:pPr>
    </w:p>
    <w:p w:rsidR="00000000" w:rsidRDefault="00012E75">
      <w:pPr>
        <w:ind w:firstLine="225"/>
        <w:jc w:val="both"/>
        <w:rPr>
          <w:rFonts w:ascii="Times New Roman" w:hAnsi="Times New Roman"/>
          <w:sz w:val="20"/>
        </w:rPr>
      </w:pPr>
      <w:r>
        <w:rPr>
          <w:rFonts w:ascii="Times New Roman" w:hAnsi="Times New Roman"/>
          <w:sz w:val="20"/>
        </w:rPr>
        <w:t xml:space="preserve">- Производится засыпка </w:t>
      </w:r>
      <w:r>
        <w:rPr>
          <w:rFonts w:ascii="Times New Roman" w:hAnsi="Times New Roman"/>
          <w:sz w:val="20"/>
        </w:rPr>
        <w:t>траншеи минеральным грунтом (местным или привозным), при этом концы балластируемого участка, длина которого, как правило, не превышает 25 м с каждого торца, не засыпаются на длине 1,0-1,5 м.</w:t>
      </w:r>
    </w:p>
    <w:p w:rsidR="00000000" w:rsidRDefault="00012E75">
      <w:pPr>
        <w:ind w:firstLine="225"/>
        <w:jc w:val="both"/>
        <w:rPr>
          <w:rFonts w:ascii="Times New Roman" w:hAnsi="Times New Roman"/>
          <w:sz w:val="20"/>
        </w:rPr>
      </w:pPr>
    </w:p>
    <w:p w:rsidR="00000000" w:rsidRDefault="00012E75">
      <w:pPr>
        <w:ind w:firstLine="225"/>
        <w:jc w:val="both"/>
        <w:rPr>
          <w:rFonts w:ascii="Times New Roman" w:hAnsi="Times New Roman"/>
          <w:sz w:val="20"/>
        </w:rPr>
      </w:pPr>
      <w:r>
        <w:rPr>
          <w:rFonts w:ascii="Times New Roman" w:hAnsi="Times New Roman"/>
          <w:sz w:val="20"/>
        </w:rPr>
        <w:t xml:space="preserve">- Полотнища из НСМ длиной 25-26 м замыкаются над балластируемым газопроводом с перехлестом в сторону технологической дороги не менее 0,5 м; на торцевых участках полотнище укладывается непосредственно на незасыпанный газопровод и закрепляется утяжелителями типа УБО, после чего производится окончательная засыпка траншеи </w:t>
      </w:r>
      <w:r>
        <w:rPr>
          <w:rFonts w:ascii="Times New Roman" w:hAnsi="Times New Roman"/>
          <w:sz w:val="20"/>
        </w:rPr>
        <w:t>с устройством грунтового валика.</w:t>
      </w:r>
    </w:p>
    <w:p w:rsidR="00000000" w:rsidRDefault="00012E75">
      <w:pPr>
        <w:ind w:firstLine="225"/>
        <w:jc w:val="both"/>
        <w:rPr>
          <w:rFonts w:ascii="Times New Roman" w:hAnsi="Times New Roman"/>
          <w:sz w:val="20"/>
        </w:rPr>
      </w:pPr>
    </w:p>
    <w:p w:rsidR="00000000" w:rsidRDefault="00012E75">
      <w:pPr>
        <w:ind w:firstLine="225"/>
        <w:jc w:val="both"/>
        <w:rPr>
          <w:rFonts w:ascii="Times New Roman" w:hAnsi="Times New Roman"/>
          <w:sz w:val="20"/>
        </w:rPr>
      </w:pPr>
      <w:r>
        <w:rPr>
          <w:rFonts w:ascii="Times New Roman" w:hAnsi="Times New Roman"/>
          <w:sz w:val="20"/>
        </w:rPr>
        <w:t>5.19. При балластировке газопроводов грунтом с использованием НСМ ширина полотнищ из НСМ должна обеспечивать либо замыкание его над засыпанным газопроводом, либо закрепление на берме траншеи. В зависимости от вида и состояния грунта газопровод балластируется сплошь по всей его длине или отдельными перемычками. Длина каждой перемычки составляет 25-30 м, а расстояние между грунтовыми балластирующими перемычками колеблется в пределах до 0,8-1,0 ее длины.</w:t>
      </w:r>
    </w:p>
    <w:p w:rsidR="00000000" w:rsidRDefault="00012E75">
      <w:pPr>
        <w:ind w:firstLine="225"/>
        <w:jc w:val="both"/>
        <w:rPr>
          <w:rFonts w:ascii="Times New Roman" w:hAnsi="Times New Roman"/>
          <w:sz w:val="20"/>
        </w:rPr>
      </w:pPr>
    </w:p>
    <w:p w:rsidR="00000000" w:rsidRDefault="00012E75">
      <w:pPr>
        <w:ind w:firstLine="225"/>
        <w:jc w:val="both"/>
        <w:rPr>
          <w:rFonts w:ascii="Times New Roman" w:hAnsi="Times New Roman"/>
          <w:sz w:val="20"/>
        </w:rPr>
      </w:pPr>
      <w:r>
        <w:rPr>
          <w:rFonts w:ascii="Times New Roman" w:hAnsi="Times New Roman"/>
          <w:sz w:val="20"/>
        </w:rPr>
        <w:t>На участках балластир</w:t>
      </w:r>
      <w:r>
        <w:rPr>
          <w:rFonts w:ascii="Times New Roman" w:hAnsi="Times New Roman"/>
          <w:sz w:val="20"/>
        </w:rPr>
        <w:t>овки, где ожидаемая скорость течения талых вод незначительна (не более 0,2 м/сек), закрепление газопровода допускается без устройства вертикальных перегородок-перемычек. На других участках необходимость сооружения вертикальных перегородок из НСМ определяется проектом с учетом конкретных инженерно-геологических характеристик трассы.</w:t>
      </w:r>
    </w:p>
    <w:p w:rsidR="00000000" w:rsidRDefault="00012E75">
      <w:pPr>
        <w:ind w:firstLine="225"/>
        <w:jc w:val="both"/>
        <w:rPr>
          <w:rFonts w:ascii="Times New Roman" w:hAnsi="Times New Roman"/>
          <w:sz w:val="20"/>
        </w:rPr>
      </w:pPr>
    </w:p>
    <w:p w:rsidR="00000000" w:rsidRDefault="00012E75">
      <w:pPr>
        <w:ind w:firstLine="225"/>
        <w:jc w:val="both"/>
        <w:rPr>
          <w:rFonts w:ascii="Times New Roman" w:hAnsi="Times New Roman"/>
          <w:sz w:val="20"/>
        </w:rPr>
      </w:pPr>
      <w:r>
        <w:rPr>
          <w:rFonts w:ascii="Times New Roman" w:hAnsi="Times New Roman"/>
          <w:sz w:val="20"/>
        </w:rPr>
        <w:t xml:space="preserve">5.20. Полотнища из НСМ для балластирующих устройств сваривают из заготовленных по необходимому размеру рулонированных нетканых синтетических материалов. Сварку полотнищ </w:t>
      </w:r>
      <w:r>
        <w:rPr>
          <w:rFonts w:ascii="Times New Roman" w:hAnsi="Times New Roman"/>
          <w:sz w:val="20"/>
        </w:rPr>
        <w:lastRenderedPageBreak/>
        <w:t>выполняю</w:t>
      </w:r>
      <w:r>
        <w:rPr>
          <w:rFonts w:ascii="Times New Roman" w:hAnsi="Times New Roman"/>
          <w:sz w:val="20"/>
        </w:rPr>
        <w:t>т с помощью теплового нагрева краев свариваемых полос и их стыковки (прижатием).</w:t>
      </w:r>
    </w:p>
    <w:p w:rsidR="00000000" w:rsidRDefault="00012E75">
      <w:pPr>
        <w:ind w:firstLine="225"/>
        <w:jc w:val="both"/>
        <w:rPr>
          <w:rFonts w:ascii="Times New Roman" w:hAnsi="Times New Roman"/>
          <w:sz w:val="20"/>
        </w:rPr>
      </w:pPr>
    </w:p>
    <w:p w:rsidR="00000000" w:rsidRDefault="00012E75">
      <w:pPr>
        <w:ind w:firstLine="225"/>
        <w:jc w:val="both"/>
        <w:rPr>
          <w:rFonts w:ascii="Times New Roman" w:hAnsi="Times New Roman"/>
          <w:sz w:val="20"/>
        </w:rPr>
      </w:pPr>
      <w:r>
        <w:rPr>
          <w:rFonts w:ascii="Times New Roman" w:hAnsi="Times New Roman"/>
          <w:sz w:val="20"/>
        </w:rPr>
        <w:t>Процесс балластировки газопроводов грунтом с применением нетканых синтетических материалов включает: вывозку, разгрузку и раскладку полотнищ вдоль траншеи, размотку и укладку в траншеи, закрепление уложенных полотнищ по краям траншеи, отсыпку балластного грунта, перекрытие балластного грунта и замыкание полотнищ из НСМ; отсыпку и формирование земляного валика.</w:t>
      </w:r>
    </w:p>
    <w:p w:rsidR="00000000" w:rsidRDefault="00012E75">
      <w:pPr>
        <w:ind w:firstLine="225"/>
        <w:jc w:val="both"/>
        <w:rPr>
          <w:rFonts w:ascii="Times New Roman" w:hAnsi="Times New Roman"/>
          <w:sz w:val="20"/>
        </w:rPr>
      </w:pPr>
    </w:p>
    <w:p w:rsidR="00000000" w:rsidRDefault="00012E75">
      <w:pPr>
        <w:ind w:firstLine="225"/>
        <w:jc w:val="both"/>
        <w:rPr>
          <w:rFonts w:ascii="Times New Roman" w:hAnsi="Times New Roman"/>
          <w:sz w:val="20"/>
        </w:rPr>
      </w:pPr>
      <w:r>
        <w:rPr>
          <w:rFonts w:ascii="Times New Roman" w:hAnsi="Times New Roman"/>
          <w:sz w:val="20"/>
        </w:rPr>
        <w:t>При этом засыпка траншеи производится одноковшовым экскаватором ил</w:t>
      </w:r>
      <w:r>
        <w:rPr>
          <w:rFonts w:ascii="Times New Roman" w:hAnsi="Times New Roman"/>
          <w:sz w:val="20"/>
        </w:rPr>
        <w:t>и траншеезасыпателем. Применение бульдозера допускается лишь для окончательной засыпки траншеи и формирования валика.</w:t>
      </w:r>
    </w:p>
    <w:p w:rsidR="00000000" w:rsidRDefault="00012E75">
      <w:pPr>
        <w:ind w:firstLine="225"/>
        <w:jc w:val="both"/>
        <w:rPr>
          <w:rFonts w:ascii="Times New Roman" w:hAnsi="Times New Roman"/>
          <w:sz w:val="20"/>
        </w:rPr>
      </w:pPr>
    </w:p>
    <w:p w:rsidR="00000000" w:rsidRDefault="00012E75">
      <w:pPr>
        <w:ind w:firstLine="225"/>
        <w:jc w:val="both"/>
        <w:rPr>
          <w:rFonts w:ascii="Times New Roman" w:hAnsi="Times New Roman"/>
          <w:sz w:val="20"/>
        </w:rPr>
      </w:pPr>
      <w:r>
        <w:rPr>
          <w:rFonts w:ascii="Times New Roman" w:hAnsi="Times New Roman"/>
          <w:sz w:val="20"/>
        </w:rPr>
        <w:t>5.21. При использовании для балластировки газопроводов одиночных, заполняемых минеральным грунтом, полимерконтейнеров должен быть выполнен комплекс мероприятий, обеспечивающий сохранность их формы в зимнее время, а также исключающий возможность их примерзания при укладке на берму траншеи.</w:t>
      </w:r>
    </w:p>
    <w:p w:rsidR="00000000" w:rsidRDefault="00012E75">
      <w:pPr>
        <w:ind w:firstLine="225"/>
        <w:jc w:val="both"/>
        <w:rPr>
          <w:rFonts w:ascii="Times New Roman" w:hAnsi="Times New Roman"/>
          <w:sz w:val="20"/>
        </w:rPr>
      </w:pPr>
    </w:p>
    <w:p w:rsidR="00000000" w:rsidRDefault="00012E75">
      <w:pPr>
        <w:ind w:firstLine="225"/>
        <w:jc w:val="both"/>
        <w:rPr>
          <w:rFonts w:ascii="Times New Roman" w:hAnsi="Times New Roman"/>
          <w:sz w:val="20"/>
        </w:rPr>
      </w:pPr>
      <w:r>
        <w:rPr>
          <w:rFonts w:ascii="Times New Roman" w:hAnsi="Times New Roman"/>
          <w:sz w:val="20"/>
        </w:rPr>
        <w:t>Заполнение полимерконтейнеров необходимо производить талым или размельченным мерзлым минеральным грунт</w:t>
      </w:r>
      <w:r>
        <w:rPr>
          <w:rFonts w:ascii="Times New Roman" w:hAnsi="Times New Roman"/>
          <w:sz w:val="20"/>
        </w:rPr>
        <w:t>ом; не допускается наличия в грунте посторонних включений, в т.ч. льда и снега.</w:t>
      </w:r>
    </w:p>
    <w:p w:rsidR="00000000" w:rsidRDefault="00012E75">
      <w:pPr>
        <w:ind w:firstLine="225"/>
        <w:jc w:val="both"/>
        <w:rPr>
          <w:rFonts w:ascii="Times New Roman" w:hAnsi="Times New Roman"/>
          <w:sz w:val="20"/>
        </w:rPr>
      </w:pPr>
    </w:p>
    <w:p w:rsidR="00000000" w:rsidRDefault="00012E75">
      <w:pPr>
        <w:ind w:firstLine="225"/>
        <w:jc w:val="both"/>
        <w:rPr>
          <w:rFonts w:ascii="Times New Roman" w:hAnsi="Times New Roman"/>
          <w:sz w:val="20"/>
        </w:rPr>
      </w:pPr>
      <w:r>
        <w:rPr>
          <w:rFonts w:ascii="Times New Roman" w:hAnsi="Times New Roman"/>
          <w:sz w:val="20"/>
        </w:rPr>
        <w:t>5.22. Полимерконтейнеры типа ПКУ и СПУ доставляют на трассу в виде пакетов и устанавливают на трубу группами по 8-10 шт. Для обеспечения боковой устойчивости полимерконтейнеров последние засыпают грунтом сначала с внешней стороны, а затем емкости.</w:t>
      </w:r>
    </w:p>
    <w:p w:rsidR="00000000" w:rsidRDefault="00012E75">
      <w:pPr>
        <w:ind w:firstLine="225"/>
        <w:jc w:val="both"/>
        <w:rPr>
          <w:rFonts w:ascii="Times New Roman" w:hAnsi="Times New Roman"/>
          <w:sz w:val="20"/>
        </w:rPr>
      </w:pPr>
    </w:p>
    <w:p w:rsidR="00000000" w:rsidRDefault="00012E75">
      <w:pPr>
        <w:ind w:firstLine="225"/>
        <w:jc w:val="both"/>
        <w:rPr>
          <w:rFonts w:ascii="Times New Roman" w:hAnsi="Times New Roman"/>
          <w:sz w:val="20"/>
        </w:rPr>
      </w:pPr>
      <w:r>
        <w:rPr>
          <w:rFonts w:ascii="Times New Roman" w:hAnsi="Times New Roman"/>
          <w:sz w:val="20"/>
        </w:rPr>
        <w:t>ПКУ с жесткими карманами следует использовать преимущественно при укладке газопровода в сухую или осушенную траншею, а с гибкими карманами - в обводненную траншею.</w:t>
      </w:r>
    </w:p>
    <w:p w:rsidR="00000000" w:rsidRDefault="00012E75">
      <w:pPr>
        <w:ind w:firstLine="225"/>
        <w:jc w:val="both"/>
        <w:rPr>
          <w:rFonts w:ascii="Times New Roman" w:hAnsi="Times New Roman"/>
          <w:sz w:val="20"/>
        </w:rPr>
      </w:pPr>
    </w:p>
    <w:p w:rsidR="00000000" w:rsidRDefault="00012E75">
      <w:pPr>
        <w:ind w:firstLine="225"/>
        <w:jc w:val="both"/>
        <w:rPr>
          <w:rFonts w:ascii="Times New Roman" w:hAnsi="Times New Roman"/>
          <w:sz w:val="20"/>
        </w:rPr>
      </w:pPr>
    </w:p>
    <w:p w:rsidR="00000000" w:rsidRDefault="00012E75">
      <w:pPr>
        <w:pStyle w:val="Heading"/>
        <w:jc w:val="center"/>
        <w:rPr>
          <w:rFonts w:ascii="Times New Roman" w:hAnsi="Times New Roman"/>
          <w:sz w:val="20"/>
        </w:rPr>
      </w:pPr>
    </w:p>
    <w:p w:rsidR="00000000" w:rsidRDefault="00012E75">
      <w:pPr>
        <w:pStyle w:val="Heading"/>
        <w:jc w:val="center"/>
        <w:rPr>
          <w:rFonts w:ascii="Times New Roman" w:hAnsi="Times New Roman"/>
          <w:sz w:val="20"/>
        </w:rPr>
      </w:pPr>
      <w:r>
        <w:rPr>
          <w:rFonts w:ascii="Times New Roman" w:hAnsi="Times New Roman"/>
          <w:sz w:val="20"/>
        </w:rPr>
        <w:t>6. КОНТРОЛЬ КАЧ</w:t>
      </w:r>
      <w:r>
        <w:rPr>
          <w:rFonts w:ascii="Times New Roman" w:hAnsi="Times New Roman"/>
          <w:sz w:val="20"/>
        </w:rPr>
        <w:t xml:space="preserve">ЕСТВА ПРОИЗВОДСТВА РАБОТ </w:t>
      </w:r>
    </w:p>
    <w:p w:rsidR="00000000" w:rsidRDefault="00012E75">
      <w:pPr>
        <w:pStyle w:val="Heading"/>
        <w:jc w:val="center"/>
        <w:rPr>
          <w:rFonts w:ascii="Times New Roman" w:hAnsi="Times New Roman"/>
          <w:sz w:val="20"/>
        </w:rPr>
      </w:pPr>
      <w:r>
        <w:rPr>
          <w:rFonts w:ascii="Times New Roman" w:hAnsi="Times New Roman"/>
          <w:sz w:val="20"/>
        </w:rPr>
        <w:t xml:space="preserve">ПО БАЛЛАСТИРОВКЕ И ЗАКРЕПЛЕНИЮ ГАЗОПРОВОДА </w:t>
      </w:r>
    </w:p>
    <w:p w:rsidR="00000000" w:rsidRDefault="00012E75">
      <w:pPr>
        <w:ind w:firstLine="225"/>
        <w:jc w:val="both"/>
        <w:rPr>
          <w:rFonts w:ascii="Times New Roman" w:hAnsi="Times New Roman"/>
          <w:sz w:val="20"/>
        </w:rPr>
      </w:pPr>
    </w:p>
    <w:p w:rsidR="00000000" w:rsidRDefault="00012E75">
      <w:pPr>
        <w:ind w:firstLine="225"/>
        <w:jc w:val="both"/>
        <w:rPr>
          <w:rFonts w:ascii="Times New Roman" w:hAnsi="Times New Roman"/>
          <w:sz w:val="20"/>
        </w:rPr>
      </w:pPr>
    </w:p>
    <w:p w:rsidR="00000000" w:rsidRDefault="00012E75">
      <w:pPr>
        <w:ind w:firstLine="225"/>
        <w:jc w:val="both"/>
        <w:rPr>
          <w:rFonts w:ascii="Times New Roman" w:hAnsi="Times New Roman"/>
          <w:sz w:val="20"/>
        </w:rPr>
      </w:pPr>
      <w:r>
        <w:rPr>
          <w:rFonts w:ascii="Times New Roman" w:hAnsi="Times New Roman"/>
          <w:sz w:val="20"/>
        </w:rPr>
        <w:t>6.1. При производстве и приемке работ по балластировке и закреплению газопроводов должны выполняться требования проекта, СНиП 2.05.06-85 "Магистральные трубопроводы", СНиП III-42-80* "Правила производства и приемки работ. Магистральные трубопроводы" и "Свода правил" СП 107-34-96.</w:t>
      </w:r>
    </w:p>
    <w:p w:rsidR="00000000" w:rsidRDefault="00012E75">
      <w:pPr>
        <w:ind w:firstLine="225"/>
        <w:jc w:val="both"/>
        <w:rPr>
          <w:rFonts w:ascii="Times New Roman" w:hAnsi="Times New Roman"/>
          <w:sz w:val="20"/>
        </w:rPr>
      </w:pPr>
    </w:p>
    <w:p w:rsidR="00000000" w:rsidRDefault="00012E75">
      <w:pPr>
        <w:ind w:firstLine="225"/>
        <w:jc w:val="both"/>
        <w:rPr>
          <w:rFonts w:ascii="Times New Roman" w:hAnsi="Times New Roman"/>
          <w:sz w:val="20"/>
        </w:rPr>
      </w:pPr>
      <w:r>
        <w:rPr>
          <w:rFonts w:ascii="Times New Roman" w:hAnsi="Times New Roman"/>
          <w:sz w:val="20"/>
        </w:rPr>
        <w:t>6.2. При производстве и приемке работ по балластировке и закреплению газопроводов должен осуществляться входной, операционный и приемочный контроль.</w:t>
      </w:r>
    </w:p>
    <w:p w:rsidR="00000000" w:rsidRDefault="00012E75">
      <w:pPr>
        <w:ind w:firstLine="225"/>
        <w:jc w:val="both"/>
        <w:rPr>
          <w:rFonts w:ascii="Times New Roman" w:hAnsi="Times New Roman"/>
          <w:sz w:val="20"/>
        </w:rPr>
      </w:pPr>
    </w:p>
    <w:p w:rsidR="00000000" w:rsidRDefault="00012E75">
      <w:pPr>
        <w:ind w:firstLine="225"/>
        <w:jc w:val="both"/>
        <w:rPr>
          <w:rFonts w:ascii="Times New Roman" w:hAnsi="Times New Roman"/>
          <w:sz w:val="20"/>
        </w:rPr>
      </w:pPr>
      <w:r>
        <w:rPr>
          <w:rFonts w:ascii="Times New Roman" w:hAnsi="Times New Roman"/>
          <w:sz w:val="20"/>
        </w:rPr>
        <w:t>6.2.1. В</w:t>
      </w:r>
      <w:r>
        <w:rPr>
          <w:rFonts w:ascii="Times New Roman" w:hAnsi="Times New Roman"/>
          <w:sz w:val="20"/>
        </w:rPr>
        <w:t>ходному контролю подвергаются материалы, средства и устройства для балластировки и закрепления газопроводов, которые должны иметь технический паспорт (сертификаты).</w:t>
      </w:r>
    </w:p>
    <w:p w:rsidR="00000000" w:rsidRDefault="00012E75">
      <w:pPr>
        <w:ind w:firstLine="225"/>
        <w:jc w:val="both"/>
        <w:rPr>
          <w:rFonts w:ascii="Times New Roman" w:hAnsi="Times New Roman"/>
          <w:sz w:val="20"/>
        </w:rPr>
      </w:pPr>
    </w:p>
    <w:p w:rsidR="00000000" w:rsidRDefault="00012E75">
      <w:pPr>
        <w:ind w:firstLine="225"/>
        <w:jc w:val="both"/>
        <w:rPr>
          <w:rFonts w:ascii="Times New Roman" w:hAnsi="Times New Roman"/>
          <w:sz w:val="20"/>
        </w:rPr>
      </w:pPr>
      <w:r>
        <w:rPr>
          <w:rFonts w:ascii="Times New Roman" w:hAnsi="Times New Roman"/>
          <w:sz w:val="20"/>
        </w:rPr>
        <w:t>6.2.2. Импортные материалы, средства и устройства проверяются по показателям, оговоренным в контракте.</w:t>
      </w:r>
    </w:p>
    <w:p w:rsidR="00000000" w:rsidRDefault="00012E75">
      <w:pPr>
        <w:ind w:firstLine="225"/>
        <w:jc w:val="both"/>
        <w:rPr>
          <w:rFonts w:ascii="Times New Roman" w:hAnsi="Times New Roman"/>
          <w:sz w:val="20"/>
        </w:rPr>
      </w:pPr>
    </w:p>
    <w:p w:rsidR="00000000" w:rsidRDefault="00012E75">
      <w:pPr>
        <w:ind w:firstLine="225"/>
        <w:jc w:val="both"/>
        <w:rPr>
          <w:rFonts w:ascii="Times New Roman" w:hAnsi="Times New Roman"/>
          <w:sz w:val="20"/>
        </w:rPr>
      </w:pPr>
      <w:r>
        <w:rPr>
          <w:rFonts w:ascii="Times New Roman" w:hAnsi="Times New Roman"/>
          <w:sz w:val="20"/>
        </w:rPr>
        <w:t>6.2.3. Материалы, средства и устройства, не соответствующие требованиям проекта, должны быть отбракованы в установленном порядке.</w:t>
      </w:r>
    </w:p>
    <w:p w:rsidR="00000000" w:rsidRDefault="00012E75">
      <w:pPr>
        <w:ind w:firstLine="225"/>
        <w:jc w:val="both"/>
        <w:rPr>
          <w:rFonts w:ascii="Times New Roman" w:hAnsi="Times New Roman"/>
          <w:sz w:val="20"/>
        </w:rPr>
      </w:pPr>
    </w:p>
    <w:p w:rsidR="00000000" w:rsidRDefault="00012E75">
      <w:pPr>
        <w:ind w:firstLine="225"/>
        <w:jc w:val="both"/>
        <w:rPr>
          <w:rFonts w:ascii="Times New Roman" w:hAnsi="Times New Roman"/>
          <w:sz w:val="20"/>
        </w:rPr>
      </w:pPr>
      <w:r>
        <w:rPr>
          <w:rFonts w:ascii="Times New Roman" w:hAnsi="Times New Roman"/>
          <w:sz w:val="20"/>
        </w:rPr>
        <w:t xml:space="preserve">6.3. Операционный контроль качества выполняемых работ по балластировке и закреплению газопроводов производится </w:t>
      </w:r>
      <w:r>
        <w:rPr>
          <w:rFonts w:ascii="Times New Roman" w:hAnsi="Times New Roman"/>
          <w:sz w:val="20"/>
        </w:rPr>
        <w:t>согласно требованиям проектов производства работ и технологических карт, утвержденных в установленном порядке.</w:t>
      </w:r>
    </w:p>
    <w:p w:rsidR="00000000" w:rsidRDefault="00012E75">
      <w:pPr>
        <w:ind w:firstLine="225"/>
        <w:jc w:val="both"/>
        <w:rPr>
          <w:rFonts w:ascii="Times New Roman" w:hAnsi="Times New Roman"/>
          <w:sz w:val="20"/>
        </w:rPr>
      </w:pPr>
    </w:p>
    <w:p w:rsidR="00000000" w:rsidRDefault="00012E75">
      <w:pPr>
        <w:ind w:firstLine="225"/>
        <w:jc w:val="both"/>
        <w:rPr>
          <w:rFonts w:ascii="Times New Roman" w:hAnsi="Times New Roman"/>
          <w:sz w:val="20"/>
        </w:rPr>
      </w:pPr>
      <w:r>
        <w:rPr>
          <w:rFonts w:ascii="Times New Roman" w:hAnsi="Times New Roman"/>
          <w:sz w:val="20"/>
        </w:rPr>
        <w:t>6.4. Приемочный контроль качества балластировки и закрепления газопроводов производится с целью проверки соответствия выполненных работ требованиям рабочей документации, технологических карт и проектов производства работ. При этом проверяются:</w:t>
      </w:r>
    </w:p>
    <w:p w:rsidR="00000000" w:rsidRDefault="00012E75">
      <w:pPr>
        <w:ind w:firstLine="225"/>
        <w:jc w:val="both"/>
        <w:rPr>
          <w:rFonts w:ascii="Times New Roman" w:hAnsi="Times New Roman"/>
          <w:sz w:val="20"/>
        </w:rPr>
      </w:pPr>
    </w:p>
    <w:p w:rsidR="00000000" w:rsidRDefault="00012E75">
      <w:pPr>
        <w:ind w:firstLine="225"/>
        <w:jc w:val="both"/>
        <w:rPr>
          <w:rFonts w:ascii="Times New Roman" w:hAnsi="Times New Roman"/>
          <w:sz w:val="20"/>
        </w:rPr>
      </w:pPr>
      <w:r>
        <w:rPr>
          <w:rFonts w:ascii="Times New Roman" w:hAnsi="Times New Roman"/>
          <w:sz w:val="20"/>
        </w:rPr>
        <w:lastRenderedPageBreak/>
        <w:t>- общее число установленных на каждом из участков средств балластировки;</w:t>
      </w:r>
    </w:p>
    <w:p w:rsidR="00000000" w:rsidRDefault="00012E75">
      <w:pPr>
        <w:ind w:firstLine="225"/>
        <w:jc w:val="both"/>
        <w:rPr>
          <w:rFonts w:ascii="Times New Roman" w:hAnsi="Times New Roman"/>
          <w:sz w:val="20"/>
        </w:rPr>
      </w:pPr>
    </w:p>
    <w:p w:rsidR="00000000" w:rsidRDefault="00012E75">
      <w:pPr>
        <w:ind w:firstLine="225"/>
        <w:jc w:val="both"/>
        <w:rPr>
          <w:rFonts w:ascii="Times New Roman" w:hAnsi="Times New Roman"/>
          <w:sz w:val="20"/>
        </w:rPr>
      </w:pPr>
      <w:r>
        <w:rPr>
          <w:rFonts w:ascii="Times New Roman" w:hAnsi="Times New Roman"/>
          <w:sz w:val="20"/>
        </w:rPr>
        <w:t>- расстояния между утяжелителями (группами), анкерными устройствами и т.п.;</w:t>
      </w:r>
    </w:p>
    <w:p w:rsidR="00000000" w:rsidRDefault="00012E75">
      <w:pPr>
        <w:ind w:firstLine="225"/>
        <w:jc w:val="both"/>
        <w:rPr>
          <w:rFonts w:ascii="Times New Roman" w:hAnsi="Times New Roman"/>
          <w:sz w:val="20"/>
        </w:rPr>
      </w:pPr>
    </w:p>
    <w:p w:rsidR="00000000" w:rsidRDefault="00012E75">
      <w:pPr>
        <w:ind w:firstLine="225"/>
        <w:jc w:val="both"/>
        <w:rPr>
          <w:rFonts w:ascii="Times New Roman" w:hAnsi="Times New Roman"/>
          <w:sz w:val="20"/>
        </w:rPr>
      </w:pPr>
      <w:r>
        <w:rPr>
          <w:rFonts w:ascii="Times New Roman" w:hAnsi="Times New Roman"/>
          <w:sz w:val="20"/>
        </w:rPr>
        <w:t>- пр</w:t>
      </w:r>
      <w:r>
        <w:rPr>
          <w:rFonts w:ascii="Times New Roman" w:hAnsi="Times New Roman"/>
          <w:sz w:val="20"/>
        </w:rPr>
        <w:t>отяженность участков, закрепленных грунтом с использованием НСМ;</w:t>
      </w:r>
    </w:p>
    <w:p w:rsidR="00000000" w:rsidRDefault="00012E75">
      <w:pPr>
        <w:ind w:firstLine="225"/>
        <w:jc w:val="both"/>
        <w:rPr>
          <w:rFonts w:ascii="Times New Roman" w:hAnsi="Times New Roman"/>
          <w:sz w:val="20"/>
        </w:rPr>
      </w:pPr>
    </w:p>
    <w:p w:rsidR="00000000" w:rsidRDefault="00012E75">
      <w:pPr>
        <w:ind w:firstLine="225"/>
        <w:jc w:val="both"/>
        <w:rPr>
          <w:rFonts w:ascii="Times New Roman" w:hAnsi="Times New Roman"/>
          <w:sz w:val="20"/>
        </w:rPr>
      </w:pPr>
      <w:r>
        <w:rPr>
          <w:rFonts w:ascii="Times New Roman" w:hAnsi="Times New Roman"/>
          <w:sz w:val="20"/>
        </w:rPr>
        <w:t>- несущая способность анкерных устройств на отдельных участках по результатам контрольных испытаний выдергивающей нагрузкой (величина нагрузки и число испытаний определяется проектом, но не менее трех штук);</w:t>
      </w:r>
    </w:p>
    <w:p w:rsidR="00000000" w:rsidRDefault="00012E75">
      <w:pPr>
        <w:ind w:firstLine="225"/>
        <w:jc w:val="both"/>
        <w:rPr>
          <w:rFonts w:ascii="Times New Roman" w:hAnsi="Times New Roman"/>
          <w:sz w:val="20"/>
        </w:rPr>
      </w:pPr>
    </w:p>
    <w:p w:rsidR="00000000" w:rsidRDefault="00012E75">
      <w:pPr>
        <w:ind w:firstLine="225"/>
        <w:jc w:val="both"/>
        <w:rPr>
          <w:rFonts w:ascii="Times New Roman" w:hAnsi="Times New Roman"/>
          <w:sz w:val="20"/>
        </w:rPr>
      </w:pPr>
      <w:r>
        <w:rPr>
          <w:rFonts w:ascii="Times New Roman" w:hAnsi="Times New Roman"/>
          <w:sz w:val="20"/>
        </w:rPr>
        <w:t>- качество установки футеровочных матов;</w:t>
      </w:r>
    </w:p>
    <w:p w:rsidR="00000000" w:rsidRDefault="00012E75">
      <w:pPr>
        <w:ind w:firstLine="225"/>
        <w:jc w:val="both"/>
        <w:rPr>
          <w:rFonts w:ascii="Times New Roman" w:hAnsi="Times New Roman"/>
          <w:sz w:val="20"/>
        </w:rPr>
      </w:pPr>
    </w:p>
    <w:p w:rsidR="00000000" w:rsidRDefault="00012E75">
      <w:pPr>
        <w:ind w:firstLine="225"/>
        <w:jc w:val="both"/>
        <w:rPr>
          <w:rFonts w:ascii="Times New Roman" w:hAnsi="Times New Roman"/>
          <w:sz w:val="20"/>
        </w:rPr>
      </w:pPr>
      <w:r>
        <w:rPr>
          <w:rFonts w:ascii="Times New Roman" w:hAnsi="Times New Roman"/>
          <w:sz w:val="20"/>
        </w:rPr>
        <w:t>- наличие актов на скрытые работы по балластировке и закреплению участков газопровода.</w:t>
      </w:r>
    </w:p>
    <w:p w:rsidR="00000000" w:rsidRDefault="00012E75">
      <w:pPr>
        <w:ind w:firstLine="225"/>
        <w:jc w:val="both"/>
        <w:rPr>
          <w:rFonts w:ascii="Times New Roman" w:hAnsi="Times New Roman"/>
          <w:sz w:val="20"/>
        </w:rPr>
      </w:pPr>
    </w:p>
    <w:p w:rsidR="00000000" w:rsidRDefault="00012E75">
      <w:pPr>
        <w:ind w:firstLine="225"/>
        <w:jc w:val="both"/>
        <w:rPr>
          <w:rFonts w:ascii="Times New Roman" w:hAnsi="Times New Roman"/>
          <w:sz w:val="20"/>
        </w:rPr>
      </w:pPr>
      <w:r>
        <w:rPr>
          <w:rFonts w:ascii="Times New Roman" w:hAnsi="Times New Roman"/>
          <w:sz w:val="20"/>
        </w:rPr>
        <w:t>6.5. Соответствие выполненных работ рабочим чертежам должно быть оформлено актом приемки работ, подписываем</w:t>
      </w:r>
      <w:r>
        <w:rPr>
          <w:rFonts w:ascii="Times New Roman" w:hAnsi="Times New Roman"/>
          <w:sz w:val="20"/>
        </w:rPr>
        <w:t>ым ответственными представителями заказчика и подрядчика.</w:t>
      </w:r>
    </w:p>
    <w:p w:rsidR="00000000" w:rsidRDefault="00012E75">
      <w:pPr>
        <w:ind w:firstLine="225"/>
        <w:jc w:val="both"/>
        <w:rPr>
          <w:rFonts w:ascii="Times New Roman" w:hAnsi="Times New Roman"/>
          <w:sz w:val="20"/>
        </w:rPr>
      </w:pPr>
    </w:p>
    <w:p w:rsidR="00000000" w:rsidRDefault="00012E75">
      <w:pPr>
        <w:ind w:firstLine="225"/>
        <w:jc w:val="both"/>
        <w:rPr>
          <w:rFonts w:ascii="Times New Roman" w:hAnsi="Times New Roman"/>
          <w:sz w:val="20"/>
        </w:rPr>
      </w:pPr>
    </w:p>
    <w:p w:rsidR="00000000" w:rsidRDefault="00012E75">
      <w:pPr>
        <w:pStyle w:val="Heading"/>
        <w:jc w:val="center"/>
        <w:rPr>
          <w:rFonts w:ascii="Times New Roman" w:hAnsi="Times New Roman"/>
          <w:sz w:val="20"/>
        </w:rPr>
      </w:pPr>
    </w:p>
    <w:p w:rsidR="00000000" w:rsidRDefault="00012E75">
      <w:pPr>
        <w:pStyle w:val="Heading"/>
        <w:jc w:val="center"/>
        <w:rPr>
          <w:rFonts w:ascii="Times New Roman" w:hAnsi="Times New Roman"/>
          <w:sz w:val="20"/>
        </w:rPr>
      </w:pPr>
      <w:r>
        <w:rPr>
          <w:rFonts w:ascii="Times New Roman" w:hAnsi="Times New Roman"/>
          <w:sz w:val="20"/>
        </w:rPr>
        <w:t xml:space="preserve">7. ТЕХНИКА БЕЗОПАСНОСТИ </w:t>
      </w:r>
    </w:p>
    <w:p w:rsidR="00000000" w:rsidRDefault="00012E75">
      <w:pPr>
        <w:ind w:firstLine="225"/>
        <w:jc w:val="both"/>
        <w:rPr>
          <w:rFonts w:ascii="Times New Roman" w:hAnsi="Times New Roman"/>
          <w:sz w:val="20"/>
        </w:rPr>
      </w:pPr>
    </w:p>
    <w:p w:rsidR="00000000" w:rsidRDefault="00012E75">
      <w:pPr>
        <w:ind w:firstLine="225"/>
        <w:jc w:val="both"/>
        <w:rPr>
          <w:rFonts w:ascii="Times New Roman" w:hAnsi="Times New Roman"/>
          <w:sz w:val="20"/>
        </w:rPr>
      </w:pPr>
    </w:p>
    <w:p w:rsidR="00000000" w:rsidRDefault="00012E75">
      <w:pPr>
        <w:ind w:firstLine="225"/>
        <w:jc w:val="both"/>
        <w:rPr>
          <w:rFonts w:ascii="Times New Roman" w:hAnsi="Times New Roman"/>
          <w:sz w:val="20"/>
        </w:rPr>
      </w:pPr>
      <w:r>
        <w:rPr>
          <w:rFonts w:ascii="Times New Roman" w:hAnsi="Times New Roman"/>
          <w:sz w:val="20"/>
        </w:rPr>
        <w:t>7.1. При производстве работ по балластировке и закреплению газопроводов железобетонными утяжелителями, анкерными устройствами, минеральным грунтом в сочетании с различными конструкциями, включая НСМ и полимерконтейнеры, следует руководствоваться правилами техники безопасности, изложенными в следующих документах:</w:t>
      </w:r>
    </w:p>
    <w:p w:rsidR="00000000" w:rsidRDefault="00012E75">
      <w:pPr>
        <w:ind w:firstLine="225"/>
        <w:jc w:val="both"/>
        <w:rPr>
          <w:rFonts w:ascii="Times New Roman" w:hAnsi="Times New Roman"/>
          <w:sz w:val="20"/>
        </w:rPr>
      </w:pPr>
    </w:p>
    <w:p w:rsidR="00000000" w:rsidRDefault="00012E75">
      <w:pPr>
        <w:ind w:firstLine="225"/>
        <w:jc w:val="both"/>
        <w:rPr>
          <w:rFonts w:ascii="Times New Roman" w:hAnsi="Times New Roman"/>
          <w:sz w:val="20"/>
        </w:rPr>
      </w:pPr>
      <w:r>
        <w:rPr>
          <w:rFonts w:ascii="Times New Roman" w:hAnsi="Times New Roman"/>
          <w:sz w:val="20"/>
        </w:rPr>
        <w:t>СНиП III-4-80 "Правила техники безопасности при строительстве магистральных стальных трубопроводов", - М.: Не</w:t>
      </w:r>
      <w:r>
        <w:rPr>
          <w:rFonts w:ascii="Times New Roman" w:hAnsi="Times New Roman"/>
          <w:sz w:val="20"/>
        </w:rPr>
        <w:t>дра, 1982;</w:t>
      </w:r>
    </w:p>
    <w:p w:rsidR="00000000" w:rsidRDefault="00012E75">
      <w:pPr>
        <w:ind w:firstLine="225"/>
        <w:jc w:val="both"/>
        <w:rPr>
          <w:rFonts w:ascii="Times New Roman" w:hAnsi="Times New Roman"/>
          <w:sz w:val="20"/>
        </w:rPr>
      </w:pPr>
    </w:p>
    <w:p w:rsidR="00000000" w:rsidRDefault="00012E75">
      <w:pPr>
        <w:ind w:firstLine="225"/>
        <w:jc w:val="both"/>
        <w:rPr>
          <w:rFonts w:ascii="Times New Roman" w:hAnsi="Times New Roman"/>
          <w:sz w:val="20"/>
        </w:rPr>
      </w:pPr>
      <w:r>
        <w:rPr>
          <w:rFonts w:ascii="Times New Roman" w:hAnsi="Times New Roman"/>
          <w:sz w:val="20"/>
        </w:rPr>
        <w:t>"Правила устройства и безопасной эксплуатации грузоподъемных кранов", - М.: Металлургия, 1981;</w:t>
      </w:r>
    </w:p>
    <w:p w:rsidR="00000000" w:rsidRDefault="00012E75">
      <w:pPr>
        <w:ind w:firstLine="225"/>
        <w:jc w:val="both"/>
        <w:rPr>
          <w:rFonts w:ascii="Times New Roman" w:hAnsi="Times New Roman"/>
          <w:sz w:val="20"/>
        </w:rPr>
      </w:pPr>
    </w:p>
    <w:p w:rsidR="00000000" w:rsidRDefault="00012E75">
      <w:pPr>
        <w:ind w:firstLine="225"/>
        <w:jc w:val="both"/>
        <w:rPr>
          <w:rFonts w:ascii="Times New Roman" w:hAnsi="Times New Roman"/>
          <w:sz w:val="20"/>
        </w:rPr>
      </w:pPr>
      <w:r>
        <w:rPr>
          <w:rFonts w:ascii="Times New Roman" w:hAnsi="Times New Roman"/>
          <w:sz w:val="20"/>
        </w:rPr>
        <w:t>"Единые правила безопасности при геологоразведочных работах", Госгортехнадзор СССР, - М.: Недра, 1979;</w:t>
      </w:r>
    </w:p>
    <w:p w:rsidR="00000000" w:rsidRDefault="00012E75">
      <w:pPr>
        <w:ind w:firstLine="225"/>
        <w:jc w:val="both"/>
        <w:rPr>
          <w:rFonts w:ascii="Times New Roman" w:hAnsi="Times New Roman"/>
          <w:sz w:val="20"/>
        </w:rPr>
      </w:pPr>
    </w:p>
    <w:p w:rsidR="00000000" w:rsidRDefault="00012E75">
      <w:pPr>
        <w:ind w:firstLine="225"/>
        <w:jc w:val="both"/>
        <w:rPr>
          <w:rFonts w:ascii="Times New Roman" w:hAnsi="Times New Roman"/>
          <w:sz w:val="20"/>
        </w:rPr>
      </w:pPr>
      <w:r>
        <w:rPr>
          <w:rFonts w:ascii="Times New Roman" w:hAnsi="Times New Roman"/>
          <w:sz w:val="20"/>
        </w:rPr>
        <w:t>"Правила технической эксплуатации электроустановок потребителей и правила техники безопасности при эксплуатации электроустановок потребителей", ПТЭ и ПТБ. - М.: Энергоатомиздат, 1986;</w:t>
      </w:r>
    </w:p>
    <w:p w:rsidR="00000000" w:rsidRDefault="00012E75">
      <w:pPr>
        <w:ind w:firstLine="225"/>
        <w:jc w:val="both"/>
        <w:rPr>
          <w:rFonts w:ascii="Times New Roman" w:hAnsi="Times New Roman"/>
          <w:sz w:val="20"/>
        </w:rPr>
      </w:pPr>
    </w:p>
    <w:p w:rsidR="00000000" w:rsidRDefault="00012E75">
      <w:pPr>
        <w:ind w:firstLine="225"/>
        <w:jc w:val="both"/>
        <w:rPr>
          <w:rFonts w:ascii="Times New Roman" w:hAnsi="Times New Roman"/>
          <w:sz w:val="20"/>
        </w:rPr>
      </w:pPr>
      <w:r>
        <w:rPr>
          <w:rFonts w:ascii="Times New Roman" w:hAnsi="Times New Roman"/>
          <w:sz w:val="20"/>
        </w:rPr>
        <w:t>ГОСТ 12.2.012-75. БТ "Приспособление по обеспечению безопасного производства работ. Общие требования";</w:t>
      </w:r>
    </w:p>
    <w:p w:rsidR="00000000" w:rsidRDefault="00012E75">
      <w:pPr>
        <w:ind w:firstLine="225"/>
        <w:jc w:val="both"/>
        <w:rPr>
          <w:rFonts w:ascii="Times New Roman" w:hAnsi="Times New Roman"/>
          <w:sz w:val="20"/>
        </w:rPr>
      </w:pPr>
    </w:p>
    <w:p w:rsidR="00000000" w:rsidRDefault="00012E75">
      <w:pPr>
        <w:ind w:firstLine="225"/>
        <w:jc w:val="both"/>
        <w:rPr>
          <w:rFonts w:ascii="Times New Roman" w:hAnsi="Times New Roman"/>
          <w:sz w:val="20"/>
        </w:rPr>
      </w:pPr>
      <w:r>
        <w:rPr>
          <w:rFonts w:ascii="Times New Roman" w:hAnsi="Times New Roman"/>
          <w:sz w:val="20"/>
        </w:rPr>
        <w:t>ГОСТ 12.300</w:t>
      </w:r>
      <w:r>
        <w:rPr>
          <w:rFonts w:ascii="Times New Roman" w:hAnsi="Times New Roman"/>
          <w:sz w:val="20"/>
        </w:rPr>
        <w:t>3-86. БТ "Работы электросварочные. Требования безопасности".</w:t>
      </w:r>
    </w:p>
    <w:p w:rsidR="00000000" w:rsidRDefault="00012E75">
      <w:pPr>
        <w:ind w:firstLine="225"/>
        <w:jc w:val="both"/>
        <w:rPr>
          <w:rFonts w:ascii="Times New Roman" w:hAnsi="Times New Roman"/>
          <w:sz w:val="20"/>
        </w:rPr>
      </w:pPr>
    </w:p>
    <w:p w:rsidR="00000000" w:rsidRDefault="00012E75">
      <w:pPr>
        <w:ind w:firstLine="225"/>
        <w:jc w:val="both"/>
        <w:rPr>
          <w:rFonts w:ascii="Times New Roman" w:hAnsi="Times New Roman"/>
          <w:sz w:val="20"/>
        </w:rPr>
      </w:pPr>
      <w:r>
        <w:rPr>
          <w:rFonts w:ascii="Times New Roman" w:hAnsi="Times New Roman"/>
          <w:sz w:val="20"/>
        </w:rPr>
        <w:t>7.2. Строительно-монтажные работы запрещается выполнять без утвержденного в установленном порядке проекта производства работ (ППР), предусматривающего комплекс организационных и технических мероприятий, выполнение которых обеспечивает безопасность проведения работ.</w:t>
      </w:r>
    </w:p>
    <w:p w:rsidR="00000000" w:rsidRDefault="00012E75">
      <w:pPr>
        <w:ind w:firstLine="225"/>
        <w:jc w:val="both"/>
        <w:rPr>
          <w:rFonts w:ascii="Times New Roman" w:hAnsi="Times New Roman"/>
          <w:sz w:val="20"/>
        </w:rPr>
      </w:pPr>
    </w:p>
    <w:p w:rsidR="00000000" w:rsidRDefault="00012E75">
      <w:pPr>
        <w:ind w:firstLine="225"/>
        <w:jc w:val="both"/>
        <w:rPr>
          <w:rFonts w:ascii="Times New Roman" w:hAnsi="Times New Roman"/>
          <w:sz w:val="20"/>
        </w:rPr>
      </w:pPr>
      <w:r>
        <w:rPr>
          <w:rFonts w:ascii="Times New Roman" w:hAnsi="Times New Roman"/>
          <w:sz w:val="20"/>
        </w:rPr>
        <w:t>7.3. К выполнению работ по балластировке и закреплению газопроводов могут быть допущены рабочие:</w:t>
      </w:r>
    </w:p>
    <w:p w:rsidR="00000000" w:rsidRDefault="00012E75">
      <w:pPr>
        <w:ind w:firstLine="225"/>
        <w:jc w:val="both"/>
        <w:rPr>
          <w:rFonts w:ascii="Times New Roman" w:hAnsi="Times New Roman"/>
          <w:sz w:val="20"/>
        </w:rPr>
      </w:pPr>
    </w:p>
    <w:p w:rsidR="00000000" w:rsidRDefault="00012E75">
      <w:pPr>
        <w:ind w:firstLine="225"/>
        <w:jc w:val="both"/>
        <w:rPr>
          <w:rFonts w:ascii="Times New Roman" w:hAnsi="Times New Roman"/>
          <w:sz w:val="20"/>
        </w:rPr>
      </w:pPr>
      <w:r>
        <w:rPr>
          <w:rFonts w:ascii="Times New Roman" w:hAnsi="Times New Roman"/>
          <w:sz w:val="20"/>
        </w:rPr>
        <w:t>- прошедшие предварительный и периодический медицинские осмотры в сроки, установленны</w:t>
      </w:r>
      <w:r>
        <w:rPr>
          <w:rFonts w:ascii="Times New Roman" w:hAnsi="Times New Roman"/>
          <w:sz w:val="20"/>
        </w:rPr>
        <w:t>е Минздравом Российской Федерации;</w:t>
      </w:r>
    </w:p>
    <w:p w:rsidR="00000000" w:rsidRDefault="00012E75">
      <w:pPr>
        <w:ind w:firstLine="225"/>
        <w:jc w:val="both"/>
        <w:rPr>
          <w:rFonts w:ascii="Times New Roman" w:hAnsi="Times New Roman"/>
          <w:sz w:val="20"/>
        </w:rPr>
      </w:pPr>
    </w:p>
    <w:p w:rsidR="00000000" w:rsidRDefault="00012E75">
      <w:pPr>
        <w:ind w:firstLine="225"/>
        <w:jc w:val="both"/>
        <w:rPr>
          <w:rFonts w:ascii="Times New Roman" w:hAnsi="Times New Roman"/>
          <w:sz w:val="20"/>
        </w:rPr>
      </w:pPr>
      <w:r>
        <w:rPr>
          <w:rFonts w:ascii="Times New Roman" w:hAnsi="Times New Roman"/>
          <w:sz w:val="20"/>
        </w:rPr>
        <w:t>- достигшие возраста 18 лет и обученные безопасным методам труда и приемам ведения работ, прошедшие экзаменационную проверку знаний (и инструктаж) методов и приемов ведения работы, обеспеченные спецодеждой, спецобувью и защитными приспособлениями.</w:t>
      </w:r>
    </w:p>
    <w:p w:rsidR="00000000" w:rsidRDefault="00012E75">
      <w:pPr>
        <w:ind w:firstLine="225"/>
        <w:jc w:val="both"/>
        <w:rPr>
          <w:rFonts w:ascii="Times New Roman" w:hAnsi="Times New Roman"/>
          <w:sz w:val="20"/>
        </w:rPr>
      </w:pPr>
    </w:p>
    <w:p w:rsidR="00000000" w:rsidRDefault="00012E75">
      <w:pPr>
        <w:ind w:firstLine="225"/>
        <w:jc w:val="both"/>
        <w:rPr>
          <w:rFonts w:ascii="Times New Roman" w:hAnsi="Times New Roman"/>
          <w:sz w:val="20"/>
        </w:rPr>
      </w:pPr>
      <w:r>
        <w:rPr>
          <w:rFonts w:ascii="Times New Roman" w:hAnsi="Times New Roman"/>
          <w:sz w:val="20"/>
        </w:rPr>
        <w:t>7.4. На месте производства работ необходимо иметь отапливаемый вагон-домик, а освещенность при работе в темное время не должна быть менее 25 лк.</w:t>
      </w:r>
    </w:p>
    <w:p w:rsidR="00000000" w:rsidRDefault="00012E75">
      <w:pPr>
        <w:ind w:firstLine="225"/>
        <w:jc w:val="both"/>
        <w:rPr>
          <w:rFonts w:ascii="Times New Roman" w:hAnsi="Times New Roman"/>
          <w:sz w:val="20"/>
        </w:rPr>
      </w:pPr>
    </w:p>
    <w:p w:rsidR="00000000" w:rsidRDefault="00012E75">
      <w:pPr>
        <w:ind w:firstLine="225"/>
        <w:jc w:val="both"/>
        <w:rPr>
          <w:rFonts w:ascii="Times New Roman" w:hAnsi="Times New Roman"/>
          <w:sz w:val="20"/>
        </w:rPr>
      </w:pPr>
      <w:r>
        <w:rPr>
          <w:rFonts w:ascii="Times New Roman" w:hAnsi="Times New Roman"/>
          <w:sz w:val="20"/>
        </w:rPr>
        <w:t>7.5. Во избежание неблагоприятного воздействия статического электричества на рабо</w:t>
      </w:r>
      <w:r>
        <w:rPr>
          <w:rFonts w:ascii="Times New Roman" w:hAnsi="Times New Roman"/>
          <w:sz w:val="20"/>
        </w:rPr>
        <w:t>чий персонал, применяемое оборудование должно быть заземлено, а рабочие места снабжены резиновыми ковриками.</w:t>
      </w:r>
    </w:p>
    <w:p w:rsidR="00000000" w:rsidRDefault="00012E75">
      <w:pPr>
        <w:ind w:firstLine="225"/>
        <w:jc w:val="both"/>
        <w:rPr>
          <w:rFonts w:ascii="Times New Roman" w:hAnsi="Times New Roman"/>
          <w:sz w:val="20"/>
        </w:rPr>
      </w:pPr>
    </w:p>
    <w:p w:rsidR="00000000" w:rsidRDefault="00012E75">
      <w:pPr>
        <w:ind w:firstLine="225"/>
        <w:jc w:val="both"/>
        <w:rPr>
          <w:rFonts w:ascii="Times New Roman" w:hAnsi="Times New Roman"/>
          <w:sz w:val="20"/>
        </w:rPr>
      </w:pPr>
      <w:r>
        <w:rPr>
          <w:rFonts w:ascii="Times New Roman" w:hAnsi="Times New Roman"/>
          <w:sz w:val="20"/>
        </w:rPr>
        <w:t>7.6. В процессе работы по балластировке газопроводов необходимо следить за надежностью стенок и бровки траншеи; при появлении трещин и сколов грунта, которые могут привести к обрушению бермы, следует немедленно прекратить работу и принять меры к недопущению развития таких явлений.</w:t>
      </w:r>
    </w:p>
    <w:p w:rsidR="00000000" w:rsidRDefault="00012E75">
      <w:pPr>
        <w:ind w:firstLine="225"/>
        <w:jc w:val="both"/>
        <w:rPr>
          <w:rFonts w:ascii="Times New Roman" w:hAnsi="Times New Roman"/>
          <w:sz w:val="20"/>
        </w:rPr>
      </w:pPr>
    </w:p>
    <w:p w:rsidR="00000000" w:rsidRDefault="00012E75">
      <w:pPr>
        <w:ind w:firstLine="225"/>
        <w:jc w:val="both"/>
        <w:rPr>
          <w:rFonts w:ascii="Times New Roman" w:hAnsi="Times New Roman"/>
          <w:sz w:val="20"/>
        </w:rPr>
      </w:pPr>
      <w:r>
        <w:rPr>
          <w:rFonts w:ascii="Times New Roman" w:hAnsi="Times New Roman"/>
          <w:sz w:val="20"/>
        </w:rPr>
        <w:t>7.7. При проведении балластировочных работ в пределах призмы обрушения увлажненных грунтов не допускается движение тяже</w:t>
      </w:r>
      <w:r>
        <w:rPr>
          <w:rFonts w:ascii="Times New Roman" w:hAnsi="Times New Roman"/>
          <w:sz w:val="20"/>
        </w:rPr>
        <w:t>лых транспортных средств, а также складирование материалов.</w:t>
      </w:r>
    </w:p>
    <w:p w:rsidR="00000000" w:rsidRDefault="00012E75">
      <w:pPr>
        <w:ind w:firstLine="225"/>
        <w:jc w:val="both"/>
        <w:rPr>
          <w:rFonts w:ascii="Times New Roman" w:hAnsi="Times New Roman"/>
          <w:sz w:val="20"/>
        </w:rPr>
      </w:pPr>
    </w:p>
    <w:p w:rsidR="00000000" w:rsidRDefault="00012E75">
      <w:pPr>
        <w:ind w:firstLine="225"/>
        <w:jc w:val="both"/>
        <w:rPr>
          <w:rFonts w:ascii="Times New Roman" w:hAnsi="Times New Roman"/>
          <w:sz w:val="20"/>
        </w:rPr>
      </w:pPr>
    </w:p>
    <w:p w:rsidR="00000000" w:rsidRDefault="00012E75">
      <w:pPr>
        <w:ind w:firstLine="225"/>
        <w:jc w:val="both"/>
        <w:rPr>
          <w:rFonts w:ascii="Times New Roman" w:hAnsi="Times New Roman"/>
          <w:sz w:val="20"/>
        </w:rPr>
      </w:pPr>
    </w:p>
    <w:p w:rsidR="00000000" w:rsidRDefault="00012E75">
      <w:pPr>
        <w:jc w:val="right"/>
        <w:rPr>
          <w:rFonts w:ascii="Times New Roman" w:hAnsi="Times New Roman"/>
          <w:sz w:val="20"/>
        </w:rPr>
      </w:pPr>
      <w:r>
        <w:rPr>
          <w:rFonts w:ascii="Times New Roman" w:hAnsi="Times New Roman"/>
          <w:sz w:val="20"/>
        </w:rPr>
        <w:t>Приложение 1</w:t>
      </w:r>
    </w:p>
    <w:p w:rsidR="00000000" w:rsidRDefault="00012E75">
      <w:pPr>
        <w:jc w:val="right"/>
        <w:rPr>
          <w:rFonts w:ascii="Times New Roman" w:hAnsi="Times New Roman"/>
          <w:sz w:val="20"/>
        </w:rPr>
      </w:pPr>
    </w:p>
    <w:p w:rsidR="00000000" w:rsidRDefault="00012E75">
      <w:pPr>
        <w:pStyle w:val="Heading"/>
        <w:jc w:val="center"/>
        <w:rPr>
          <w:rFonts w:ascii="Times New Roman" w:hAnsi="Times New Roman"/>
          <w:sz w:val="20"/>
        </w:rPr>
      </w:pPr>
      <w:r>
        <w:rPr>
          <w:rFonts w:ascii="Times New Roman" w:hAnsi="Times New Roman"/>
          <w:sz w:val="20"/>
        </w:rPr>
        <w:t xml:space="preserve">     </w:t>
      </w:r>
    </w:p>
    <w:p w:rsidR="00000000" w:rsidRDefault="00012E75">
      <w:pPr>
        <w:pStyle w:val="Heading"/>
        <w:jc w:val="center"/>
        <w:rPr>
          <w:rFonts w:ascii="Times New Roman" w:hAnsi="Times New Roman"/>
          <w:sz w:val="20"/>
        </w:rPr>
      </w:pPr>
      <w:r>
        <w:rPr>
          <w:rFonts w:ascii="Times New Roman" w:hAnsi="Times New Roman"/>
          <w:sz w:val="20"/>
        </w:rPr>
        <w:t>ТЕХНИЧЕСКИЕ ТРЕБОВАНИЯ</w:t>
      </w:r>
    </w:p>
    <w:p w:rsidR="00000000" w:rsidRDefault="00012E75">
      <w:pPr>
        <w:pStyle w:val="Heading"/>
        <w:jc w:val="center"/>
        <w:rPr>
          <w:rFonts w:ascii="Times New Roman" w:hAnsi="Times New Roman"/>
          <w:sz w:val="20"/>
        </w:rPr>
      </w:pPr>
      <w:r>
        <w:rPr>
          <w:rFonts w:ascii="Times New Roman" w:hAnsi="Times New Roman"/>
          <w:sz w:val="20"/>
        </w:rPr>
        <w:t xml:space="preserve">к полимерной технической ткани, предназначенной к применению </w:t>
      </w:r>
    </w:p>
    <w:p w:rsidR="00000000" w:rsidRDefault="00012E75">
      <w:pPr>
        <w:pStyle w:val="Heading"/>
        <w:jc w:val="center"/>
        <w:rPr>
          <w:rFonts w:ascii="Times New Roman" w:hAnsi="Times New Roman"/>
          <w:sz w:val="20"/>
        </w:rPr>
      </w:pPr>
      <w:r>
        <w:rPr>
          <w:rFonts w:ascii="Times New Roman" w:hAnsi="Times New Roman"/>
          <w:sz w:val="20"/>
        </w:rPr>
        <w:t>в конструкциях балластирующих устройств газопроводов</w:t>
      </w:r>
    </w:p>
    <w:p w:rsidR="00000000" w:rsidRDefault="00012E75">
      <w:pPr>
        <w:pStyle w:val="Heading"/>
        <w:jc w:val="center"/>
        <w:rPr>
          <w:rFonts w:ascii="Times New Roman" w:hAnsi="Times New Roman"/>
          <w:sz w:val="20"/>
        </w:rPr>
      </w:pPr>
    </w:p>
    <w:p w:rsidR="00000000" w:rsidRDefault="00012E75">
      <w:pPr>
        <w:pStyle w:val="Heading"/>
        <w:jc w:val="center"/>
        <w:rPr>
          <w:rFonts w:ascii="Times New Roman" w:hAnsi="Times New Roman"/>
          <w:sz w:val="20"/>
        </w:rPr>
      </w:pPr>
    </w:p>
    <w:tbl>
      <w:tblPr>
        <w:tblW w:w="0" w:type="auto"/>
        <w:tblInd w:w="45" w:type="dxa"/>
        <w:tblLayout w:type="fixed"/>
        <w:tblCellMar>
          <w:left w:w="45" w:type="dxa"/>
          <w:right w:w="45" w:type="dxa"/>
        </w:tblCellMar>
        <w:tblLook w:val="0000" w:firstRow="0" w:lastRow="0" w:firstColumn="0" w:lastColumn="0" w:noHBand="0" w:noVBand="0"/>
      </w:tblPr>
      <w:tblGrid>
        <w:gridCol w:w="3825"/>
        <w:gridCol w:w="2835"/>
        <w:gridCol w:w="1890"/>
      </w:tblGrid>
      <w:tr w:rsidR="00000000">
        <w:tblPrEx>
          <w:tblCellMar>
            <w:top w:w="0" w:type="dxa"/>
            <w:bottom w:w="0" w:type="dxa"/>
          </w:tblCellMar>
        </w:tblPrEx>
        <w:tc>
          <w:tcPr>
            <w:tcW w:w="3825" w:type="dxa"/>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Наименование параметра, </w:t>
            </w:r>
          </w:p>
          <w:p w:rsidR="00000000" w:rsidRDefault="00012E75">
            <w:pPr>
              <w:jc w:val="center"/>
              <w:rPr>
                <w:rFonts w:ascii="Times New Roman" w:hAnsi="Times New Roman"/>
                <w:sz w:val="20"/>
              </w:rPr>
            </w:pPr>
            <w:r>
              <w:rPr>
                <w:rFonts w:ascii="Times New Roman" w:hAnsi="Times New Roman"/>
                <w:sz w:val="20"/>
              </w:rPr>
              <w:t>единицы измерения</w:t>
            </w:r>
          </w:p>
          <w:p w:rsidR="00000000" w:rsidRDefault="00012E75">
            <w:pPr>
              <w:jc w:val="center"/>
              <w:rPr>
                <w:rFonts w:ascii="Times New Roman" w:hAnsi="Times New Roman"/>
                <w:sz w:val="20"/>
              </w:rPr>
            </w:pPr>
          </w:p>
        </w:tc>
        <w:tc>
          <w:tcPr>
            <w:tcW w:w="2835" w:type="dxa"/>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p>
          <w:p w:rsidR="00000000" w:rsidRDefault="00012E75">
            <w:pPr>
              <w:jc w:val="center"/>
              <w:rPr>
                <w:rFonts w:ascii="Times New Roman" w:hAnsi="Times New Roman"/>
                <w:sz w:val="20"/>
              </w:rPr>
            </w:pPr>
            <w:r>
              <w:rPr>
                <w:rFonts w:ascii="Times New Roman" w:hAnsi="Times New Roman"/>
                <w:sz w:val="20"/>
              </w:rPr>
              <w:t xml:space="preserve">Норматив </w:t>
            </w:r>
          </w:p>
        </w:tc>
        <w:tc>
          <w:tcPr>
            <w:tcW w:w="1890" w:type="dxa"/>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Условия </w:t>
            </w:r>
          </w:p>
          <w:p w:rsidR="00000000" w:rsidRDefault="00012E75">
            <w:pPr>
              <w:jc w:val="center"/>
              <w:rPr>
                <w:rFonts w:ascii="Times New Roman" w:hAnsi="Times New Roman"/>
                <w:sz w:val="20"/>
              </w:rPr>
            </w:pPr>
            <w:r>
              <w:rPr>
                <w:rFonts w:ascii="Times New Roman" w:hAnsi="Times New Roman"/>
                <w:sz w:val="20"/>
              </w:rPr>
              <w:t xml:space="preserve">применения </w:t>
            </w:r>
          </w:p>
        </w:tc>
      </w:tr>
      <w:tr w:rsidR="00000000">
        <w:tblPrEx>
          <w:tblCellMar>
            <w:top w:w="0" w:type="dxa"/>
            <w:bottom w:w="0" w:type="dxa"/>
          </w:tblCellMar>
        </w:tblPrEx>
        <w:tc>
          <w:tcPr>
            <w:tcW w:w="3825" w:type="dxa"/>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1</w:t>
            </w:r>
          </w:p>
          <w:p w:rsidR="00000000" w:rsidRDefault="00012E75">
            <w:pPr>
              <w:jc w:val="center"/>
              <w:rPr>
                <w:rFonts w:ascii="Times New Roman" w:hAnsi="Times New Roman"/>
                <w:sz w:val="20"/>
              </w:rPr>
            </w:pPr>
          </w:p>
        </w:tc>
        <w:tc>
          <w:tcPr>
            <w:tcW w:w="2835" w:type="dxa"/>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2 </w:t>
            </w:r>
          </w:p>
        </w:tc>
        <w:tc>
          <w:tcPr>
            <w:tcW w:w="1890" w:type="dxa"/>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c>
          <w:tcPr>
            <w:tcW w:w="3825" w:type="dxa"/>
            <w:tcBorders>
              <w:top w:val="single" w:sz="6" w:space="0" w:color="auto"/>
              <w:left w:val="single" w:sz="6" w:space="0" w:color="auto"/>
              <w:bottom w:val="single" w:sz="6" w:space="0" w:color="auto"/>
              <w:right w:val="single" w:sz="6" w:space="0" w:color="auto"/>
            </w:tcBorders>
          </w:tcPr>
          <w:p w:rsidR="00000000" w:rsidRDefault="00012E75">
            <w:pPr>
              <w:rPr>
                <w:rFonts w:ascii="Times New Roman" w:hAnsi="Times New Roman"/>
                <w:sz w:val="20"/>
              </w:rPr>
            </w:pPr>
            <w:r>
              <w:rPr>
                <w:rFonts w:ascii="Times New Roman" w:hAnsi="Times New Roman"/>
                <w:sz w:val="20"/>
              </w:rPr>
              <w:t xml:space="preserve">1. Химическая основа материалов </w:t>
            </w:r>
          </w:p>
        </w:tc>
        <w:tc>
          <w:tcPr>
            <w:tcW w:w="2835" w:type="dxa"/>
            <w:tcBorders>
              <w:top w:val="single" w:sz="6" w:space="0" w:color="auto"/>
              <w:left w:val="single" w:sz="6" w:space="0" w:color="auto"/>
              <w:bottom w:val="single" w:sz="6" w:space="0" w:color="auto"/>
              <w:right w:val="single" w:sz="6" w:space="0" w:color="auto"/>
            </w:tcBorders>
          </w:tcPr>
          <w:p w:rsidR="00000000" w:rsidRDefault="00012E75">
            <w:pPr>
              <w:rPr>
                <w:rFonts w:ascii="Times New Roman" w:hAnsi="Times New Roman"/>
                <w:sz w:val="20"/>
              </w:rPr>
            </w:pPr>
            <w:r>
              <w:rPr>
                <w:rFonts w:ascii="Times New Roman" w:hAnsi="Times New Roman"/>
                <w:sz w:val="20"/>
              </w:rPr>
              <w:t>Полиэфир (лавсан), полипропилен</w:t>
            </w:r>
          </w:p>
          <w:p w:rsidR="00000000" w:rsidRDefault="00012E75">
            <w:pPr>
              <w:rPr>
                <w:rFonts w:ascii="Times New Roman" w:hAnsi="Times New Roman"/>
                <w:sz w:val="20"/>
              </w:rPr>
            </w:pPr>
          </w:p>
        </w:tc>
        <w:tc>
          <w:tcPr>
            <w:tcW w:w="1890" w:type="dxa"/>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p>
          <w:p w:rsidR="00000000" w:rsidRDefault="00012E75">
            <w:pPr>
              <w:jc w:val="center"/>
              <w:rPr>
                <w:rFonts w:ascii="Times New Roman" w:hAnsi="Times New Roman"/>
                <w:sz w:val="20"/>
              </w:rPr>
            </w:pPr>
          </w:p>
          <w:p w:rsidR="00000000" w:rsidRDefault="00012E75">
            <w:pPr>
              <w:jc w:val="center"/>
              <w:rPr>
                <w:rFonts w:ascii="Times New Roman" w:hAnsi="Times New Roman"/>
                <w:sz w:val="20"/>
              </w:rPr>
            </w:pPr>
          </w:p>
        </w:tc>
      </w:tr>
      <w:tr w:rsidR="00000000">
        <w:tblPrEx>
          <w:tblCellMar>
            <w:top w:w="0" w:type="dxa"/>
            <w:bottom w:w="0" w:type="dxa"/>
          </w:tblCellMar>
        </w:tblPrEx>
        <w:tc>
          <w:tcPr>
            <w:tcW w:w="3825" w:type="dxa"/>
            <w:tcBorders>
              <w:top w:val="single" w:sz="6" w:space="0" w:color="auto"/>
              <w:left w:val="single" w:sz="6" w:space="0" w:color="auto"/>
              <w:bottom w:val="single" w:sz="6" w:space="0" w:color="auto"/>
              <w:right w:val="single" w:sz="6" w:space="0" w:color="auto"/>
            </w:tcBorders>
          </w:tcPr>
          <w:p w:rsidR="00000000" w:rsidRDefault="00012E75">
            <w:pPr>
              <w:rPr>
                <w:rFonts w:ascii="Times New Roman" w:hAnsi="Times New Roman"/>
                <w:sz w:val="20"/>
              </w:rPr>
            </w:pPr>
            <w:r>
              <w:rPr>
                <w:rFonts w:ascii="Times New Roman" w:hAnsi="Times New Roman"/>
                <w:sz w:val="20"/>
              </w:rPr>
              <w:t xml:space="preserve">2. Структура ткани </w:t>
            </w:r>
          </w:p>
        </w:tc>
        <w:tc>
          <w:tcPr>
            <w:tcW w:w="2835" w:type="dxa"/>
            <w:tcBorders>
              <w:top w:val="single" w:sz="6" w:space="0" w:color="auto"/>
              <w:left w:val="single" w:sz="6" w:space="0" w:color="auto"/>
              <w:bottom w:val="single" w:sz="6" w:space="0" w:color="auto"/>
              <w:right w:val="single" w:sz="6" w:space="0" w:color="auto"/>
            </w:tcBorders>
          </w:tcPr>
          <w:p w:rsidR="00000000" w:rsidRDefault="00012E75">
            <w:pPr>
              <w:rPr>
                <w:rFonts w:ascii="Times New Roman" w:hAnsi="Times New Roman"/>
                <w:sz w:val="20"/>
              </w:rPr>
            </w:pPr>
            <w:r>
              <w:rPr>
                <w:rFonts w:ascii="Times New Roman" w:hAnsi="Times New Roman"/>
                <w:sz w:val="20"/>
              </w:rPr>
              <w:t>Комбинированная: комплексная нить в сочетании с мононитью</w:t>
            </w:r>
          </w:p>
          <w:p w:rsidR="00000000" w:rsidRDefault="00012E75">
            <w:pPr>
              <w:rPr>
                <w:rFonts w:ascii="Times New Roman" w:hAnsi="Times New Roman"/>
                <w:sz w:val="20"/>
              </w:rPr>
            </w:pPr>
          </w:p>
        </w:tc>
        <w:tc>
          <w:tcPr>
            <w:tcW w:w="1890" w:type="dxa"/>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p>
          <w:p w:rsidR="00000000" w:rsidRDefault="00012E75">
            <w:pPr>
              <w:jc w:val="center"/>
              <w:rPr>
                <w:rFonts w:ascii="Times New Roman" w:hAnsi="Times New Roman"/>
                <w:sz w:val="20"/>
              </w:rPr>
            </w:pPr>
          </w:p>
          <w:p w:rsidR="00000000" w:rsidRDefault="00012E75">
            <w:pPr>
              <w:jc w:val="center"/>
              <w:rPr>
                <w:rFonts w:ascii="Times New Roman" w:hAnsi="Times New Roman"/>
                <w:sz w:val="20"/>
              </w:rPr>
            </w:pPr>
          </w:p>
        </w:tc>
      </w:tr>
      <w:tr w:rsidR="00000000">
        <w:tblPrEx>
          <w:tblCellMar>
            <w:top w:w="0" w:type="dxa"/>
            <w:bottom w:w="0" w:type="dxa"/>
          </w:tblCellMar>
        </w:tblPrEx>
        <w:tc>
          <w:tcPr>
            <w:tcW w:w="3825" w:type="dxa"/>
            <w:tcBorders>
              <w:top w:val="single" w:sz="6" w:space="0" w:color="auto"/>
              <w:left w:val="single" w:sz="6" w:space="0" w:color="auto"/>
              <w:bottom w:val="single" w:sz="6" w:space="0" w:color="auto"/>
              <w:right w:val="single" w:sz="6" w:space="0" w:color="auto"/>
            </w:tcBorders>
          </w:tcPr>
          <w:p w:rsidR="00000000" w:rsidRDefault="00012E75">
            <w:pPr>
              <w:rPr>
                <w:rFonts w:ascii="Times New Roman" w:hAnsi="Times New Roman"/>
                <w:sz w:val="20"/>
              </w:rPr>
            </w:pPr>
            <w:r>
              <w:rPr>
                <w:rFonts w:ascii="Times New Roman" w:hAnsi="Times New Roman"/>
                <w:sz w:val="20"/>
              </w:rPr>
              <w:t>3. Ширина полотна, см, не менее</w:t>
            </w:r>
          </w:p>
          <w:p w:rsidR="00000000" w:rsidRDefault="00012E75">
            <w:pPr>
              <w:rPr>
                <w:rFonts w:ascii="Times New Roman" w:hAnsi="Times New Roman"/>
                <w:sz w:val="20"/>
              </w:rPr>
            </w:pPr>
          </w:p>
        </w:tc>
        <w:tc>
          <w:tcPr>
            <w:tcW w:w="2835" w:type="dxa"/>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150 </w:t>
            </w:r>
          </w:p>
        </w:tc>
        <w:tc>
          <w:tcPr>
            <w:tcW w:w="1890" w:type="dxa"/>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ГОСТ 10681 </w:t>
            </w:r>
          </w:p>
        </w:tc>
      </w:tr>
      <w:tr w:rsidR="00000000">
        <w:tblPrEx>
          <w:tblCellMar>
            <w:top w:w="0" w:type="dxa"/>
            <w:bottom w:w="0" w:type="dxa"/>
          </w:tblCellMar>
        </w:tblPrEx>
        <w:tc>
          <w:tcPr>
            <w:tcW w:w="3825" w:type="dxa"/>
            <w:tcBorders>
              <w:top w:val="single" w:sz="6" w:space="0" w:color="auto"/>
              <w:left w:val="single" w:sz="6" w:space="0" w:color="auto"/>
              <w:bottom w:val="single" w:sz="6" w:space="0" w:color="auto"/>
              <w:right w:val="single" w:sz="6" w:space="0" w:color="auto"/>
            </w:tcBorders>
          </w:tcPr>
          <w:p w:rsidR="00000000" w:rsidRDefault="00012E75">
            <w:pPr>
              <w:rPr>
                <w:rFonts w:ascii="Times New Roman" w:hAnsi="Times New Roman"/>
                <w:sz w:val="20"/>
              </w:rPr>
            </w:pPr>
            <w:r>
              <w:rPr>
                <w:rFonts w:ascii="Times New Roman" w:hAnsi="Times New Roman"/>
                <w:sz w:val="20"/>
              </w:rPr>
              <w:t xml:space="preserve">4. Толщина полотна, не более </w:t>
            </w:r>
          </w:p>
        </w:tc>
        <w:tc>
          <w:tcPr>
            <w:tcW w:w="2835" w:type="dxa"/>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0,7 </w:t>
            </w:r>
          </w:p>
        </w:tc>
        <w:tc>
          <w:tcPr>
            <w:tcW w:w="1890" w:type="dxa"/>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 -</w:t>
            </w:r>
          </w:p>
          <w:p w:rsidR="00000000" w:rsidRDefault="00012E75">
            <w:pPr>
              <w:jc w:val="center"/>
              <w:rPr>
                <w:rFonts w:ascii="Times New Roman" w:hAnsi="Times New Roman"/>
                <w:sz w:val="20"/>
              </w:rPr>
            </w:pPr>
          </w:p>
        </w:tc>
      </w:tr>
      <w:tr w:rsidR="00000000">
        <w:tblPrEx>
          <w:tblCellMar>
            <w:top w:w="0" w:type="dxa"/>
            <w:bottom w:w="0" w:type="dxa"/>
          </w:tblCellMar>
        </w:tblPrEx>
        <w:tc>
          <w:tcPr>
            <w:tcW w:w="3825" w:type="dxa"/>
            <w:tcBorders>
              <w:top w:val="single" w:sz="6" w:space="0" w:color="auto"/>
              <w:left w:val="single" w:sz="6" w:space="0" w:color="auto"/>
              <w:bottom w:val="single" w:sz="6" w:space="0" w:color="auto"/>
              <w:right w:val="single" w:sz="6" w:space="0" w:color="auto"/>
            </w:tcBorders>
          </w:tcPr>
          <w:p w:rsidR="00000000" w:rsidRDefault="00012E75">
            <w:pPr>
              <w:rPr>
                <w:rFonts w:ascii="Times New Roman" w:hAnsi="Times New Roman"/>
                <w:sz w:val="20"/>
              </w:rPr>
            </w:pPr>
            <w:r>
              <w:rPr>
                <w:rFonts w:ascii="Times New Roman" w:hAnsi="Times New Roman"/>
                <w:sz w:val="20"/>
              </w:rPr>
              <w:t>5. Длина полотна в рулоне, м, не менее</w:t>
            </w:r>
          </w:p>
          <w:p w:rsidR="00000000" w:rsidRDefault="00012E75">
            <w:pPr>
              <w:rPr>
                <w:rFonts w:ascii="Times New Roman" w:hAnsi="Times New Roman"/>
                <w:sz w:val="20"/>
              </w:rPr>
            </w:pPr>
          </w:p>
        </w:tc>
        <w:tc>
          <w:tcPr>
            <w:tcW w:w="2835" w:type="dxa"/>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150 </w:t>
            </w:r>
          </w:p>
        </w:tc>
        <w:tc>
          <w:tcPr>
            <w:tcW w:w="1890" w:type="dxa"/>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 -</w:t>
            </w:r>
          </w:p>
        </w:tc>
      </w:tr>
      <w:tr w:rsidR="00000000">
        <w:tblPrEx>
          <w:tblCellMar>
            <w:top w:w="0" w:type="dxa"/>
            <w:bottom w:w="0" w:type="dxa"/>
          </w:tblCellMar>
        </w:tblPrEx>
        <w:tc>
          <w:tcPr>
            <w:tcW w:w="3825" w:type="dxa"/>
            <w:tcBorders>
              <w:top w:val="single" w:sz="6" w:space="0" w:color="auto"/>
              <w:left w:val="single" w:sz="6" w:space="0" w:color="auto"/>
              <w:bottom w:val="single" w:sz="6" w:space="0" w:color="auto"/>
              <w:right w:val="single" w:sz="6" w:space="0" w:color="auto"/>
            </w:tcBorders>
          </w:tcPr>
          <w:p w:rsidR="00000000" w:rsidRDefault="00012E75">
            <w:pPr>
              <w:rPr>
                <w:rFonts w:ascii="Times New Roman" w:hAnsi="Times New Roman"/>
                <w:sz w:val="20"/>
              </w:rPr>
            </w:pPr>
            <w:r>
              <w:rPr>
                <w:rFonts w:ascii="Times New Roman" w:hAnsi="Times New Roman"/>
                <w:sz w:val="20"/>
              </w:rPr>
              <w:t>6. Поверхностная плотность, г/кв.м, не более</w:t>
            </w:r>
          </w:p>
          <w:p w:rsidR="00000000" w:rsidRDefault="00012E75">
            <w:pPr>
              <w:rPr>
                <w:rFonts w:ascii="Times New Roman" w:hAnsi="Times New Roman"/>
                <w:sz w:val="20"/>
              </w:rPr>
            </w:pPr>
          </w:p>
        </w:tc>
        <w:tc>
          <w:tcPr>
            <w:tcW w:w="2835" w:type="dxa"/>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400 </w:t>
            </w:r>
          </w:p>
        </w:tc>
        <w:tc>
          <w:tcPr>
            <w:tcW w:w="1890" w:type="dxa"/>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3825" w:type="dxa"/>
            <w:tcBorders>
              <w:top w:val="single" w:sz="6" w:space="0" w:color="auto"/>
              <w:left w:val="single" w:sz="6" w:space="0" w:color="auto"/>
              <w:bottom w:val="nil"/>
              <w:right w:val="single" w:sz="6" w:space="0" w:color="auto"/>
            </w:tcBorders>
          </w:tcPr>
          <w:p w:rsidR="00000000" w:rsidRDefault="00012E75">
            <w:pPr>
              <w:rPr>
                <w:rFonts w:ascii="Times New Roman" w:hAnsi="Times New Roman"/>
                <w:sz w:val="20"/>
              </w:rPr>
            </w:pPr>
            <w:r>
              <w:rPr>
                <w:rFonts w:ascii="Times New Roman" w:hAnsi="Times New Roman"/>
                <w:sz w:val="20"/>
              </w:rPr>
              <w:t>7. Разрывная нагрузка сухих и водонасыщенных образцов 200 х 50 мм, кгс/5 см, не менее:</w:t>
            </w:r>
          </w:p>
          <w:p w:rsidR="00000000" w:rsidRDefault="00012E75">
            <w:pPr>
              <w:rPr>
                <w:rFonts w:ascii="Times New Roman" w:hAnsi="Times New Roman"/>
                <w:sz w:val="20"/>
              </w:rPr>
            </w:pPr>
          </w:p>
        </w:tc>
        <w:tc>
          <w:tcPr>
            <w:tcW w:w="2835" w:type="dxa"/>
            <w:tcBorders>
              <w:top w:val="single" w:sz="6" w:space="0" w:color="auto"/>
              <w:left w:val="single" w:sz="6" w:space="0" w:color="auto"/>
              <w:bottom w:val="nil"/>
              <w:right w:val="single" w:sz="6" w:space="0" w:color="auto"/>
            </w:tcBorders>
          </w:tcPr>
          <w:p w:rsidR="00000000" w:rsidRDefault="00012E75">
            <w:pPr>
              <w:jc w:val="center"/>
              <w:rPr>
                <w:rFonts w:ascii="Times New Roman" w:hAnsi="Times New Roman"/>
                <w:sz w:val="20"/>
              </w:rPr>
            </w:pPr>
          </w:p>
          <w:p w:rsidR="00000000" w:rsidRDefault="00012E75">
            <w:pPr>
              <w:jc w:val="center"/>
              <w:rPr>
                <w:rFonts w:ascii="Times New Roman" w:hAnsi="Times New Roman"/>
                <w:sz w:val="20"/>
              </w:rPr>
            </w:pPr>
          </w:p>
          <w:p w:rsidR="00000000" w:rsidRDefault="00012E75">
            <w:pPr>
              <w:jc w:val="center"/>
              <w:rPr>
                <w:rFonts w:ascii="Times New Roman" w:hAnsi="Times New Roman"/>
                <w:sz w:val="20"/>
              </w:rPr>
            </w:pPr>
          </w:p>
        </w:tc>
        <w:tc>
          <w:tcPr>
            <w:tcW w:w="1890" w:type="dxa"/>
            <w:tcBorders>
              <w:top w:val="single" w:sz="6" w:space="0" w:color="auto"/>
              <w:left w:val="single" w:sz="6" w:space="0" w:color="auto"/>
              <w:bottom w:val="nil"/>
              <w:right w:val="single" w:sz="6" w:space="0" w:color="auto"/>
            </w:tcBorders>
          </w:tcPr>
          <w:p w:rsidR="00000000" w:rsidRDefault="00012E75">
            <w:pPr>
              <w:jc w:val="center"/>
              <w:rPr>
                <w:rFonts w:ascii="Times New Roman" w:hAnsi="Times New Roman"/>
                <w:sz w:val="20"/>
              </w:rPr>
            </w:pPr>
          </w:p>
          <w:p w:rsidR="00000000" w:rsidRDefault="00012E75">
            <w:pPr>
              <w:jc w:val="center"/>
              <w:rPr>
                <w:rFonts w:ascii="Times New Roman" w:hAnsi="Times New Roman"/>
                <w:sz w:val="20"/>
              </w:rPr>
            </w:pPr>
          </w:p>
          <w:p w:rsidR="00000000" w:rsidRDefault="00012E75">
            <w:pPr>
              <w:jc w:val="center"/>
              <w:rPr>
                <w:rFonts w:ascii="Times New Roman" w:hAnsi="Times New Roman"/>
                <w:sz w:val="20"/>
              </w:rPr>
            </w:pPr>
          </w:p>
        </w:tc>
      </w:tr>
      <w:tr w:rsidR="00000000">
        <w:tblPrEx>
          <w:tblCellMar>
            <w:top w:w="0" w:type="dxa"/>
            <w:bottom w:w="0" w:type="dxa"/>
          </w:tblCellMar>
        </w:tblPrEx>
        <w:tc>
          <w:tcPr>
            <w:tcW w:w="3825" w:type="dxa"/>
            <w:tcBorders>
              <w:top w:val="nil"/>
              <w:left w:val="single" w:sz="6" w:space="0" w:color="auto"/>
              <w:bottom w:val="nil"/>
              <w:right w:val="single" w:sz="6" w:space="0" w:color="auto"/>
            </w:tcBorders>
          </w:tcPr>
          <w:p w:rsidR="00000000" w:rsidRDefault="00012E75">
            <w:pPr>
              <w:rPr>
                <w:rFonts w:ascii="Times New Roman" w:hAnsi="Times New Roman"/>
                <w:sz w:val="20"/>
              </w:rPr>
            </w:pPr>
            <w:r>
              <w:rPr>
                <w:rFonts w:ascii="Times New Roman" w:hAnsi="Times New Roman"/>
                <w:sz w:val="20"/>
              </w:rPr>
              <w:t xml:space="preserve">- в продольном направлении </w:t>
            </w:r>
          </w:p>
        </w:tc>
        <w:tc>
          <w:tcPr>
            <w:tcW w:w="2835" w:type="dxa"/>
            <w:tcBorders>
              <w:top w:val="nil"/>
              <w:left w:val="single" w:sz="6" w:space="0" w:color="auto"/>
              <w:bottom w:val="nil"/>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300 </w:t>
            </w:r>
          </w:p>
        </w:tc>
        <w:tc>
          <w:tcPr>
            <w:tcW w:w="1890" w:type="dxa"/>
            <w:tcBorders>
              <w:top w:val="nil"/>
              <w:left w:val="single" w:sz="6" w:space="0" w:color="auto"/>
              <w:bottom w:val="nil"/>
              <w:right w:val="single" w:sz="6" w:space="0" w:color="auto"/>
            </w:tcBorders>
          </w:tcPr>
          <w:p w:rsidR="00000000" w:rsidRDefault="00012E75">
            <w:pPr>
              <w:jc w:val="center"/>
              <w:rPr>
                <w:rFonts w:ascii="Times New Roman" w:hAnsi="Times New Roman"/>
                <w:sz w:val="20"/>
              </w:rPr>
            </w:pPr>
          </w:p>
          <w:p w:rsidR="00000000" w:rsidRDefault="00012E75">
            <w:pPr>
              <w:jc w:val="center"/>
              <w:rPr>
                <w:rFonts w:ascii="Times New Roman" w:hAnsi="Times New Roman"/>
                <w:sz w:val="20"/>
              </w:rPr>
            </w:pPr>
            <w:r>
              <w:rPr>
                <w:rFonts w:ascii="Times New Roman" w:hAnsi="Times New Roman"/>
                <w:sz w:val="20"/>
              </w:rPr>
              <w:t>- " -</w:t>
            </w:r>
          </w:p>
        </w:tc>
      </w:tr>
      <w:tr w:rsidR="00000000">
        <w:tblPrEx>
          <w:tblCellMar>
            <w:top w:w="0" w:type="dxa"/>
            <w:bottom w:w="0" w:type="dxa"/>
          </w:tblCellMar>
        </w:tblPrEx>
        <w:tc>
          <w:tcPr>
            <w:tcW w:w="3825" w:type="dxa"/>
            <w:tcBorders>
              <w:top w:val="nil"/>
              <w:left w:val="single" w:sz="6" w:space="0" w:color="auto"/>
              <w:bottom w:val="single" w:sz="6" w:space="0" w:color="auto"/>
              <w:right w:val="single" w:sz="6" w:space="0" w:color="auto"/>
            </w:tcBorders>
          </w:tcPr>
          <w:p w:rsidR="00000000" w:rsidRDefault="00012E75">
            <w:pPr>
              <w:rPr>
                <w:rFonts w:ascii="Times New Roman" w:hAnsi="Times New Roman"/>
                <w:sz w:val="20"/>
              </w:rPr>
            </w:pPr>
            <w:r>
              <w:rPr>
                <w:rFonts w:ascii="Times New Roman" w:hAnsi="Times New Roman"/>
                <w:sz w:val="20"/>
              </w:rPr>
              <w:t>- в поперечном направлении</w:t>
            </w:r>
          </w:p>
          <w:p w:rsidR="00000000" w:rsidRDefault="00012E75">
            <w:pPr>
              <w:rPr>
                <w:rFonts w:ascii="Times New Roman" w:hAnsi="Times New Roman"/>
                <w:sz w:val="20"/>
              </w:rPr>
            </w:pPr>
          </w:p>
        </w:tc>
        <w:tc>
          <w:tcPr>
            <w:tcW w:w="2835" w:type="dxa"/>
            <w:tcBorders>
              <w:top w:val="nil"/>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300 </w:t>
            </w:r>
          </w:p>
        </w:tc>
        <w:tc>
          <w:tcPr>
            <w:tcW w:w="1890" w:type="dxa"/>
            <w:tcBorders>
              <w:top w:val="nil"/>
              <w:left w:val="single" w:sz="6" w:space="0" w:color="auto"/>
              <w:bottom w:val="single" w:sz="6" w:space="0" w:color="auto"/>
              <w:right w:val="single" w:sz="6" w:space="0" w:color="auto"/>
            </w:tcBorders>
          </w:tcPr>
          <w:p w:rsidR="00000000" w:rsidRDefault="00012E75">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3825" w:type="dxa"/>
            <w:tcBorders>
              <w:top w:val="single" w:sz="6" w:space="0" w:color="auto"/>
              <w:left w:val="single" w:sz="6" w:space="0" w:color="auto"/>
              <w:bottom w:val="single" w:sz="6" w:space="0" w:color="auto"/>
              <w:right w:val="single" w:sz="6" w:space="0" w:color="auto"/>
            </w:tcBorders>
          </w:tcPr>
          <w:p w:rsidR="00000000" w:rsidRDefault="00012E75">
            <w:pPr>
              <w:rPr>
                <w:rFonts w:ascii="Times New Roman" w:hAnsi="Times New Roman"/>
                <w:sz w:val="20"/>
              </w:rPr>
            </w:pPr>
            <w:r>
              <w:rPr>
                <w:rFonts w:ascii="Times New Roman" w:hAnsi="Times New Roman"/>
                <w:sz w:val="20"/>
              </w:rPr>
              <w:t>8. Относительное удлинение при разрыве, %, в продольном и поперечном направлениях, не более</w:t>
            </w:r>
          </w:p>
          <w:p w:rsidR="00000000" w:rsidRDefault="00012E75">
            <w:pPr>
              <w:rPr>
                <w:rFonts w:ascii="Times New Roman" w:hAnsi="Times New Roman"/>
                <w:sz w:val="20"/>
              </w:rPr>
            </w:pPr>
          </w:p>
        </w:tc>
        <w:tc>
          <w:tcPr>
            <w:tcW w:w="2835" w:type="dxa"/>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lastRenderedPageBreak/>
              <w:t xml:space="preserve">30 </w:t>
            </w:r>
          </w:p>
        </w:tc>
        <w:tc>
          <w:tcPr>
            <w:tcW w:w="1890" w:type="dxa"/>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 -</w:t>
            </w:r>
          </w:p>
        </w:tc>
      </w:tr>
      <w:tr w:rsidR="00000000">
        <w:tblPrEx>
          <w:tblCellMar>
            <w:top w:w="0" w:type="dxa"/>
            <w:bottom w:w="0" w:type="dxa"/>
          </w:tblCellMar>
        </w:tblPrEx>
        <w:tc>
          <w:tcPr>
            <w:tcW w:w="3825" w:type="dxa"/>
            <w:tcBorders>
              <w:top w:val="single" w:sz="6" w:space="0" w:color="auto"/>
              <w:left w:val="single" w:sz="6" w:space="0" w:color="auto"/>
              <w:bottom w:val="single" w:sz="6" w:space="0" w:color="auto"/>
              <w:right w:val="single" w:sz="6" w:space="0" w:color="auto"/>
            </w:tcBorders>
          </w:tcPr>
          <w:p w:rsidR="00000000" w:rsidRDefault="00012E75">
            <w:pPr>
              <w:rPr>
                <w:rFonts w:ascii="Times New Roman" w:hAnsi="Times New Roman"/>
                <w:sz w:val="20"/>
              </w:rPr>
            </w:pPr>
            <w:r>
              <w:rPr>
                <w:rFonts w:ascii="Times New Roman" w:hAnsi="Times New Roman"/>
                <w:sz w:val="20"/>
              </w:rPr>
              <w:lastRenderedPageBreak/>
              <w:t>9. Промежуточное удлинение в продольном направлении при 25%-ном нагружении от разр</w:t>
            </w:r>
            <w:r>
              <w:rPr>
                <w:rFonts w:ascii="Times New Roman" w:hAnsi="Times New Roman"/>
                <w:sz w:val="20"/>
              </w:rPr>
              <w:t>ушающего, %, не более</w:t>
            </w:r>
          </w:p>
          <w:p w:rsidR="00000000" w:rsidRDefault="00012E75">
            <w:pPr>
              <w:rPr>
                <w:rFonts w:ascii="Times New Roman" w:hAnsi="Times New Roman"/>
                <w:sz w:val="20"/>
              </w:rPr>
            </w:pPr>
          </w:p>
        </w:tc>
        <w:tc>
          <w:tcPr>
            <w:tcW w:w="2835" w:type="dxa"/>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10 </w:t>
            </w:r>
          </w:p>
        </w:tc>
        <w:tc>
          <w:tcPr>
            <w:tcW w:w="1890" w:type="dxa"/>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p>
          <w:p w:rsidR="00000000" w:rsidRDefault="00012E75">
            <w:pPr>
              <w:jc w:val="center"/>
              <w:rPr>
                <w:rFonts w:ascii="Times New Roman" w:hAnsi="Times New Roman"/>
                <w:sz w:val="20"/>
              </w:rPr>
            </w:pPr>
          </w:p>
          <w:p w:rsidR="00000000" w:rsidRDefault="00012E75">
            <w:pPr>
              <w:jc w:val="center"/>
              <w:rPr>
                <w:rFonts w:ascii="Times New Roman" w:hAnsi="Times New Roman"/>
                <w:sz w:val="20"/>
              </w:rPr>
            </w:pPr>
          </w:p>
        </w:tc>
      </w:tr>
      <w:tr w:rsidR="00000000">
        <w:tblPrEx>
          <w:tblCellMar>
            <w:top w:w="0" w:type="dxa"/>
            <w:bottom w:w="0" w:type="dxa"/>
          </w:tblCellMar>
        </w:tblPrEx>
        <w:tc>
          <w:tcPr>
            <w:tcW w:w="3825" w:type="dxa"/>
            <w:tcBorders>
              <w:top w:val="single" w:sz="6" w:space="0" w:color="auto"/>
              <w:left w:val="single" w:sz="6" w:space="0" w:color="auto"/>
              <w:bottom w:val="single" w:sz="6" w:space="0" w:color="auto"/>
              <w:right w:val="single" w:sz="6" w:space="0" w:color="auto"/>
            </w:tcBorders>
          </w:tcPr>
          <w:p w:rsidR="00000000" w:rsidRDefault="00012E75">
            <w:pPr>
              <w:rPr>
                <w:rFonts w:ascii="Times New Roman" w:hAnsi="Times New Roman"/>
                <w:sz w:val="20"/>
              </w:rPr>
            </w:pPr>
            <w:r>
              <w:rPr>
                <w:rFonts w:ascii="Times New Roman" w:hAnsi="Times New Roman"/>
                <w:sz w:val="20"/>
              </w:rPr>
              <w:t>10. Продавливаемость при статическом действии вертикальной нагрузки</w:t>
            </w:r>
          </w:p>
          <w:p w:rsidR="00000000" w:rsidRDefault="00012E75">
            <w:pPr>
              <w:rPr>
                <w:rFonts w:ascii="Times New Roman" w:hAnsi="Times New Roman"/>
                <w:sz w:val="20"/>
              </w:rPr>
            </w:pPr>
          </w:p>
        </w:tc>
        <w:tc>
          <w:tcPr>
            <w:tcW w:w="2835" w:type="dxa"/>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без разрушений </w:t>
            </w:r>
          </w:p>
        </w:tc>
        <w:tc>
          <w:tcPr>
            <w:tcW w:w="1890" w:type="dxa"/>
            <w:tcBorders>
              <w:top w:val="single" w:sz="6" w:space="0" w:color="auto"/>
              <w:left w:val="single" w:sz="6" w:space="0" w:color="auto"/>
              <w:bottom w:val="single" w:sz="6" w:space="0" w:color="auto"/>
              <w:right w:val="single" w:sz="6" w:space="0" w:color="auto"/>
            </w:tcBorders>
          </w:tcPr>
          <w:p w:rsidR="00000000" w:rsidRDefault="00012E75">
            <w:pPr>
              <w:rPr>
                <w:rFonts w:ascii="Times New Roman" w:hAnsi="Times New Roman"/>
                <w:sz w:val="20"/>
              </w:rPr>
            </w:pPr>
            <w:r>
              <w:rPr>
                <w:rFonts w:ascii="Times New Roman" w:hAnsi="Times New Roman"/>
                <w:sz w:val="20"/>
              </w:rPr>
              <w:t>1 слой материала при удельном давлении 0,85 кгс/см</w:t>
            </w:r>
            <w:r w:rsidR="00B874E5">
              <w:rPr>
                <w:rFonts w:ascii="Times New Roman" w:hAnsi="Times New Roman"/>
                <w:noProof/>
                <w:position w:val="-4"/>
                <w:sz w:val="20"/>
              </w:rPr>
              <w:drawing>
                <wp:inline distT="0" distB="0" distL="0" distR="0">
                  <wp:extent cx="104775" cy="190500"/>
                  <wp:effectExtent l="0" t="0" r="9525" b="0"/>
                  <wp:docPr id="172" name="Рисунок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153" cstate="print">
                            <a:extLst>
                              <a:ext uri="{28A0092B-C50C-407E-A947-70E740481C1C}">
                                <a14:useLocalDpi xmlns:a14="http://schemas.microsoft.com/office/drawing/2010/main" val="0"/>
                              </a:ext>
                            </a:extLst>
                          </a:blip>
                          <a:srcRect/>
                          <a:stretch>
                            <a:fillRect/>
                          </a:stretch>
                        </pic:blipFill>
                        <pic:spPr bwMode="auto">
                          <a:xfrm>
                            <a:off x="0" y="0"/>
                            <a:ext cx="104775" cy="190500"/>
                          </a:xfrm>
                          <a:prstGeom prst="rect">
                            <a:avLst/>
                          </a:prstGeom>
                          <a:noFill/>
                          <a:ln>
                            <a:noFill/>
                          </a:ln>
                        </pic:spPr>
                      </pic:pic>
                    </a:graphicData>
                  </a:graphic>
                </wp:inline>
              </w:drawing>
            </w:r>
          </w:p>
        </w:tc>
      </w:tr>
      <w:tr w:rsidR="00000000">
        <w:tblPrEx>
          <w:tblCellMar>
            <w:top w:w="0" w:type="dxa"/>
            <w:bottom w:w="0" w:type="dxa"/>
          </w:tblCellMar>
        </w:tblPrEx>
        <w:tc>
          <w:tcPr>
            <w:tcW w:w="3825" w:type="dxa"/>
            <w:tcBorders>
              <w:top w:val="single" w:sz="6" w:space="0" w:color="auto"/>
              <w:left w:val="single" w:sz="6" w:space="0" w:color="auto"/>
              <w:bottom w:val="nil"/>
              <w:right w:val="single" w:sz="6" w:space="0" w:color="auto"/>
            </w:tcBorders>
          </w:tcPr>
          <w:p w:rsidR="00000000" w:rsidRDefault="00012E75">
            <w:pPr>
              <w:rPr>
                <w:rFonts w:ascii="Times New Roman" w:hAnsi="Times New Roman"/>
                <w:sz w:val="20"/>
              </w:rPr>
            </w:pPr>
            <w:r>
              <w:rPr>
                <w:rFonts w:ascii="Times New Roman" w:hAnsi="Times New Roman"/>
                <w:sz w:val="20"/>
              </w:rPr>
              <w:t>11. Максимальное усилие сцепления, кгс/кв.м, с грунтами, не менее</w:t>
            </w:r>
          </w:p>
          <w:p w:rsidR="00000000" w:rsidRDefault="00012E75">
            <w:pPr>
              <w:rPr>
                <w:rFonts w:ascii="Times New Roman" w:hAnsi="Times New Roman"/>
                <w:sz w:val="20"/>
              </w:rPr>
            </w:pPr>
          </w:p>
        </w:tc>
        <w:tc>
          <w:tcPr>
            <w:tcW w:w="2835" w:type="dxa"/>
            <w:tcBorders>
              <w:top w:val="single" w:sz="6" w:space="0" w:color="auto"/>
              <w:left w:val="single" w:sz="6" w:space="0" w:color="auto"/>
              <w:bottom w:val="nil"/>
              <w:right w:val="single" w:sz="6" w:space="0" w:color="auto"/>
            </w:tcBorders>
          </w:tcPr>
          <w:p w:rsidR="00000000" w:rsidRDefault="00012E75">
            <w:pPr>
              <w:rPr>
                <w:rFonts w:ascii="Times New Roman" w:hAnsi="Times New Roman"/>
                <w:sz w:val="20"/>
              </w:rPr>
            </w:pPr>
            <w:r>
              <w:rPr>
                <w:rFonts w:ascii="Times New Roman" w:hAnsi="Times New Roman"/>
                <w:sz w:val="20"/>
              </w:rPr>
              <w:t xml:space="preserve">  </w:t>
            </w:r>
          </w:p>
        </w:tc>
        <w:tc>
          <w:tcPr>
            <w:tcW w:w="1890" w:type="dxa"/>
            <w:tcBorders>
              <w:top w:val="single" w:sz="6" w:space="0" w:color="auto"/>
              <w:left w:val="single" w:sz="6" w:space="0" w:color="auto"/>
              <w:bottom w:val="nil"/>
              <w:right w:val="single" w:sz="6" w:space="0" w:color="auto"/>
            </w:tcBorders>
          </w:tcPr>
          <w:p w:rsidR="00000000" w:rsidRDefault="00012E75">
            <w:pPr>
              <w:jc w:val="center"/>
              <w:rPr>
                <w:rFonts w:ascii="Times New Roman" w:hAnsi="Times New Roman"/>
                <w:sz w:val="20"/>
              </w:rPr>
            </w:pPr>
          </w:p>
          <w:p w:rsidR="00000000" w:rsidRDefault="00012E75">
            <w:pPr>
              <w:jc w:val="center"/>
              <w:rPr>
                <w:rFonts w:ascii="Times New Roman" w:hAnsi="Times New Roman"/>
                <w:sz w:val="20"/>
              </w:rPr>
            </w:pPr>
          </w:p>
          <w:p w:rsidR="00000000" w:rsidRDefault="00012E75">
            <w:pPr>
              <w:jc w:val="center"/>
              <w:rPr>
                <w:rFonts w:ascii="Times New Roman" w:hAnsi="Times New Roman"/>
                <w:sz w:val="20"/>
              </w:rPr>
            </w:pPr>
          </w:p>
        </w:tc>
      </w:tr>
      <w:tr w:rsidR="00000000">
        <w:tblPrEx>
          <w:tblCellMar>
            <w:top w:w="0" w:type="dxa"/>
            <w:bottom w:w="0" w:type="dxa"/>
          </w:tblCellMar>
        </w:tblPrEx>
        <w:tc>
          <w:tcPr>
            <w:tcW w:w="3825" w:type="dxa"/>
            <w:tcBorders>
              <w:top w:val="nil"/>
              <w:left w:val="single" w:sz="6" w:space="0" w:color="auto"/>
              <w:bottom w:val="nil"/>
              <w:right w:val="single" w:sz="6" w:space="0" w:color="auto"/>
            </w:tcBorders>
          </w:tcPr>
          <w:p w:rsidR="00000000" w:rsidRDefault="00012E75">
            <w:pPr>
              <w:rPr>
                <w:rFonts w:ascii="Times New Roman" w:hAnsi="Times New Roman"/>
                <w:sz w:val="20"/>
              </w:rPr>
            </w:pPr>
            <w:r>
              <w:rPr>
                <w:rFonts w:ascii="Times New Roman" w:hAnsi="Times New Roman"/>
                <w:sz w:val="20"/>
              </w:rPr>
              <w:t>- песок естественной влажности</w:t>
            </w:r>
          </w:p>
          <w:p w:rsidR="00000000" w:rsidRDefault="00012E75">
            <w:pPr>
              <w:rPr>
                <w:rFonts w:ascii="Times New Roman" w:hAnsi="Times New Roman"/>
                <w:sz w:val="20"/>
              </w:rPr>
            </w:pPr>
          </w:p>
        </w:tc>
        <w:tc>
          <w:tcPr>
            <w:tcW w:w="2835" w:type="dxa"/>
            <w:tcBorders>
              <w:top w:val="nil"/>
              <w:left w:val="single" w:sz="6" w:space="0" w:color="auto"/>
              <w:bottom w:val="nil"/>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1200 </w:t>
            </w:r>
          </w:p>
        </w:tc>
        <w:tc>
          <w:tcPr>
            <w:tcW w:w="1890" w:type="dxa"/>
            <w:tcBorders>
              <w:top w:val="nil"/>
              <w:left w:val="single" w:sz="6" w:space="0" w:color="auto"/>
              <w:bottom w:val="nil"/>
              <w:right w:val="single" w:sz="6" w:space="0" w:color="auto"/>
            </w:tcBorders>
          </w:tcPr>
          <w:p w:rsidR="00000000" w:rsidRDefault="00012E75">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3825" w:type="dxa"/>
            <w:tcBorders>
              <w:top w:val="nil"/>
              <w:left w:val="single" w:sz="6" w:space="0" w:color="auto"/>
              <w:bottom w:val="single" w:sz="6" w:space="0" w:color="auto"/>
              <w:right w:val="single" w:sz="6" w:space="0" w:color="auto"/>
            </w:tcBorders>
          </w:tcPr>
          <w:p w:rsidR="00000000" w:rsidRDefault="00012E75">
            <w:pPr>
              <w:rPr>
                <w:rFonts w:ascii="Times New Roman" w:hAnsi="Times New Roman"/>
                <w:sz w:val="20"/>
              </w:rPr>
            </w:pPr>
            <w:r>
              <w:rPr>
                <w:rFonts w:ascii="Times New Roman" w:hAnsi="Times New Roman"/>
                <w:sz w:val="20"/>
              </w:rPr>
              <w:t>- глина в тугопластичном состоянии</w:t>
            </w:r>
          </w:p>
          <w:p w:rsidR="00000000" w:rsidRDefault="00012E75">
            <w:pPr>
              <w:rPr>
                <w:rFonts w:ascii="Times New Roman" w:hAnsi="Times New Roman"/>
                <w:sz w:val="20"/>
              </w:rPr>
            </w:pPr>
          </w:p>
        </w:tc>
        <w:tc>
          <w:tcPr>
            <w:tcW w:w="2835" w:type="dxa"/>
            <w:tcBorders>
              <w:top w:val="nil"/>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1350 </w:t>
            </w:r>
          </w:p>
        </w:tc>
        <w:tc>
          <w:tcPr>
            <w:tcW w:w="1890" w:type="dxa"/>
            <w:tcBorders>
              <w:top w:val="nil"/>
              <w:left w:val="single" w:sz="6" w:space="0" w:color="auto"/>
              <w:bottom w:val="single" w:sz="6" w:space="0" w:color="auto"/>
              <w:right w:val="single" w:sz="6" w:space="0" w:color="auto"/>
            </w:tcBorders>
          </w:tcPr>
          <w:p w:rsidR="00000000" w:rsidRDefault="00012E75">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3825" w:type="dxa"/>
            <w:tcBorders>
              <w:top w:val="single" w:sz="6" w:space="0" w:color="auto"/>
              <w:left w:val="single" w:sz="6" w:space="0" w:color="auto"/>
              <w:bottom w:val="nil"/>
              <w:right w:val="single" w:sz="6" w:space="0" w:color="auto"/>
            </w:tcBorders>
          </w:tcPr>
          <w:p w:rsidR="00000000" w:rsidRDefault="00012E75">
            <w:pPr>
              <w:rPr>
                <w:rFonts w:ascii="Times New Roman" w:hAnsi="Times New Roman"/>
                <w:sz w:val="20"/>
              </w:rPr>
            </w:pPr>
            <w:r>
              <w:rPr>
                <w:rFonts w:ascii="Times New Roman" w:hAnsi="Times New Roman"/>
                <w:sz w:val="20"/>
              </w:rPr>
              <w:t>12. Фильтрационные характеристики:</w:t>
            </w:r>
          </w:p>
          <w:p w:rsidR="00000000" w:rsidRDefault="00012E75">
            <w:pPr>
              <w:rPr>
                <w:rFonts w:ascii="Times New Roman" w:hAnsi="Times New Roman"/>
                <w:sz w:val="20"/>
              </w:rPr>
            </w:pPr>
          </w:p>
        </w:tc>
        <w:tc>
          <w:tcPr>
            <w:tcW w:w="2835" w:type="dxa"/>
            <w:tcBorders>
              <w:top w:val="single" w:sz="6" w:space="0" w:color="auto"/>
              <w:left w:val="single" w:sz="6" w:space="0" w:color="auto"/>
              <w:bottom w:val="nil"/>
              <w:right w:val="single" w:sz="6" w:space="0" w:color="auto"/>
            </w:tcBorders>
          </w:tcPr>
          <w:p w:rsidR="00000000" w:rsidRDefault="00012E75">
            <w:pPr>
              <w:jc w:val="center"/>
              <w:rPr>
                <w:rFonts w:ascii="Times New Roman" w:hAnsi="Times New Roman"/>
                <w:sz w:val="20"/>
              </w:rPr>
            </w:pPr>
          </w:p>
          <w:p w:rsidR="00000000" w:rsidRDefault="00012E75">
            <w:pPr>
              <w:jc w:val="center"/>
              <w:rPr>
                <w:rFonts w:ascii="Times New Roman" w:hAnsi="Times New Roman"/>
                <w:sz w:val="20"/>
              </w:rPr>
            </w:pPr>
          </w:p>
          <w:p w:rsidR="00000000" w:rsidRDefault="00012E75">
            <w:pPr>
              <w:jc w:val="center"/>
              <w:rPr>
                <w:rFonts w:ascii="Times New Roman" w:hAnsi="Times New Roman"/>
                <w:sz w:val="20"/>
              </w:rPr>
            </w:pPr>
          </w:p>
        </w:tc>
        <w:tc>
          <w:tcPr>
            <w:tcW w:w="1890" w:type="dxa"/>
            <w:tcBorders>
              <w:top w:val="single" w:sz="6" w:space="0" w:color="auto"/>
              <w:left w:val="single" w:sz="6" w:space="0" w:color="auto"/>
              <w:bottom w:val="nil"/>
              <w:right w:val="single" w:sz="6" w:space="0" w:color="auto"/>
            </w:tcBorders>
          </w:tcPr>
          <w:p w:rsidR="00000000" w:rsidRDefault="00012E75">
            <w:pPr>
              <w:jc w:val="center"/>
              <w:rPr>
                <w:rFonts w:ascii="Times New Roman" w:hAnsi="Times New Roman"/>
                <w:sz w:val="20"/>
              </w:rPr>
            </w:pPr>
          </w:p>
          <w:p w:rsidR="00000000" w:rsidRDefault="00012E75">
            <w:pPr>
              <w:jc w:val="center"/>
              <w:rPr>
                <w:rFonts w:ascii="Times New Roman" w:hAnsi="Times New Roman"/>
                <w:sz w:val="20"/>
              </w:rPr>
            </w:pPr>
          </w:p>
          <w:p w:rsidR="00000000" w:rsidRDefault="00012E75">
            <w:pPr>
              <w:jc w:val="center"/>
              <w:rPr>
                <w:rFonts w:ascii="Times New Roman" w:hAnsi="Times New Roman"/>
                <w:sz w:val="20"/>
              </w:rPr>
            </w:pPr>
          </w:p>
        </w:tc>
      </w:tr>
      <w:tr w:rsidR="00000000">
        <w:tblPrEx>
          <w:tblCellMar>
            <w:top w:w="0" w:type="dxa"/>
            <w:bottom w:w="0" w:type="dxa"/>
          </w:tblCellMar>
        </w:tblPrEx>
        <w:tc>
          <w:tcPr>
            <w:tcW w:w="3825" w:type="dxa"/>
            <w:tcBorders>
              <w:top w:val="nil"/>
              <w:left w:val="single" w:sz="6" w:space="0" w:color="auto"/>
              <w:bottom w:val="nil"/>
              <w:right w:val="single" w:sz="6" w:space="0" w:color="auto"/>
            </w:tcBorders>
          </w:tcPr>
          <w:p w:rsidR="00000000" w:rsidRDefault="00012E75">
            <w:pPr>
              <w:rPr>
                <w:rFonts w:ascii="Times New Roman" w:hAnsi="Times New Roman"/>
                <w:sz w:val="20"/>
              </w:rPr>
            </w:pPr>
            <w:r>
              <w:rPr>
                <w:rFonts w:ascii="Times New Roman" w:hAnsi="Times New Roman"/>
                <w:sz w:val="20"/>
              </w:rPr>
              <w:t>- фильтрационная способность, мкм, не более</w:t>
            </w:r>
          </w:p>
          <w:p w:rsidR="00000000" w:rsidRDefault="00012E75">
            <w:pPr>
              <w:rPr>
                <w:rFonts w:ascii="Times New Roman" w:hAnsi="Times New Roman"/>
                <w:sz w:val="20"/>
              </w:rPr>
            </w:pPr>
          </w:p>
        </w:tc>
        <w:tc>
          <w:tcPr>
            <w:tcW w:w="2835" w:type="dxa"/>
            <w:tcBorders>
              <w:top w:val="nil"/>
              <w:left w:val="single" w:sz="6" w:space="0" w:color="auto"/>
              <w:bottom w:val="nil"/>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250 </w:t>
            </w:r>
          </w:p>
        </w:tc>
        <w:tc>
          <w:tcPr>
            <w:tcW w:w="1890" w:type="dxa"/>
            <w:tcBorders>
              <w:top w:val="nil"/>
              <w:left w:val="single" w:sz="6" w:space="0" w:color="auto"/>
              <w:bottom w:val="nil"/>
              <w:right w:val="single" w:sz="6" w:space="0" w:color="auto"/>
            </w:tcBorders>
          </w:tcPr>
          <w:p w:rsidR="00000000" w:rsidRDefault="00012E75">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3825" w:type="dxa"/>
            <w:tcBorders>
              <w:top w:val="nil"/>
              <w:left w:val="single" w:sz="6" w:space="0" w:color="auto"/>
              <w:bottom w:val="single" w:sz="6" w:space="0" w:color="auto"/>
              <w:right w:val="single" w:sz="6" w:space="0" w:color="auto"/>
            </w:tcBorders>
          </w:tcPr>
          <w:p w:rsidR="00000000" w:rsidRDefault="00012E75">
            <w:pPr>
              <w:rPr>
                <w:rFonts w:ascii="Times New Roman" w:hAnsi="Times New Roman"/>
                <w:sz w:val="20"/>
              </w:rPr>
            </w:pPr>
            <w:r>
              <w:rPr>
                <w:rFonts w:ascii="Times New Roman" w:hAnsi="Times New Roman"/>
                <w:sz w:val="20"/>
              </w:rPr>
              <w:t>- скорость фильтрации, м/сут, не менее</w:t>
            </w:r>
          </w:p>
          <w:p w:rsidR="00000000" w:rsidRDefault="00012E75">
            <w:pPr>
              <w:rPr>
                <w:rFonts w:ascii="Times New Roman" w:hAnsi="Times New Roman"/>
                <w:sz w:val="20"/>
              </w:rPr>
            </w:pPr>
          </w:p>
        </w:tc>
        <w:tc>
          <w:tcPr>
            <w:tcW w:w="2835" w:type="dxa"/>
            <w:tcBorders>
              <w:top w:val="nil"/>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40 </w:t>
            </w:r>
          </w:p>
        </w:tc>
        <w:tc>
          <w:tcPr>
            <w:tcW w:w="1890" w:type="dxa"/>
            <w:tcBorders>
              <w:top w:val="nil"/>
              <w:left w:val="single" w:sz="6" w:space="0" w:color="auto"/>
              <w:bottom w:val="single" w:sz="6" w:space="0" w:color="auto"/>
              <w:right w:val="single" w:sz="6" w:space="0" w:color="auto"/>
            </w:tcBorders>
          </w:tcPr>
          <w:p w:rsidR="00000000" w:rsidRDefault="00012E75">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3825" w:type="dxa"/>
            <w:tcBorders>
              <w:top w:val="single" w:sz="6" w:space="0" w:color="auto"/>
              <w:left w:val="single" w:sz="6" w:space="0" w:color="auto"/>
              <w:bottom w:val="single" w:sz="6" w:space="0" w:color="auto"/>
              <w:right w:val="single" w:sz="6" w:space="0" w:color="auto"/>
            </w:tcBorders>
          </w:tcPr>
          <w:p w:rsidR="00000000" w:rsidRDefault="00012E75">
            <w:pPr>
              <w:rPr>
                <w:rFonts w:ascii="Times New Roman" w:hAnsi="Times New Roman"/>
                <w:sz w:val="20"/>
              </w:rPr>
            </w:pPr>
            <w:r>
              <w:rPr>
                <w:rFonts w:ascii="Times New Roman" w:hAnsi="Times New Roman"/>
                <w:sz w:val="20"/>
              </w:rPr>
              <w:t>13. Температура хрупкости, °С, не ме</w:t>
            </w:r>
            <w:r>
              <w:rPr>
                <w:rFonts w:ascii="Times New Roman" w:hAnsi="Times New Roman"/>
                <w:sz w:val="20"/>
              </w:rPr>
              <w:t>нее</w:t>
            </w:r>
          </w:p>
          <w:p w:rsidR="00000000" w:rsidRDefault="00012E75">
            <w:pPr>
              <w:rPr>
                <w:rFonts w:ascii="Times New Roman" w:hAnsi="Times New Roman"/>
                <w:sz w:val="20"/>
              </w:rPr>
            </w:pPr>
          </w:p>
        </w:tc>
        <w:tc>
          <w:tcPr>
            <w:tcW w:w="2835" w:type="dxa"/>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-60 </w:t>
            </w:r>
          </w:p>
        </w:tc>
        <w:tc>
          <w:tcPr>
            <w:tcW w:w="1890" w:type="dxa"/>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p>
          <w:p w:rsidR="00000000" w:rsidRDefault="00012E75">
            <w:pPr>
              <w:jc w:val="center"/>
              <w:rPr>
                <w:rFonts w:ascii="Times New Roman" w:hAnsi="Times New Roman"/>
                <w:sz w:val="20"/>
              </w:rPr>
            </w:pPr>
          </w:p>
          <w:p w:rsidR="00000000" w:rsidRDefault="00012E75">
            <w:pPr>
              <w:jc w:val="center"/>
              <w:rPr>
                <w:rFonts w:ascii="Times New Roman" w:hAnsi="Times New Roman"/>
                <w:sz w:val="20"/>
              </w:rPr>
            </w:pPr>
          </w:p>
        </w:tc>
      </w:tr>
      <w:tr w:rsidR="00000000">
        <w:tblPrEx>
          <w:tblCellMar>
            <w:top w:w="0" w:type="dxa"/>
            <w:bottom w:w="0" w:type="dxa"/>
          </w:tblCellMar>
        </w:tblPrEx>
        <w:tc>
          <w:tcPr>
            <w:tcW w:w="3825" w:type="dxa"/>
            <w:tcBorders>
              <w:top w:val="single" w:sz="6" w:space="0" w:color="auto"/>
              <w:left w:val="single" w:sz="6" w:space="0" w:color="auto"/>
              <w:bottom w:val="nil"/>
              <w:right w:val="single" w:sz="6" w:space="0" w:color="auto"/>
            </w:tcBorders>
          </w:tcPr>
          <w:p w:rsidR="00000000" w:rsidRDefault="00012E75">
            <w:pPr>
              <w:rPr>
                <w:rFonts w:ascii="Times New Roman" w:hAnsi="Times New Roman"/>
                <w:sz w:val="20"/>
              </w:rPr>
            </w:pPr>
            <w:r>
              <w:rPr>
                <w:rFonts w:ascii="Times New Roman" w:hAnsi="Times New Roman"/>
                <w:sz w:val="20"/>
              </w:rPr>
              <w:t xml:space="preserve">14. Устойчивость к тепловому старению, час, не менее (при снижении разрывной нагрузки </w:t>
            </w:r>
            <w:r w:rsidR="00B874E5">
              <w:rPr>
                <w:rFonts w:ascii="Times New Roman" w:hAnsi="Times New Roman"/>
                <w:noProof/>
                <w:position w:val="-4"/>
                <w:sz w:val="20"/>
              </w:rPr>
              <w:drawing>
                <wp:inline distT="0" distB="0" distL="0" distR="0">
                  <wp:extent cx="123825" cy="152400"/>
                  <wp:effectExtent l="0" t="0" r="9525" b="0"/>
                  <wp:docPr id="173" name="Рисунок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154" cstate="print">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Pr>
                <w:rFonts w:ascii="Times New Roman" w:hAnsi="Times New Roman"/>
                <w:sz w:val="20"/>
              </w:rPr>
              <w:t>25%)</w:t>
            </w:r>
          </w:p>
          <w:p w:rsidR="00000000" w:rsidRDefault="00012E75">
            <w:pPr>
              <w:rPr>
                <w:rFonts w:ascii="Times New Roman" w:hAnsi="Times New Roman"/>
                <w:sz w:val="20"/>
              </w:rPr>
            </w:pPr>
          </w:p>
        </w:tc>
        <w:tc>
          <w:tcPr>
            <w:tcW w:w="2835" w:type="dxa"/>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1000 </w:t>
            </w:r>
          </w:p>
        </w:tc>
        <w:tc>
          <w:tcPr>
            <w:tcW w:w="1890" w:type="dxa"/>
            <w:tcBorders>
              <w:top w:val="single" w:sz="6" w:space="0" w:color="auto"/>
              <w:left w:val="single" w:sz="6" w:space="0" w:color="auto"/>
              <w:bottom w:val="single" w:sz="6" w:space="0" w:color="auto"/>
              <w:right w:val="single" w:sz="6" w:space="0" w:color="auto"/>
            </w:tcBorders>
          </w:tcPr>
          <w:p w:rsidR="00000000" w:rsidRDefault="00012E75">
            <w:pPr>
              <w:rPr>
                <w:rFonts w:ascii="Times New Roman" w:hAnsi="Times New Roman"/>
                <w:sz w:val="20"/>
              </w:rPr>
            </w:pPr>
            <w:r>
              <w:rPr>
                <w:rFonts w:ascii="Times New Roman" w:hAnsi="Times New Roman"/>
                <w:sz w:val="20"/>
              </w:rPr>
              <w:t xml:space="preserve">+ 110°С, естественный воздухообмен </w:t>
            </w:r>
          </w:p>
        </w:tc>
      </w:tr>
      <w:tr w:rsidR="00000000">
        <w:tblPrEx>
          <w:tblCellMar>
            <w:top w:w="0" w:type="dxa"/>
            <w:bottom w:w="0" w:type="dxa"/>
          </w:tblCellMar>
        </w:tblPrEx>
        <w:tc>
          <w:tcPr>
            <w:tcW w:w="3825" w:type="dxa"/>
            <w:tcBorders>
              <w:top w:val="single" w:sz="6" w:space="0" w:color="auto"/>
              <w:left w:val="single" w:sz="6" w:space="0" w:color="auto"/>
              <w:bottom w:val="single" w:sz="6" w:space="0" w:color="auto"/>
              <w:right w:val="single" w:sz="6" w:space="0" w:color="auto"/>
            </w:tcBorders>
          </w:tcPr>
          <w:p w:rsidR="00000000" w:rsidRDefault="00012E75">
            <w:pPr>
              <w:rPr>
                <w:rFonts w:ascii="Times New Roman" w:hAnsi="Times New Roman"/>
                <w:sz w:val="20"/>
              </w:rPr>
            </w:pPr>
            <w:r>
              <w:rPr>
                <w:rFonts w:ascii="Times New Roman" w:hAnsi="Times New Roman"/>
                <w:sz w:val="20"/>
              </w:rPr>
              <w:t xml:space="preserve">15. Стойкость к воздействию Уф-облучения, час, не менее (при снижении разрывной нагрузки </w:t>
            </w:r>
            <w:r w:rsidR="00B874E5">
              <w:rPr>
                <w:rFonts w:ascii="Times New Roman" w:hAnsi="Times New Roman"/>
                <w:noProof/>
                <w:position w:val="-4"/>
                <w:sz w:val="20"/>
              </w:rPr>
              <w:drawing>
                <wp:inline distT="0" distB="0" distL="0" distR="0">
                  <wp:extent cx="123825" cy="152400"/>
                  <wp:effectExtent l="0" t="0" r="9525" b="0"/>
                  <wp:docPr id="174" name="Рисунок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155" cstate="print">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Pr>
                <w:rFonts w:ascii="Times New Roman" w:hAnsi="Times New Roman"/>
                <w:sz w:val="20"/>
              </w:rPr>
              <w:t>25%)</w:t>
            </w:r>
          </w:p>
          <w:p w:rsidR="00000000" w:rsidRDefault="00012E75">
            <w:pPr>
              <w:rPr>
                <w:rFonts w:ascii="Times New Roman" w:hAnsi="Times New Roman"/>
                <w:sz w:val="20"/>
              </w:rPr>
            </w:pPr>
          </w:p>
        </w:tc>
        <w:tc>
          <w:tcPr>
            <w:tcW w:w="2835" w:type="dxa"/>
            <w:tcBorders>
              <w:top w:val="single" w:sz="6" w:space="0" w:color="auto"/>
              <w:left w:val="nil"/>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1000 </w:t>
            </w:r>
          </w:p>
        </w:tc>
        <w:tc>
          <w:tcPr>
            <w:tcW w:w="1890" w:type="dxa"/>
            <w:tcBorders>
              <w:top w:val="single" w:sz="6" w:space="0" w:color="auto"/>
              <w:left w:val="single" w:sz="6" w:space="0" w:color="auto"/>
              <w:bottom w:val="single" w:sz="6" w:space="0" w:color="auto"/>
              <w:right w:val="single" w:sz="6" w:space="0" w:color="auto"/>
            </w:tcBorders>
          </w:tcPr>
          <w:p w:rsidR="00000000" w:rsidRDefault="00012E75">
            <w:pPr>
              <w:rPr>
                <w:rFonts w:ascii="Times New Roman" w:hAnsi="Times New Roman"/>
                <w:sz w:val="20"/>
              </w:rPr>
            </w:pPr>
            <w:r>
              <w:rPr>
                <w:rFonts w:ascii="Times New Roman" w:hAnsi="Times New Roman"/>
                <w:sz w:val="20"/>
              </w:rPr>
              <w:t xml:space="preserve">+ 60°С, 48 лк </w:t>
            </w:r>
          </w:p>
        </w:tc>
      </w:tr>
      <w:tr w:rsidR="00000000">
        <w:tblPrEx>
          <w:tblCellMar>
            <w:top w:w="0" w:type="dxa"/>
            <w:bottom w:w="0" w:type="dxa"/>
          </w:tblCellMar>
        </w:tblPrEx>
        <w:tc>
          <w:tcPr>
            <w:tcW w:w="3825" w:type="dxa"/>
            <w:tcBorders>
              <w:top w:val="nil"/>
              <w:left w:val="single" w:sz="6" w:space="0" w:color="auto"/>
              <w:bottom w:val="single" w:sz="6" w:space="0" w:color="auto"/>
              <w:right w:val="single" w:sz="6" w:space="0" w:color="auto"/>
            </w:tcBorders>
          </w:tcPr>
          <w:p w:rsidR="00000000" w:rsidRDefault="00012E75">
            <w:pPr>
              <w:rPr>
                <w:rFonts w:ascii="Times New Roman" w:hAnsi="Times New Roman"/>
                <w:sz w:val="20"/>
              </w:rPr>
            </w:pPr>
            <w:r>
              <w:rPr>
                <w:rFonts w:ascii="Times New Roman" w:hAnsi="Times New Roman"/>
                <w:sz w:val="20"/>
              </w:rPr>
              <w:t xml:space="preserve">16. Химстойкость в агрессивных средах, час, не менее (при снижении разрывной нагрузки </w:t>
            </w:r>
            <w:r w:rsidR="00B874E5">
              <w:rPr>
                <w:rFonts w:ascii="Times New Roman" w:hAnsi="Times New Roman"/>
                <w:noProof/>
                <w:position w:val="-4"/>
                <w:sz w:val="20"/>
              </w:rPr>
              <w:drawing>
                <wp:inline distT="0" distB="0" distL="0" distR="0">
                  <wp:extent cx="123825" cy="152400"/>
                  <wp:effectExtent l="0" t="0" r="9525" b="0"/>
                  <wp:docPr id="175" name="Рисунок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155" cstate="print">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Pr>
                <w:rFonts w:ascii="Times New Roman" w:hAnsi="Times New Roman"/>
                <w:sz w:val="20"/>
              </w:rPr>
              <w:t>25%)</w:t>
            </w:r>
          </w:p>
          <w:p w:rsidR="00000000" w:rsidRDefault="00012E75">
            <w:pPr>
              <w:rPr>
                <w:rFonts w:ascii="Times New Roman" w:hAnsi="Times New Roman"/>
                <w:sz w:val="20"/>
              </w:rPr>
            </w:pPr>
          </w:p>
        </w:tc>
        <w:tc>
          <w:tcPr>
            <w:tcW w:w="2835" w:type="dxa"/>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5000 </w:t>
            </w:r>
          </w:p>
        </w:tc>
        <w:tc>
          <w:tcPr>
            <w:tcW w:w="1890" w:type="dxa"/>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+90°С, рН=3 </w:t>
            </w:r>
          </w:p>
          <w:p w:rsidR="00000000" w:rsidRDefault="00012E75">
            <w:pPr>
              <w:jc w:val="center"/>
              <w:rPr>
                <w:rFonts w:ascii="Times New Roman" w:hAnsi="Times New Roman"/>
                <w:sz w:val="20"/>
              </w:rPr>
            </w:pPr>
            <w:r>
              <w:rPr>
                <w:rFonts w:ascii="Times New Roman" w:hAnsi="Times New Roman"/>
                <w:sz w:val="20"/>
              </w:rPr>
              <w:t>(рН=11)</w:t>
            </w:r>
          </w:p>
        </w:tc>
      </w:tr>
      <w:tr w:rsidR="00000000">
        <w:tblPrEx>
          <w:tblCellMar>
            <w:top w:w="0" w:type="dxa"/>
            <w:bottom w:w="0" w:type="dxa"/>
          </w:tblCellMar>
        </w:tblPrEx>
        <w:tc>
          <w:tcPr>
            <w:tcW w:w="3825" w:type="dxa"/>
            <w:tcBorders>
              <w:top w:val="single" w:sz="6" w:space="0" w:color="auto"/>
              <w:left w:val="single" w:sz="6" w:space="0" w:color="auto"/>
              <w:bottom w:val="single" w:sz="6" w:space="0" w:color="auto"/>
              <w:right w:val="single" w:sz="6" w:space="0" w:color="auto"/>
            </w:tcBorders>
          </w:tcPr>
          <w:p w:rsidR="00000000" w:rsidRDefault="00012E75">
            <w:pPr>
              <w:rPr>
                <w:rFonts w:ascii="Times New Roman" w:hAnsi="Times New Roman"/>
                <w:sz w:val="20"/>
              </w:rPr>
            </w:pPr>
            <w:r>
              <w:rPr>
                <w:rFonts w:ascii="Times New Roman" w:hAnsi="Times New Roman"/>
                <w:sz w:val="20"/>
              </w:rPr>
              <w:t xml:space="preserve">17. Стойкость к ГСМ, час, не менее (при снижении разрывной нагрузки </w:t>
            </w:r>
            <w:r w:rsidR="00B874E5">
              <w:rPr>
                <w:rFonts w:ascii="Times New Roman" w:hAnsi="Times New Roman"/>
                <w:noProof/>
                <w:position w:val="-4"/>
                <w:sz w:val="20"/>
              </w:rPr>
              <w:drawing>
                <wp:inline distT="0" distB="0" distL="0" distR="0">
                  <wp:extent cx="123825" cy="152400"/>
                  <wp:effectExtent l="0" t="0" r="9525" b="0"/>
                  <wp:docPr id="176" name="Рисунок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155" cstate="print">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Pr>
                <w:rFonts w:ascii="Times New Roman" w:hAnsi="Times New Roman"/>
                <w:sz w:val="20"/>
              </w:rPr>
              <w:t>10%)</w:t>
            </w:r>
          </w:p>
          <w:p w:rsidR="00000000" w:rsidRDefault="00012E75">
            <w:pPr>
              <w:rPr>
                <w:rFonts w:ascii="Times New Roman" w:hAnsi="Times New Roman"/>
                <w:sz w:val="20"/>
              </w:rPr>
            </w:pPr>
          </w:p>
        </w:tc>
        <w:tc>
          <w:tcPr>
            <w:tcW w:w="2835" w:type="dxa"/>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5000 </w:t>
            </w:r>
          </w:p>
        </w:tc>
        <w:tc>
          <w:tcPr>
            <w:tcW w:w="1890" w:type="dxa"/>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+20°С </w:t>
            </w:r>
          </w:p>
          <w:p w:rsidR="00000000" w:rsidRDefault="00012E75">
            <w:pPr>
              <w:jc w:val="center"/>
              <w:rPr>
                <w:rFonts w:ascii="Times New Roman" w:hAnsi="Times New Roman"/>
                <w:sz w:val="20"/>
              </w:rPr>
            </w:pPr>
            <w:r>
              <w:rPr>
                <w:rFonts w:ascii="Times New Roman" w:hAnsi="Times New Roman"/>
                <w:sz w:val="20"/>
              </w:rPr>
              <w:t>масло, МIOГ, бензин по ГОСТ 443-76,</w:t>
            </w:r>
            <w:r>
              <w:rPr>
                <w:rFonts w:ascii="Times New Roman" w:hAnsi="Times New Roman"/>
                <w:sz w:val="20"/>
              </w:rPr>
              <w:t xml:space="preserve"> сырая нефть</w:t>
            </w:r>
          </w:p>
          <w:p w:rsidR="00000000" w:rsidRDefault="00012E75">
            <w:pPr>
              <w:jc w:val="center"/>
              <w:rPr>
                <w:rFonts w:ascii="Times New Roman" w:hAnsi="Times New Roman"/>
                <w:sz w:val="20"/>
              </w:rPr>
            </w:pPr>
          </w:p>
        </w:tc>
      </w:tr>
      <w:tr w:rsidR="00000000">
        <w:tblPrEx>
          <w:tblCellMar>
            <w:top w:w="0" w:type="dxa"/>
            <w:bottom w:w="0" w:type="dxa"/>
          </w:tblCellMar>
        </w:tblPrEx>
        <w:tc>
          <w:tcPr>
            <w:tcW w:w="3825" w:type="dxa"/>
            <w:tcBorders>
              <w:top w:val="single" w:sz="6" w:space="0" w:color="auto"/>
              <w:left w:val="single" w:sz="6" w:space="0" w:color="auto"/>
              <w:bottom w:val="single" w:sz="6" w:space="0" w:color="auto"/>
              <w:right w:val="single" w:sz="6" w:space="0" w:color="auto"/>
            </w:tcBorders>
          </w:tcPr>
          <w:p w:rsidR="00000000" w:rsidRDefault="00012E75">
            <w:pPr>
              <w:rPr>
                <w:rFonts w:ascii="Times New Roman" w:hAnsi="Times New Roman"/>
                <w:sz w:val="20"/>
              </w:rPr>
            </w:pPr>
            <w:r>
              <w:rPr>
                <w:rFonts w:ascii="Times New Roman" w:hAnsi="Times New Roman"/>
                <w:sz w:val="20"/>
              </w:rPr>
              <w:t>18. Долговечность в агрессивной среде при воздействии статической нагрузки - 80% от разрушающей, час, не менее</w:t>
            </w:r>
          </w:p>
          <w:p w:rsidR="00000000" w:rsidRDefault="00012E75">
            <w:pPr>
              <w:rPr>
                <w:rFonts w:ascii="Times New Roman" w:hAnsi="Times New Roman"/>
                <w:sz w:val="20"/>
              </w:rPr>
            </w:pPr>
          </w:p>
        </w:tc>
        <w:tc>
          <w:tcPr>
            <w:tcW w:w="2835" w:type="dxa"/>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2400 </w:t>
            </w:r>
          </w:p>
        </w:tc>
        <w:tc>
          <w:tcPr>
            <w:tcW w:w="1890" w:type="dxa"/>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+80°С, рН=3 </w:t>
            </w:r>
          </w:p>
        </w:tc>
      </w:tr>
      <w:tr w:rsidR="00000000">
        <w:tblPrEx>
          <w:tblCellMar>
            <w:top w:w="0" w:type="dxa"/>
            <w:bottom w:w="0" w:type="dxa"/>
          </w:tblCellMar>
        </w:tblPrEx>
        <w:tc>
          <w:tcPr>
            <w:tcW w:w="3825" w:type="dxa"/>
            <w:tcBorders>
              <w:top w:val="single" w:sz="6" w:space="0" w:color="auto"/>
              <w:left w:val="single" w:sz="6" w:space="0" w:color="auto"/>
              <w:bottom w:val="single" w:sz="6" w:space="0" w:color="auto"/>
              <w:right w:val="single" w:sz="6" w:space="0" w:color="auto"/>
            </w:tcBorders>
          </w:tcPr>
          <w:p w:rsidR="00000000" w:rsidRDefault="00012E75">
            <w:pPr>
              <w:rPr>
                <w:rFonts w:ascii="Times New Roman" w:hAnsi="Times New Roman"/>
                <w:sz w:val="20"/>
              </w:rPr>
            </w:pPr>
            <w:r>
              <w:rPr>
                <w:rFonts w:ascii="Times New Roman" w:hAnsi="Times New Roman"/>
                <w:sz w:val="20"/>
              </w:rPr>
              <w:t xml:space="preserve">19. Снижение разрывной нагрузки при циклических термовлажностных  воздействиях, %, не более </w:t>
            </w:r>
          </w:p>
        </w:tc>
        <w:tc>
          <w:tcPr>
            <w:tcW w:w="2835" w:type="dxa"/>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10 </w:t>
            </w:r>
          </w:p>
        </w:tc>
        <w:tc>
          <w:tcPr>
            <w:tcW w:w="1890" w:type="dxa"/>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+80°С, +20°С </w:t>
            </w:r>
          </w:p>
          <w:p w:rsidR="00000000" w:rsidRDefault="00012E75">
            <w:pPr>
              <w:jc w:val="center"/>
              <w:rPr>
                <w:rFonts w:ascii="Times New Roman" w:hAnsi="Times New Roman"/>
                <w:sz w:val="20"/>
              </w:rPr>
            </w:pPr>
            <w:r>
              <w:rPr>
                <w:rFonts w:ascii="Times New Roman" w:hAnsi="Times New Roman"/>
                <w:sz w:val="20"/>
              </w:rPr>
              <w:t>W = 98%</w:t>
            </w:r>
          </w:p>
          <w:p w:rsidR="00000000" w:rsidRDefault="00012E75">
            <w:pPr>
              <w:jc w:val="center"/>
              <w:rPr>
                <w:rFonts w:ascii="Times New Roman" w:hAnsi="Times New Roman"/>
                <w:sz w:val="20"/>
              </w:rPr>
            </w:pPr>
            <w:r>
              <w:rPr>
                <w:rFonts w:ascii="Times New Roman" w:hAnsi="Times New Roman"/>
                <w:sz w:val="20"/>
              </w:rPr>
              <w:t>100 циклов по 24 ч (увлажнение, высушивание)</w:t>
            </w:r>
          </w:p>
          <w:p w:rsidR="00000000" w:rsidRDefault="00012E75">
            <w:pPr>
              <w:jc w:val="center"/>
              <w:rPr>
                <w:rFonts w:ascii="Times New Roman" w:hAnsi="Times New Roman"/>
                <w:sz w:val="20"/>
              </w:rPr>
            </w:pPr>
          </w:p>
        </w:tc>
      </w:tr>
      <w:tr w:rsidR="00000000">
        <w:tblPrEx>
          <w:tblCellMar>
            <w:top w:w="0" w:type="dxa"/>
            <w:bottom w:w="0" w:type="dxa"/>
          </w:tblCellMar>
        </w:tblPrEx>
        <w:tc>
          <w:tcPr>
            <w:tcW w:w="3825" w:type="dxa"/>
            <w:tcBorders>
              <w:top w:val="single" w:sz="6" w:space="0" w:color="auto"/>
              <w:left w:val="single" w:sz="6" w:space="0" w:color="auto"/>
              <w:bottom w:val="single" w:sz="6" w:space="0" w:color="auto"/>
              <w:right w:val="single" w:sz="6" w:space="0" w:color="auto"/>
            </w:tcBorders>
          </w:tcPr>
          <w:p w:rsidR="00000000" w:rsidRDefault="00012E75">
            <w:pPr>
              <w:rPr>
                <w:rFonts w:ascii="Times New Roman" w:hAnsi="Times New Roman"/>
                <w:sz w:val="20"/>
              </w:rPr>
            </w:pPr>
            <w:r>
              <w:rPr>
                <w:rFonts w:ascii="Times New Roman" w:hAnsi="Times New Roman"/>
                <w:sz w:val="20"/>
              </w:rPr>
              <w:t>20. Коэффициент морозостойкости при циклическом замораживании и оттаивании</w:t>
            </w:r>
          </w:p>
          <w:p w:rsidR="00000000" w:rsidRDefault="00012E75">
            <w:pPr>
              <w:rPr>
                <w:rFonts w:ascii="Times New Roman" w:hAnsi="Times New Roman"/>
                <w:sz w:val="20"/>
              </w:rPr>
            </w:pPr>
          </w:p>
        </w:tc>
        <w:tc>
          <w:tcPr>
            <w:tcW w:w="2835" w:type="dxa"/>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0,85 </w:t>
            </w:r>
          </w:p>
        </w:tc>
        <w:tc>
          <w:tcPr>
            <w:tcW w:w="1890" w:type="dxa"/>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-40°С, +20°С </w:t>
            </w:r>
          </w:p>
          <w:p w:rsidR="00000000" w:rsidRDefault="00012E75">
            <w:pPr>
              <w:jc w:val="center"/>
              <w:rPr>
                <w:rFonts w:ascii="Times New Roman" w:hAnsi="Times New Roman"/>
                <w:sz w:val="20"/>
              </w:rPr>
            </w:pPr>
            <w:r>
              <w:rPr>
                <w:rFonts w:ascii="Times New Roman" w:hAnsi="Times New Roman"/>
                <w:sz w:val="20"/>
              </w:rPr>
              <w:t>150 циклов,</w:t>
            </w:r>
          </w:p>
          <w:p w:rsidR="00000000" w:rsidRDefault="00012E75">
            <w:pPr>
              <w:jc w:val="center"/>
              <w:rPr>
                <w:rFonts w:ascii="Times New Roman" w:hAnsi="Times New Roman"/>
                <w:sz w:val="20"/>
              </w:rPr>
            </w:pPr>
            <w:r>
              <w:rPr>
                <w:rFonts w:ascii="Times New Roman" w:hAnsi="Times New Roman"/>
                <w:sz w:val="20"/>
              </w:rPr>
              <w:t xml:space="preserve"> рН среды=3 </w:t>
            </w:r>
          </w:p>
        </w:tc>
      </w:tr>
      <w:tr w:rsidR="00000000">
        <w:tblPrEx>
          <w:tblCellMar>
            <w:top w:w="0" w:type="dxa"/>
            <w:bottom w:w="0" w:type="dxa"/>
          </w:tblCellMar>
        </w:tblPrEx>
        <w:tc>
          <w:tcPr>
            <w:tcW w:w="3825" w:type="dxa"/>
            <w:tcBorders>
              <w:top w:val="single" w:sz="6" w:space="0" w:color="auto"/>
              <w:left w:val="single" w:sz="6" w:space="0" w:color="auto"/>
              <w:bottom w:val="single" w:sz="6" w:space="0" w:color="auto"/>
              <w:right w:val="single" w:sz="6" w:space="0" w:color="auto"/>
            </w:tcBorders>
          </w:tcPr>
          <w:p w:rsidR="00000000" w:rsidRDefault="00012E75">
            <w:pPr>
              <w:rPr>
                <w:rFonts w:ascii="Times New Roman" w:hAnsi="Times New Roman"/>
                <w:sz w:val="20"/>
              </w:rPr>
            </w:pPr>
            <w:r>
              <w:rPr>
                <w:rFonts w:ascii="Times New Roman" w:hAnsi="Times New Roman"/>
                <w:sz w:val="20"/>
              </w:rPr>
              <w:lastRenderedPageBreak/>
              <w:t>21. Стойкость влажного материала к растрескиванию в условиях отрицательных те</w:t>
            </w:r>
            <w:r>
              <w:rPr>
                <w:rFonts w:ascii="Times New Roman" w:hAnsi="Times New Roman"/>
                <w:sz w:val="20"/>
              </w:rPr>
              <w:t>мператур</w:t>
            </w:r>
          </w:p>
          <w:p w:rsidR="00000000" w:rsidRDefault="00012E75">
            <w:pPr>
              <w:rPr>
                <w:rFonts w:ascii="Times New Roman" w:hAnsi="Times New Roman"/>
                <w:sz w:val="20"/>
              </w:rPr>
            </w:pPr>
          </w:p>
        </w:tc>
        <w:tc>
          <w:tcPr>
            <w:tcW w:w="2835" w:type="dxa"/>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визуальное отсутствие трещин </w:t>
            </w:r>
          </w:p>
        </w:tc>
        <w:tc>
          <w:tcPr>
            <w:tcW w:w="1890" w:type="dxa"/>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- 60 °С,</w:t>
            </w:r>
          </w:p>
          <w:p w:rsidR="00000000" w:rsidRDefault="00012E75">
            <w:pPr>
              <w:jc w:val="center"/>
              <w:rPr>
                <w:rFonts w:ascii="Times New Roman" w:hAnsi="Times New Roman"/>
                <w:sz w:val="20"/>
              </w:rPr>
            </w:pPr>
            <w:r>
              <w:rPr>
                <w:rFonts w:ascii="Times New Roman" w:hAnsi="Times New Roman"/>
                <w:sz w:val="20"/>
              </w:rPr>
              <w:t xml:space="preserve">10 циклов </w:t>
            </w:r>
          </w:p>
        </w:tc>
      </w:tr>
      <w:tr w:rsidR="00000000">
        <w:tblPrEx>
          <w:tblCellMar>
            <w:top w:w="0" w:type="dxa"/>
            <w:bottom w:w="0" w:type="dxa"/>
          </w:tblCellMar>
        </w:tblPrEx>
        <w:tc>
          <w:tcPr>
            <w:tcW w:w="3825" w:type="dxa"/>
            <w:tcBorders>
              <w:top w:val="single" w:sz="6" w:space="0" w:color="auto"/>
              <w:left w:val="single" w:sz="6" w:space="0" w:color="auto"/>
              <w:bottom w:val="single" w:sz="6" w:space="0" w:color="auto"/>
              <w:right w:val="single" w:sz="6" w:space="0" w:color="auto"/>
            </w:tcBorders>
          </w:tcPr>
          <w:p w:rsidR="00000000" w:rsidRDefault="00012E75">
            <w:pPr>
              <w:rPr>
                <w:rFonts w:ascii="Times New Roman" w:hAnsi="Times New Roman"/>
                <w:sz w:val="20"/>
              </w:rPr>
            </w:pPr>
            <w:r>
              <w:rPr>
                <w:rFonts w:ascii="Times New Roman" w:hAnsi="Times New Roman"/>
                <w:sz w:val="20"/>
              </w:rPr>
              <w:t>22. Стабильность разрывной нагрузки при климатических испытаниях (атмосферное воздействие и в контакте с грунтом), %, не менее</w:t>
            </w:r>
          </w:p>
          <w:p w:rsidR="00000000" w:rsidRDefault="00012E75">
            <w:pPr>
              <w:rPr>
                <w:rFonts w:ascii="Times New Roman" w:hAnsi="Times New Roman"/>
                <w:sz w:val="20"/>
              </w:rPr>
            </w:pPr>
          </w:p>
        </w:tc>
        <w:tc>
          <w:tcPr>
            <w:tcW w:w="2835" w:type="dxa"/>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90 </w:t>
            </w:r>
          </w:p>
        </w:tc>
        <w:tc>
          <w:tcPr>
            <w:tcW w:w="1890" w:type="dxa"/>
            <w:tcBorders>
              <w:top w:val="single" w:sz="6" w:space="0" w:color="auto"/>
              <w:left w:val="single" w:sz="6" w:space="0" w:color="auto"/>
              <w:bottom w:val="nil"/>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в течение 1 календарного года </w:t>
            </w:r>
          </w:p>
        </w:tc>
      </w:tr>
      <w:tr w:rsidR="00000000">
        <w:tblPrEx>
          <w:tblCellMar>
            <w:top w:w="0" w:type="dxa"/>
            <w:bottom w:w="0" w:type="dxa"/>
          </w:tblCellMar>
        </w:tblPrEx>
        <w:tc>
          <w:tcPr>
            <w:tcW w:w="3825" w:type="dxa"/>
            <w:tcBorders>
              <w:top w:val="single" w:sz="6" w:space="0" w:color="auto"/>
              <w:left w:val="single" w:sz="6" w:space="0" w:color="auto"/>
              <w:bottom w:val="nil"/>
              <w:right w:val="single" w:sz="6" w:space="0" w:color="auto"/>
            </w:tcBorders>
          </w:tcPr>
          <w:p w:rsidR="00000000" w:rsidRDefault="00012E75">
            <w:pPr>
              <w:rPr>
                <w:rFonts w:ascii="Times New Roman" w:hAnsi="Times New Roman"/>
                <w:sz w:val="20"/>
              </w:rPr>
            </w:pPr>
            <w:r>
              <w:rPr>
                <w:rFonts w:ascii="Times New Roman" w:hAnsi="Times New Roman"/>
                <w:sz w:val="20"/>
              </w:rPr>
              <w:t>23. Биостойкость, балл, не более</w:t>
            </w:r>
          </w:p>
          <w:p w:rsidR="00000000" w:rsidRDefault="00012E75">
            <w:pPr>
              <w:rPr>
                <w:rFonts w:ascii="Times New Roman" w:hAnsi="Times New Roman"/>
                <w:sz w:val="20"/>
              </w:rPr>
            </w:pPr>
          </w:p>
        </w:tc>
        <w:tc>
          <w:tcPr>
            <w:tcW w:w="2835" w:type="dxa"/>
            <w:tcBorders>
              <w:top w:val="single" w:sz="6" w:space="0" w:color="auto"/>
              <w:left w:val="single" w:sz="6" w:space="0" w:color="auto"/>
              <w:bottom w:val="nil"/>
              <w:right w:val="nil"/>
            </w:tcBorders>
          </w:tcPr>
          <w:p w:rsidR="00000000" w:rsidRDefault="00012E75">
            <w:pPr>
              <w:rPr>
                <w:rFonts w:ascii="Times New Roman" w:hAnsi="Times New Roman"/>
                <w:sz w:val="20"/>
              </w:rPr>
            </w:pPr>
            <w:r>
              <w:rPr>
                <w:rFonts w:ascii="Times New Roman" w:hAnsi="Times New Roman"/>
                <w:sz w:val="20"/>
              </w:rPr>
              <w:t xml:space="preserve">  </w:t>
            </w:r>
          </w:p>
        </w:tc>
        <w:tc>
          <w:tcPr>
            <w:tcW w:w="1890" w:type="dxa"/>
            <w:tcBorders>
              <w:top w:val="single" w:sz="6" w:space="0" w:color="auto"/>
              <w:left w:val="single" w:sz="6" w:space="0" w:color="auto"/>
              <w:bottom w:val="nil"/>
              <w:right w:val="single" w:sz="6" w:space="0" w:color="auto"/>
            </w:tcBorders>
          </w:tcPr>
          <w:p w:rsidR="00000000" w:rsidRDefault="00012E75">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3825" w:type="dxa"/>
            <w:tcBorders>
              <w:top w:val="nil"/>
              <w:left w:val="single" w:sz="6" w:space="0" w:color="auto"/>
              <w:bottom w:val="nil"/>
              <w:right w:val="single" w:sz="6" w:space="0" w:color="auto"/>
            </w:tcBorders>
          </w:tcPr>
          <w:p w:rsidR="00000000" w:rsidRDefault="00012E75">
            <w:pPr>
              <w:rPr>
                <w:rFonts w:ascii="Times New Roman" w:hAnsi="Times New Roman"/>
                <w:sz w:val="20"/>
              </w:rPr>
            </w:pPr>
            <w:r>
              <w:rPr>
                <w:rFonts w:ascii="Times New Roman" w:hAnsi="Times New Roman"/>
                <w:sz w:val="20"/>
              </w:rPr>
              <w:t>- исходной ткани</w:t>
            </w:r>
          </w:p>
          <w:p w:rsidR="00000000" w:rsidRDefault="00012E75">
            <w:pPr>
              <w:rPr>
                <w:rFonts w:ascii="Times New Roman" w:hAnsi="Times New Roman"/>
                <w:sz w:val="20"/>
              </w:rPr>
            </w:pPr>
          </w:p>
        </w:tc>
        <w:tc>
          <w:tcPr>
            <w:tcW w:w="2835" w:type="dxa"/>
            <w:tcBorders>
              <w:top w:val="nil"/>
              <w:left w:val="single" w:sz="6" w:space="0" w:color="auto"/>
              <w:bottom w:val="nil"/>
              <w:right w:val="nil"/>
            </w:tcBorders>
          </w:tcPr>
          <w:p w:rsidR="00000000" w:rsidRDefault="00012E75">
            <w:pPr>
              <w:jc w:val="center"/>
              <w:rPr>
                <w:rFonts w:ascii="Times New Roman" w:hAnsi="Times New Roman"/>
                <w:sz w:val="20"/>
              </w:rPr>
            </w:pPr>
            <w:r>
              <w:rPr>
                <w:rFonts w:ascii="Times New Roman" w:hAnsi="Times New Roman"/>
                <w:sz w:val="20"/>
              </w:rPr>
              <w:t xml:space="preserve">3 </w:t>
            </w:r>
          </w:p>
        </w:tc>
        <w:tc>
          <w:tcPr>
            <w:tcW w:w="1890" w:type="dxa"/>
            <w:tcBorders>
              <w:top w:val="nil"/>
              <w:left w:val="single" w:sz="6" w:space="0" w:color="auto"/>
              <w:bottom w:val="nil"/>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рН=3 </w:t>
            </w:r>
          </w:p>
        </w:tc>
      </w:tr>
      <w:tr w:rsidR="00000000">
        <w:tblPrEx>
          <w:tblCellMar>
            <w:top w:w="0" w:type="dxa"/>
            <w:bottom w:w="0" w:type="dxa"/>
          </w:tblCellMar>
        </w:tblPrEx>
        <w:tc>
          <w:tcPr>
            <w:tcW w:w="3825" w:type="dxa"/>
            <w:tcBorders>
              <w:top w:val="nil"/>
              <w:left w:val="single" w:sz="6" w:space="0" w:color="auto"/>
              <w:bottom w:val="nil"/>
              <w:right w:val="single" w:sz="6" w:space="0" w:color="auto"/>
            </w:tcBorders>
          </w:tcPr>
          <w:p w:rsidR="00000000" w:rsidRDefault="00012E75">
            <w:pPr>
              <w:rPr>
                <w:rFonts w:ascii="Times New Roman" w:hAnsi="Times New Roman"/>
                <w:sz w:val="20"/>
              </w:rPr>
            </w:pPr>
            <w:r>
              <w:rPr>
                <w:rFonts w:ascii="Times New Roman" w:hAnsi="Times New Roman"/>
                <w:sz w:val="20"/>
              </w:rPr>
              <w:t>- ткани после 1000 час контакта с агрессивной средой</w:t>
            </w:r>
          </w:p>
          <w:p w:rsidR="00000000" w:rsidRDefault="00012E75">
            <w:pPr>
              <w:rPr>
                <w:rFonts w:ascii="Times New Roman" w:hAnsi="Times New Roman"/>
                <w:sz w:val="20"/>
              </w:rPr>
            </w:pPr>
          </w:p>
        </w:tc>
        <w:tc>
          <w:tcPr>
            <w:tcW w:w="2835" w:type="dxa"/>
            <w:tcBorders>
              <w:top w:val="nil"/>
              <w:left w:val="single" w:sz="6" w:space="0" w:color="auto"/>
              <w:bottom w:val="nil"/>
              <w:right w:val="nil"/>
            </w:tcBorders>
          </w:tcPr>
          <w:p w:rsidR="00000000" w:rsidRDefault="00012E75">
            <w:pPr>
              <w:jc w:val="center"/>
              <w:rPr>
                <w:rFonts w:ascii="Times New Roman" w:hAnsi="Times New Roman"/>
                <w:sz w:val="20"/>
              </w:rPr>
            </w:pPr>
            <w:r>
              <w:rPr>
                <w:rFonts w:ascii="Times New Roman" w:hAnsi="Times New Roman"/>
                <w:sz w:val="20"/>
              </w:rPr>
              <w:t xml:space="preserve">3 </w:t>
            </w:r>
          </w:p>
        </w:tc>
        <w:tc>
          <w:tcPr>
            <w:tcW w:w="1890" w:type="dxa"/>
            <w:tcBorders>
              <w:top w:val="nil"/>
              <w:left w:val="single" w:sz="6" w:space="0" w:color="auto"/>
              <w:bottom w:val="nil"/>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 20:60 °С </w:t>
            </w:r>
          </w:p>
        </w:tc>
      </w:tr>
      <w:tr w:rsidR="00000000">
        <w:tblPrEx>
          <w:tblCellMar>
            <w:top w:w="0" w:type="dxa"/>
            <w:bottom w:w="0" w:type="dxa"/>
          </w:tblCellMar>
        </w:tblPrEx>
        <w:tc>
          <w:tcPr>
            <w:tcW w:w="3825" w:type="dxa"/>
            <w:tcBorders>
              <w:top w:val="nil"/>
              <w:left w:val="single" w:sz="6" w:space="0" w:color="auto"/>
              <w:bottom w:val="single" w:sz="6" w:space="0" w:color="auto"/>
              <w:right w:val="single" w:sz="6" w:space="0" w:color="auto"/>
            </w:tcBorders>
          </w:tcPr>
          <w:p w:rsidR="00000000" w:rsidRDefault="00012E75">
            <w:pPr>
              <w:rPr>
                <w:rFonts w:ascii="Times New Roman" w:hAnsi="Times New Roman"/>
                <w:sz w:val="20"/>
              </w:rPr>
            </w:pPr>
            <w:r>
              <w:rPr>
                <w:rFonts w:ascii="Times New Roman" w:hAnsi="Times New Roman"/>
                <w:sz w:val="20"/>
              </w:rPr>
              <w:t>- ткани после 1 года натурных испытаний</w:t>
            </w:r>
          </w:p>
          <w:p w:rsidR="00000000" w:rsidRDefault="00012E75">
            <w:pPr>
              <w:rPr>
                <w:rFonts w:ascii="Times New Roman" w:hAnsi="Times New Roman"/>
                <w:sz w:val="20"/>
              </w:rPr>
            </w:pPr>
          </w:p>
        </w:tc>
        <w:tc>
          <w:tcPr>
            <w:tcW w:w="2835" w:type="dxa"/>
            <w:tcBorders>
              <w:top w:val="nil"/>
              <w:left w:val="single" w:sz="6" w:space="0" w:color="auto"/>
              <w:bottom w:val="single" w:sz="6" w:space="0" w:color="auto"/>
              <w:right w:val="nil"/>
            </w:tcBorders>
          </w:tcPr>
          <w:p w:rsidR="00000000" w:rsidRDefault="00012E75">
            <w:pPr>
              <w:jc w:val="center"/>
              <w:rPr>
                <w:rFonts w:ascii="Times New Roman" w:hAnsi="Times New Roman"/>
                <w:sz w:val="20"/>
              </w:rPr>
            </w:pPr>
            <w:r>
              <w:rPr>
                <w:rFonts w:ascii="Times New Roman" w:hAnsi="Times New Roman"/>
                <w:sz w:val="20"/>
              </w:rPr>
              <w:t xml:space="preserve">3 </w:t>
            </w:r>
          </w:p>
        </w:tc>
        <w:tc>
          <w:tcPr>
            <w:tcW w:w="1890" w:type="dxa"/>
            <w:tcBorders>
              <w:top w:val="nil"/>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p>
          <w:p w:rsidR="00000000" w:rsidRDefault="00012E75">
            <w:pPr>
              <w:jc w:val="center"/>
              <w:rPr>
                <w:rFonts w:ascii="Times New Roman" w:hAnsi="Times New Roman"/>
                <w:sz w:val="20"/>
              </w:rPr>
            </w:pPr>
          </w:p>
          <w:p w:rsidR="00000000" w:rsidRDefault="00012E75">
            <w:pPr>
              <w:jc w:val="center"/>
              <w:rPr>
                <w:rFonts w:ascii="Times New Roman" w:hAnsi="Times New Roman"/>
                <w:sz w:val="20"/>
              </w:rPr>
            </w:pPr>
          </w:p>
        </w:tc>
      </w:tr>
      <w:tr w:rsidR="00000000">
        <w:tblPrEx>
          <w:tblCellMar>
            <w:top w:w="0" w:type="dxa"/>
            <w:bottom w:w="0" w:type="dxa"/>
          </w:tblCellMar>
        </w:tblPrEx>
        <w:tc>
          <w:tcPr>
            <w:tcW w:w="3825" w:type="dxa"/>
            <w:tcBorders>
              <w:top w:val="single" w:sz="6" w:space="0" w:color="auto"/>
              <w:left w:val="single" w:sz="6" w:space="0" w:color="auto"/>
              <w:bottom w:val="single" w:sz="6" w:space="0" w:color="auto"/>
              <w:right w:val="single" w:sz="6" w:space="0" w:color="auto"/>
            </w:tcBorders>
          </w:tcPr>
          <w:p w:rsidR="00000000" w:rsidRDefault="00012E75">
            <w:pPr>
              <w:rPr>
                <w:rFonts w:ascii="Times New Roman" w:hAnsi="Times New Roman"/>
                <w:sz w:val="20"/>
              </w:rPr>
            </w:pPr>
            <w:r>
              <w:rPr>
                <w:rFonts w:ascii="Times New Roman" w:hAnsi="Times New Roman"/>
                <w:sz w:val="20"/>
              </w:rPr>
              <w:t>24. Группа горючести</w:t>
            </w:r>
          </w:p>
          <w:p w:rsidR="00000000" w:rsidRDefault="00012E75">
            <w:pPr>
              <w:rPr>
                <w:rFonts w:ascii="Times New Roman" w:hAnsi="Times New Roman"/>
                <w:sz w:val="20"/>
              </w:rPr>
            </w:pPr>
          </w:p>
        </w:tc>
        <w:tc>
          <w:tcPr>
            <w:tcW w:w="2835" w:type="dxa"/>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трудносгораемый </w:t>
            </w:r>
          </w:p>
        </w:tc>
        <w:tc>
          <w:tcPr>
            <w:tcW w:w="1890" w:type="dxa"/>
            <w:tcBorders>
              <w:top w:val="nil"/>
              <w:left w:val="single" w:sz="6" w:space="0" w:color="auto"/>
              <w:bottom w:val="single" w:sz="6" w:space="0" w:color="auto"/>
              <w:right w:val="single" w:sz="6" w:space="0" w:color="auto"/>
            </w:tcBorders>
          </w:tcPr>
          <w:p w:rsidR="00000000" w:rsidRDefault="00012E75">
            <w:pPr>
              <w:rPr>
                <w:rFonts w:ascii="Times New Roman" w:hAnsi="Times New Roman"/>
                <w:sz w:val="20"/>
              </w:rPr>
            </w:pPr>
            <w:r>
              <w:rPr>
                <w:rFonts w:ascii="Times New Roman" w:hAnsi="Times New Roman"/>
                <w:sz w:val="20"/>
              </w:rPr>
              <w:t xml:space="preserve">  </w:t>
            </w:r>
          </w:p>
        </w:tc>
      </w:tr>
    </w:tbl>
    <w:p w:rsidR="00000000" w:rsidRDefault="00012E75">
      <w:pPr>
        <w:jc w:val="center"/>
        <w:rPr>
          <w:rFonts w:ascii="Times New Roman" w:hAnsi="Times New Roman"/>
          <w:sz w:val="20"/>
        </w:rPr>
      </w:pPr>
      <w:r>
        <w:rPr>
          <w:rFonts w:ascii="Times New Roman" w:hAnsi="Times New Roman"/>
          <w:sz w:val="20"/>
        </w:rPr>
        <w:t xml:space="preserve">     </w:t>
      </w:r>
    </w:p>
    <w:p w:rsidR="00000000" w:rsidRDefault="00012E75">
      <w:pPr>
        <w:jc w:val="center"/>
        <w:rPr>
          <w:rFonts w:ascii="Times New Roman" w:hAnsi="Times New Roman"/>
          <w:sz w:val="20"/>
        </w:rPr>
      </w:pPr>
      <w:r>
        <w:rPr>
          <w:rFonts w:ascii="Times New Roman" w:hAnsi="Times New Roman"/>
          <w:sz w:val="20"/>
        </w:rPr>
        <w:t xml:space="preserve">     </w:t>
      </w:r>
    </w:p>
    <w:p w:rsidR="00000000" w:rsidRDefault="00012E75">
      <w:pPr>
        <w:pStyle w:val="Heading"/>
        <w:jc w:val="center"/>
        <w:rPr>
          <w:rFonts w:ascii="Times New Roman" w:hAnsi="Times New Roman"/>
          <w:sz w:val="20"/>
        </w:rPr>
      </w:pPr>
      <w:r>
        <w:rPr>
          <w:rFonts w:ascii="Times New Roman" w:hAnsi="Times New Roman"/>
          <w:sz w:val="20"/>
        </w:rPr>
        <w:t>Дополнительные характеристики:</w:t>
      </w:r>
    </w:p>
    <w:p w:rsidR="00000000" w:rsidRDefault="00012E75">
      <w:pPr>
        <w:ind w:firstLine="300"/>
        <w:jc w:val="both"/>
        <w:rPr>
          <w:rFonts w:ascii="Times New Roman" w:hAnsi="Times New Roman"/>
          <w:b/>
          <w:sz w:val="20"/>
        </w:rPr>
      </w:pPr>
    </w:p>
    <w:p w:rsidR="00000000" w:rsidRDefault="00012E75">
      <w:pPr>
        <w:ind w:firstLine="225"/>
        <w:jc w:val="both"/>
        <w:rPr>
          <w:rFonts w:ascii="Times New Roman" w:hAnsi="Times New Roman"/>
          <w:sz w:val="20"/>
        </w:rPr>
      </w:pPr>
    </w:p>
    <w:p w:rsidR="00000000" w:rsidRDefault="00012E75">
      <w:pPr>
        <w:ind w:firstLine="225"/>
        <w:jc w:val="both"/>
        <w:rPr>
          <w:rFonts w:ascii="Times New Roman" w:hAnsi="Times New Roman"/>
          <w:sz w:val="20"/>
        </w:rPr>
      </w:pPr>
      <w:r>
        <w:rPr>
          <w:rFonts w:ascii="Times New Roman" w:hAnsi="Times New Roman"/>
          <w:sz w:val="20"/>
        </w:rPr>
        <w:t>1. Материал д</w:t>
      </w:r>
      <w:r>
        <w:rPr>
          <w:rFonts w:ascii="Times New Roman" w:hAnsi="Times New Roman"/>
          <w:sz w:val="20"/>
        </w:rPr>
        <w:t>олжен быть нетоксичен для персонала и экологически безвреден.</w:t>
      </w:r>
    </w:p>
    <w:p w:rsidR="00000000" w:rsidRDefault="00012E75">
      <w:pPr>
        <w:ind w:firstLine="225"/>
        <w:jc w:val="both"/>
        <w:rPr>
          <w:rFonts w:ascii="Times New Roman" w:hAnsi="Times New Roman"/>
          <w:sz w:val="20"/>
        </w:rPr>
      </w:pPr>
    </w:p>
    <w:p w:rsidR="00000000" w:rsidRDefault="00012E75">
      <w:pPr>
        <w:ind w:firstLine="225"/>
        <w:jc w:val="both"/>
        <w:rPr>
          <w:rFonts w:ascii="Times New Roman" w:hAnsi="Times New Roman"/>
          <w:sz w:val="20"/>
        </w:rPr>
      </w:pPr>
      <w:r>
        <w:rPr>
          <w:rFonts w:ascii="Times New Roman" w:hAnsi="Times New Roman"/>
          <w:sz w:val="20"/>
        </w:rPr>
        <w:t>2. Материал не должен служить продуктом питания для грызунов.</w:t>
      </w:r>
    </w:p>
    <w:p w:rsidR="00000000" w:rsidRDefault="00012E75">
      <w:pPr>
        <w:ind w:firstLine="225"/>
        <w:jc w:val="both"/>
        <w:rPr>
          <w:rFonts w:ascii="Times New Roman" w:hAnsi="Times New Roman"/>
          <w:sz w:val="20"/>
        </w:rPr>
      </w:pPr>
    </w:p>
    <w:p w:rsidR="00000000" w:rsidRDefault="00012E75">
      <w:pPr>
        <w:ind w:firstLine="225"/>
        <w:jc w:val="both"/>
        <w:rPr>
          <w:rFonts w:ascii="Times New Roman" w:hAnsi="Times New Roman"/>
          <w:sz w:val="20"/>
        </w:rPr>
      </w:pPr>
      <w:r>
        <w:rPr>
          <w:rFonts w:ascii="Times New Roman" w:hAnsi="Times New Roman"/>
          <w:sz w:val="20"/>
        </w:rPr>
        <w:t>3. Расчетный срок службы балластирующих конструкций - не менее 30 лет.</w:t>
      </w:r>
    </w:p>
    <w:p w:rsidR="00000000" w:rsidRDefault="00012E75">
      <w:pPr>
        <w:ind w:firstLine="225"/>
        <w:jc w:val="both"/>
        <w:rPr>
          <w:rFonts w:ascii="Times New Roman" w:hAnsi="Times New Roman"/>
          <w:sz w:val="20"/>
        </w:rPr>
      </w:pPr>
    </w:p>
    <w:p w:rsidR="00000000" w:rsidRDefault="00012E75">
      <w:pPr>
        <w:ind w:firstLine="225"/>
        <w:jc w:val="both"/>
        <w:rPr>
          <w:rFonts w:ascii="Times New Roman" w:hAnsi="Times New Roman"/>
          <w:sz w:val="20"/>
        </w:rPr>
      </w:pPr>
    </w:p>
    <w:p w:rsidR="00000000" w:rsidRDefault="00012E75">
      <w:pPr>
        <w:ind w:firstLine="225"/>
        <w:jc w:val="both"/>
        <w:rPr>
          <w:rFonts w:ascii="Times New Roman" w:hAnsi="Times New Roman"/>
          <w:sz w:val="20"/>
        </w:rPr>
      </w:pPr>
    </w:p>
    <w:p w:rsidR="00000000" w:rsidRDefault="00012E75">
      <w:pPr>
        <w:ind w:firstLine="225"/>
        <w:jc w:val="both"/>
        <w:rPr>
          <w:rFonts w:ascii="Times New Roman" w:hAnsi="Times New Roman"/>
          <w:sz w:val="20"/>
        </w:rPr>
      </w:pPr>
    </w:p>
    <w:p w:rsidR="00000000" w:rsidRDefault="00012E75">
      <w:pPr>
        <w:ind w:firstLine="225"/>
        <w:jc w:val="both"/>
        <w:rPr>
          <w:rFonts w:ascii="Times New Roman" w:hAnsi="Times New Roman"/>
          <w:sz w:val="20"/>
        </w:rPr>
      </w:pPr>
    </w:p>
    <w:p w:rsidR="00000000" w:rsidRDefault="00012E75">
      <w:pPr>
        <w:ind w:firstLine="225"/>
        <w:jc w:val="both"/>
        <w:rPr>
          <w:rFonts w:ascii="Times New Roman" w:hAnsi="Times New Roman"/>
          <w:sz w:val="20"/>
        </w:rPr>
      </w:pPr>
    </w:p>
    <w:p w:rsidR="00000000" w:rsidRDefault="00012E75">
      <w:pPr>
        <w:ind w:firstLine="225"/>
        <w:jc w:val="both"/>
        <w:rPr>
          <w:rFonts w:ascii="Times New Roman" w:hAnsi="Times New Roman"/>
          <w:sz w:val="20"/>
        </w:rPr>
      </w:pPr>
    </w:p>
    <w:p w:rsidR="00000000" w:rsidRDefault="00012E75">
      <w:pPr>
        <w:jc w:val="right"/>
        <w:rPr>
          <w:rFonts w:ascii="Times New Roman" w:hAnsi="Times New Roman"/>
          <w:sz w:val="20"/>
        </w:rPr>
      </w:pPr>
      <w:r>
        <w:rPr>
          <w:rFonts w:ascii="Times New Roman" w:hAnsi="Times New Roman"/>
          <w:sz w:val="20"/>
        </w:rPr>
        <w:t>Приложение 2</w:t>
      </w:r>
    </w:p>
    <w:p w:rsidR="00000000" w:rsidRDefault="00012E75">
      <w:pPr>
        <w:jc w:val="right"/>
        <w:rPr>
          <w:rFonts w:ascii="Times New Roman" w:hAnsi="Times New Roman"/>
          <w:sz w:val="20"/>
        </w:rPr>
      </w:pPr>
    </w:p>
    <w:p w:rsidR="00000000" w:rsidRDefault="00012E75">
      <w:pPr>
        <w:pStyle w:val="Heading"/>
        <w:jc w:val="center"/>
        <w:rPr>
          <w:rFonts w:ascii="Times New Roman" w:hAnsi="Times New Roman"/>
          <w:sz w:val="20"/>
        </w:rPr>
      </w:pPr>
      <w:r>
        <w:rPr>
          <w:rFonts w:ascii="Times New Roman" w:hAnsi="Times New Roman"/>
          <w:sz w:val="20"/>
        </w:rPr>
        <w:t xml:space="preserve">     </w:t>
      </w:r>
    </w:p>
    <w:p w:rsidR="00000000" w:rsidRDefault="00012E75">
      <w:pPr>
        <w:pStyle w:val="Heading"/>
        <w:jc w:val="center"/>
        <w:rPr>
          <w:rFonts w:ascii="Times New Roman" w:hAnsi="Times New Roman"/>
          <w:sz w:val="20"/>
        </w:rPr>
      </w:pPr>
      <w:r>
        <w:rPr>
          <w:rFonts w:ascii="Times New Roman" w:hAnsi="Times New Roman"/>
          <w:sz w:val="20"/>
        </w:rPr>
        <w:t>ТЕХНИЧЕСКИЕ ТРЕБОВАНИЯ</w:t>
      </w:r>
    </w:p>
    <w:p w:rsidR="00000000" w:rsidRDefault="00012E75">
      <w:pPr>
        <w:pStyle w:val="Heading"/>
        <w:jc w:val="center"/>
        <w:rPr>
          <w:rFonts w:ascii="Times New Roman" w:hAnsi="Times New Roman"/>
          <w:sz w:val="20"/>
        </w:rPr>
      </w:pPr>
      <w:r>
        <w:rPr>
          <w:rFonts w:ascii="Times New Roman" w:hAnsi="Times New Roman"/>
          <w:sz w:val="20"/>
        </w:rPr>
        <w:t xml:space="preserve">к нетканым синтетическим материалам для применения в конструкциях </w:t>
      </w:r>
    </w:p>
    <w:p w:rsidR="00000000" w:rsidRDefault="00012E75">
      <w:pPr>
        <w:pStyle w:val="Heading"/>
        <w:jc w:val="center"/>
        <w:rPr>
          <w:rFonts w:ascii="Times New Roman" w:hAnsi="Times New Roman"/>
          <w:sz w:val="20"/>
        </w:rPr>
      </w:pPr>
      <w:r>
        <w:rPr>
          <w:rFonts w:ascii="Times New Roman" w:hAnsi="Times New Roman"/>
          <w:sz w:val="20"/>
        </w:rPr>
        <w:t xml:space="preserve">балластировки подземных трубопроводов (НСМ-БК), противоэрозионных </w:t>
      </w:r>
    </w:p>
    <w:p w:rsidR="00000000" w:rsidRDefault="00012E75">
      <w:pPr>
        <w:pStyle w:val="Heading"/>
        <w:jc w:val="center"/>
        <w:rPr>
          <w:rFonts w:ascii="Times New Roman" w:hAnsi="Times New Roman"/>
          <w:sz w:val="20"/>
        </w:rPr>
      </w:pPr>
      <w:r>
        <w:rPr>
          <w:rFonts w:ascii="Times New Roman" w:hAnsi="Times New Roman"/>
          <w:sz w:val="20"/>
        </w:rPr>
        <w:t xml:space="preserve">конструкциях (НСМ-ПЭ) и конструкциях дорог и насыпей (НСМ-ДС) </w:t>
      </w:r>
    </w:p>
    <w:p w:rsidR="00000000" w:rsidRDefault="00012E75">
      <w:pPr>
        <w:pStyle w:val="Heading"/>
        <w:jc w:val="center"/>
        <w:rPr>
          <w:rFonts w:ascii="Times New Roman" w:hAnsi="Times New Roman"/>
          <w:sz w:val="20"/>
        </w:rPr>
      </w:pPr>
      <w:r>
        <w:rPr>
          <w:rFonts w:ascii="Times New Roman" w:hAnsi="Times New Roman"/>
          <w:sz w:val="20"/>
        </w:rPr>
        <w:t xml:space="preserve">при обустройстве объектов ОАО "Газпром" в районах Крайнего Севера и </w:t>
      </w:r>
      <w:r>
        <w:rPr>
          <w:rFonts w:ascii="Times New Roman" w:hAnsi="Times New Roman"/>
          <w:sz w:val="20"/>
        </w:rPr>
        <w:t>п/о Ямал</w:t>
      </w:r>
    </w:p>
    <w:p w:rsidR="00000000" w:rsidRDefault="00012E75">
      <w:pPr>
        <w:pStyle w:val="Heading"/>
        <w:jc w:val="center"/>
        <w:rPr>
          <w:rFonts w:ascii="Times New Roman" w:hAnsi="Times New Roman"/>
          <w:sz w:val="20"/>
        </w:rPr>
      </w:pPr>
    </w:p>
    <w:p w:rsidR="00000000" w:rsidRDefault="00012E75">
      <w:pPr>
        <w:pStyle w:val="Heading"/>
        <w:jc w:val="center"/>
        <w:rPr>
          <w:rFonts w:ascii="Times New Roman" w:hAnsi="Times New Roman"/>
          <w:sz w:val="20"/>
        </w:rPr>
      </w:pPr>
    </w:p>
    <w:tbl>
      <w:tblPr>
        <w:tblW w:w="0" w:type="auto"/>
        <w:tblInd w:w="45" w:type="dxa"/>
        <w:tblLayout w:type="fixed"/>
        <w:tblCellMar>
          <w:left w:w="45" w:type="dxa"/>
          <w:right w:w="45" w:type="dxa"/>
        </w:tblCellMar>
        <w:tblLook w:val="0000" w:firstRow="0" w:lastRow="0" w:firstColumn="0" w:lastColumn="0" w:noHBand="0" w:noVBand="0"/>
      </w:tblPr>
      <w:tblGrid>
        <w:gridCol w:w="2265"/>
        <w:gridCol w:w="165"/>
        <w:gridCol w:w="1530"/>
        <w:gridCol w:w="165"/>
        <w:gridCol w:w="1080"/>
        <w:gridCol w:w="165"/>
        <w:gridCol w:w="1080"/>
        <w:gridCol w:w="165"/>
        <w:gridCol w:w="1080"/>
        <w:gridCol w:w="15"/>
        <w:gridCol w:w="150"/>
        <w:gridCol w:w="870"/>
        <w:gridCol w:w="165"/>
      </w:tblGrid>
      <w:tr w:rsidR="00000000">
        <w:tblPrEx>
          <w:tblCellMar>
            <w:top w:w="0" w:type="dxa"/>
            <w:bottom w:w="0" w:type="dxa"/>
          </w:tblCellMar>
        </w:tblPrEx>
        <w:trPr>
          <w:gridAfter w:val="1"/>
          <w:wAfter w:w="165" w:type="dxa"/>
        </w:trPr>
        <w:tc>
          <w:tcPr>
            <w:tcW w:w="2265" w:type="dxa"/>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Наименование параметра, единица измерения</w:t>
            </w:r>
          </w:p>
          <w:p w:rsidR="00000000" w:rsidRDefault="00012E75">
            <w:pPr>
              <w:jc w:val="center"/>
              <w:rPr>
                <w:rFonts w:ascii="Times New Roman" w:hAnsi="Times New Roman"/>
                <w:sz w:val="20"/>
              </w:rPr>
            </w:pPr>
          </w:p>
        </w:tc>
        <w:tc>
          <w:tcPr>
            <w:tcW w:w="1695" w:type="dxa"/>
            <w:gridSpan w:val="2"/>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p>
          <w:p w:rsidR="00000000" w:rsidRDefault="00012E75">
            <w:pPr>
              <w:jc w:val="center"/>
              <w:rPr>
                <w:rFonts w:ascii="Times New Roman" w:hAnsi="Times New Roman"/>
                <w:sz w:val="20"/>
              </w:rPr>
            </w:pPr>
            <w:r>
              <w:rPr>
                <w:rFonts w:ascii="Times New Roman" w:hAnsi="Times New Roman"/>
                <w:sz w:val="20"/>
              </w:rPr>
              <w:t xml:space="preserve">Условия испытаний </w:t>
            </w:r>
          </w:p>
        </w:tc>
        <w:tc>
          <w:tcPr>
            <w:tcW w:w="1245" w:type="dxa"/>
            <w:gridSpan w:val="2"/>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p>
          <w:p w:rsidR="00000000" w:rsidRDefault="00012E75">
            <w:pPr>
              <w:jc w:val="center"/>
              <w:rPr>
                <w:rFonts w:ascii="Times New Roman" w:hAnsi="Times New Roman"/>
                <w:sz w:val="20"/>
              </w:rPr>
            </w:pPr>
            <w:r>
              <w:rPr>
                <w:rFonts w:ascii="Times New Roman" w:hAnsi="Times New Roman"/>
                <w:sz w:val="20"/>
              </w:rPr>
              <w:t xml:space="preserve">Норма БК </w:t>
            </w:r>
          </w:p>
        </w:tc>
        <w:tc>
          <w:tcPr>
            <w:tcW w:w="1245" w:type="dxa"/>
            <w:gridSpan w:val="2"/>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p>
          <w:p w:rsidR="00000000" w:rsidRDefault="00012E75">
            <w:pPr>
              <w:jc w:val="center"/>
              <w:rPr>
                <w:rFonts w:ascii="Times New Roman" w:hAnsi="Times New Roman"/>
                <w:sz w:val="20"/>
              </w:rPr>
            </w:pPr>
            <w:r>
              <w:rPr>
                <w:rFonts w:ascii="Times New Roman" w:hAnsi="Times New Roman"/>
                <w:sz w:val="20"/>
              </w:rPr>
              <w:t>для</w:t>
            </w:r>
          </w:p>
          <w:p w:rsidR="00000000" w:rsidRDefault="00012E75">
            <w:pPr>
              <w:jc w:val="center"/>
              <w:rPr>
                <w:rFonts w:ascii="Times New Roman" w:hAnsi="Times New Roman"/>
                <w:sz w:val="20"/>
              </w:rPr>
            </w:pPr>
            <w:r>
              <w:rPr>
                <w:rFonts w:ascii="Times New Roman" w:hAnsi="Times New Roman"/>
                <w:sz w:val="20"/>
              </w:rPr>
              <w:t xml:space="preserve">ПЭ </w:t>
            </w:r>
          </w:p>
        </w:tc>
        <w:tc>
          <w:tcPr>
            <w:tcW w:w="1245" w:type="dxa"/>
            <w:gridSpan w:val="2"/>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p>
          <w:p w:rsidR="00000000" w:rsidRDefault="00012E75">
            <w:pPr>
              <w:jc w:val="center"/>
              <w:rPr>
                <w:rFonts w:ascii="Times New Roman" w:hAnsi="Times New Roman"/>
                <w:sz w:val="20"/>
              </w:rPr>
            </w:pPr>
            <w:r>
              <w:rPr>
                <w:rFonts w:ascii="Times New Roman" w:hAnsi="Times New Roman"/>
                <w:sz w:val="20"/>
              </w:rPr>
              <w:t>НСМ:</w:t>
            </w:r>
          </w:p>
          <w:p w:rsidR="00000000" w:rsidRDefault="00012E75">
            <w:pPr>
              <w:jc w:val="center"/>
              <w:rPr>
                <w:rFonts w:ascii="Times New Roman" w:hAnsi="Times New Roman"/>
                <w:sz w:val="20"/>
              </w:rPr>
            </w:pPr>
            <w:r>
              <w:rPr>
                <w:rFonts w:ascii="Times New Roman" w:hAnsi="Times New Roman"/>
                <w:sz w:val="20"/>
              </w:rPr>
              <w:t xml:space="preserve"> ДС </w:t>
            </w:r>
          </w:p>
        </w:tc>
        <w:tc>
          <w:tcPr>
            <w:tcW w:w="1035" w:type="dxa"/>
            <w:gridSpan w:val="3"/>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p>
          <w:p w:rsidR="00000000" w:rsidRDefault="00012E75">
            <w:pPr>
              <w:jc w:val="center"/>
              <w:rPr>
                <w:rFonts w:ascii="Times New Roman" w:hAnsi="Times New Roman"/>
                <w:sz w:val="20"/>
              </w:rPr>
            </w:pPr>
            <w:r>
              <w:rPr>
                <w:rFonts w:ascii="Times New Roman" w:hAnsi="Times New Roman"/>
                <w:sz w:val="20"/>
              </w:rPr>
              <w:t xml:space="preserve">Метод испытаний </w:t>
            </w:r>
          </w:p>
        </w:tc>
      </w:tr>
      <w:tr w:rsidR="00000000">
        <w:tblPrEx>
          <w:tblCellMar>
            <w:top w:w="0" w:type="dxa"/>
            <w:bottom w:w="0" w:type="dxa"/>
          </w:tblCellMar>
        </w:tblPrEx>
        <w:trPr>
          <w:gridAfter w:val="1"/>
          <w:wAfter w:w="165" w:type="dxa"/>
        </w:trPr>
        <w:tc>
          <w:tcPr>
            <w:tcW w:w="2265" w:type="dxa"/>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1</w:t>
            </w:r>
          </w:p>
          <w:p w:rsidR="00000000" w:rsidRDefault="00012E75">
            <w:pPr>
              <w:jc w:val="center"/>
              <w:rPr>
                <w:rFonts w:ascii="Times New Roman" w:hAnsi="Times New Roman"/>
                <w:sz w:val="20"/>
              </w:rPr>
            </w:pPr>
          </w:p>
        </w:tc>
        <w:tc>
          <w:tcPr>
            <w:tcW w:w="1695" w:type="dxa"/>
            <w:gridSpan w:val="2"/>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2 </w:t>
            </w:r>
          </w:p>
        </w:tc>
        <w:tc>
          <w:tcPr>
            <w:tcW w:w="1245" w:type="dxa"/>
            <w:gridSpan w:val="2"/>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3 </w:t>
            </w:r>
          </w:p>
        </w:tc>
        <w:tc>
          <w:tcPr>
            <w:tcW w:w="1245" w:type="dxa"/>
            <w:gridSpan w:val="2"/>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4 </w:t>
            </w:r>
          </w:p>
        </w:tc>
        <w:tc>
          <w:tcPr>
            <w:tcW w:w="1245" w:type="dxa"/>
            <w:gridSpan w:val="2"/>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5 </w:t>
            </w:r>
          </w:p>
        </w:tc>
        <w:tc>
          <w:tcPr>
            <w:tcW w:w="1035" w:type="dxa"/>
            <w:gridSpan w:val="3"/>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6 </w:t>
            </w:r>
          </w:p>
        </w:tc>
      </w:tr>
      <w:tr w:rsidR="00000000">
        <w:tblPrEx>
          <w:tblCellMar>
            <w:top w:w="0" w:type="dxa"/>
            <w:bottom w:w="0" w:type="dxa"/>
          </w:tblCellMar>
        </w:tblPrEx>
        <w:trPr>
          <w:gridAfter w:val="1"/>
          <w:wAfter w:w="165" w:type="dxa"/>
        </w:trPr>
        <w:tc>
          <w:tcPr>
            <w:tcW w:w="8730" w:type="dxa"/>
            <w:gridSpan w:val="12"/>
            <w:tcBorders>
              <w:top w:val="single" w:sz="6" w:space="0" w:color="auto"/>
              <w:left w:val="single" w:sz="6" w:space="0" w:color="auto"/>
              <w:bottom w:val="single" w:sz="6" w:space="0" w:color="auto"/>
              <w:right w:val="single" w:sz="6" w:space="0" w:color="auto"/>
            </w:tcBorders>
          </w:tcPr>
          <w:p w:rsidR="00000000" w:rsidRDefault="00012E75">
            <w:pPr>
              <w:rPr>
                <w:rFonts w:ascii="Times New Roman" w:hAnsi="Times New Roman"/>
                <w:sz w:val="20"/>
              </w:rPr>
            </w:pPr>
            <w:r>
              <w:rPr>
                <w:rFonts w:ascii="Times New Roman" w:hAnsi="Times New Roman"/>
                <w:sz w:val="20"/>
              </w:rPr>
              <w:t>1. Физико-механические характеристики НСМ:</w:t>
            </w:r>
          </w:p>
          <w:p w:rsidR="00000000" w:rsidRDefault="00012E75">
            <w:pPr>
              <w:rPr>
                <w:rFonts w:ascii="Times New Roman" w:hAnsi="Times New Roman"/>
                <w:sz w:val="20"/>
              </w:rPr>
            </w:pPr>
          </w:p>
        </w:tc>
      </w:tr>
      <w:tr w:rsidR="00000000">
        <w:tblPrEx>
          <w:tblCellMar>
            <w:top w:w="0" w:type="dxa"/>
            <w:bottom w:w="0" w:type="dxa"/>
          </w:tblCellMar>
        </w:tblPrEx>
        <w:trPr>
          <w:gridAfter w:val="1"/>
          <w:wAfter w:w="165" w:type="dxa"/>
        </w:trPr>
        <w:tc>
          <w:tcPr>
            <w:tcW w:w="2265" w:type="dxa"/>
            <w:tcBorders>
              <w:top w:val="single" w:sz="6" w:space="0" w:color="auto"/>
              <w:left w:val="single" w:sz="6" w:space="0" w:color="auto"/>
              <w:bottom w:val="single" w:sz="6" w:space="0" w:color="auto"/>
              <w:right w:val="single" w:sz="6" w:space="0" w:color="auto"/>
            </w:tcBorders>
          </w:tcPr>
          <w:p w:rsidR="00000000" w:rsidRDefault="00012E75">
            <w:pPr>
              <w:rPr>
                <w:rFonts w:ascii="Times New Roman" w:hAnsi="Times New Roman"/>
                <w:sz w:val="20"/>
              </w:rPr>
            </w:pPr>
            <w:r>
              <w:rPr>
                <w:rFonts w:ascii="Times New Roman" w:hAnsi="Times New Roman"/>
                <w:sz w:val="20"/>
              </w:rPr>
              <w:t xml:space="preserve">1.1. Ширина полотна, мм </w:t>
            </w:r>
          </w:p>
        </w:tc>
        <w:tc>
          <w:tcPr>
            <w:tcW w:w="1695" w:type="dxa"/>
            <w:gridSpan w:val="2"/>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ГОСТ 10681 75 </w:t>
            </w:r>
          </w:p>
        </w:tc>
        <w:tc>
          <w:tcPr>
            <w:tcW w:w="1245" w:type="dxa"/>
            <w:gridSpan w:val="2"/>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2400±50 </w:t>
            </w:r>
          </w:p>
        </w:tc>
        <w:tc>
          <w:tcPr>
            <w:tcW w:w="1245" w:type="dxa"/>
            <w:gridSpan w:val="2"/>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2400±50 </w:t>
            </w:r>
          </w:p>
        </w:tc>
        <w:tc>
          <w:tcPr>
            <w:tcW w:w="1245" w:type="dxa"/>
            <w:gridSpan w:val="2"/>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2400±50 </w:t>
            </w:r>
          </w:p>
        </w:tc>
        <w:tc>
          <w:tcPr>
            <w:tcW w:w="1035" w:type="dxa"/>
            <w:gridSpan w:val="3"/>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p>
          <w:p w:rsidR="00000000" w:rsidRDefault="00012E75">
            <w:pPr>
              <w:jc w:val="center"/>
              <w:rPr>
                <w:rFonts w:ascii="Times New Roman" w:hAnsi="Times New Roman"/>
                <w:sz w:val="20"/>
              </w:rPr>
            </w:pPr>
          </w:p>
          <w:p w:rsidR="00000000" w:rsidRDefault="00012E75">
            <w:pPr>
              <w:jc w:val="center"/>
              <w:rPr>
                <w:rFonts w:ascii="Times New Roman" w:hAnsi="Times New Roman"/>
                <w:sz w:val="20"/>
              </w:rPr>
            </w:pPr>
          </w:p>
        </w:tc>
      </w:tr>
      <w:tr w:rsidR="00000000">
        <w:tblPrEx>
          <w:tblCellMar>
            <w:top w:w="0" w:type="dxa"/>
            <w:bottom w:w="0" w:type="dxa"/>
          </w:tblCellMar>
        </w:tblPrEx>
        <w:trPr>
          <w:gridAfter w:val="1"/>
          <w:wAfter w:w="165" w:type="dxa"/>
        </w:trPr>
        <w:tc>
          <w:tcPr>
            <w:tcW w:w="2265" w:type="dxa"/>
            <w:tcBorders>
              <w:top w:val="single" w:sz="6" w:space="0" w:color="auto"/>
              <w:left w:val="single" w:sz="6" w:space="0" w:color="auto"/>
              <w:bottom w:val="nil"/>
              <w:right w:val="single" w:sz="6" w:space="0" w:color="auto"/>
            </w:tcBorders>
          </w:tcPr>
          <w:p w:rsidR="00000000" w:rsidRDefault="00012E75">
            <w:pPr>
              <w:rPr>
                <w:rFonts w:ascii="Times New Roman" w:hAnsi="Times New Roman"/>
                <w:sz w:val="20"/>
              </w:rPr>
            </w:pPr>
            <w:r>
              <w:rPr>
                <w:rFonts w:ascii="Times New Roman" w:hAnsi="Times New Roman"/>
                <w:sz w:val="20"/>
              </w:rPr>
              <w:lastRenderedPageBreak/>
              <w:t xml:space="preserve">1.2. Длина полотна в рулоне </w:t>
            </w:r>
          </w:p>
        </w:tc>
        <w:tc>
          <w:tcPr>
            <w:tcW w:w="1695" w:type="dxa"/>
            <w:gridSpan w:val="2"/>
            <w:tcBorders>
              <w:top w:val="single" w:sz="6" w:space="0" w:color="auto"/>
              <w:left w:val="single" w:sz="6" w:space="0" w:color="auto"/>
              <w:bottom w:val="nil"/>
              <w:right w:val="single" w:sz="6" w:space="0" w:color="auto"/>
            </w:tcBorders>
          </w:tcPr>
          <w:p w:rsidR="00000000" w:rsidRDefault="00012E75">
            <w:pPr>
              <w:rPr>
                <w:rFonts w:ascii="Times New Roman" w:hAnsi="Times New Roman"/>
                <w:sz w:val="20"/>
              </w:rPr>
            </w:pPr>
            <w:r>
              <w:rPr>
                <w:rFonts w:ascii="Times New Roman" w:hAnsi="Times New Roman"/>
                <w:sz w:val="20"/>
              </w:rPr>
              <w:t xml:space="preserve">  </w:t>
            </w:r>
          </w:p>
        </w:tc>
        <w:tc>
          <w:tcPr>
            <w:tcW w:w="2490" w:type="dxa"/>
            <w:gridSpan w:val="4"/>
            <w:tcBorders>
              <w:top w:val="single" w:sz="6" w:space="0" w:color="auto"/>
              <w:left w:val="single" w:sz="6" w:space="0" w:color="auto"/>
              <w:bottom w:val="nil"/>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до достижения массы </w:t>
            </w:r>
          </w:p>
          <w:p w:rsidR="00000000" w:rsidRDefault="00012E75">
            <w:pPr>
              <w:jc w:val="center"/>
              <w:rPr>
                <w:rFonts w:ascii="Times New Roman" w:hAnsi="Times New Roman"/>
                <w:sz w:val="20"/>
              </w:rPr>
            </w:pPr>
          </w:p>
        </w:tc>
        <w:tc>
          <w:tcPr>
            <w:tcW w:w="1245" w:type="dxa"/>
            <w:gridSpan w:val="2"/>
            <w:tcBorders>
              <w:top w:val="single" w:sz="6" w:space="0" w:color="auto"/>
              <w:left w:val="single" w:sz="6" w:space="0" w:color="auto"/>
              <w:bottom w:val="nil"/>
              <w:right w:val="single" w:sz="6" w:space="0" w:color="auto"/>
            </w:tcBorders>
          </w:tcPr>
          <w:p w:rsidR="00000000" w:rsidRDefault="00012E75">
            <w:pPr>
              <w:rPr>
                <w:rFonts w:ascii="Times New Roman" w:hAnsi="Times New Roman"/>
                <w:sz w:val="20"/>
              </w:rPr>
            </w:pPr>
            <w:r>
              <w:rPr>
                <w:rFonts w:ascii="Times New Roman" w:hAnsi="Times New Roman"/>
                <w:sz w:val="20"/>
              </w:rPr>
              <w:t xml:space="preserve">  </w:t>
            </w:r>
          </w:p>
          <w:p w:rsidR="00000000" w:rsidRDefault="00012E75">
            <w:pPr>
              <w:rPr>
                <w:rFonts w:ascii="Times New Roman" w:hAnsi="Times New Roman"/>
                <w:sz w:val="20"/>
              </w:rPr>
            </w:pPr>
            <w:r>
              <w:rPr>
                <w:rFonts w:ascii="Times New Roman" w:hAnsi="Times New Roman"/>
                <w:sz w:val="20"/>
              </w:rPr>
              <w:t xml:space="preserve">  </w:t>
            </w:r>
          </w:p>
        </w:tc>
        <w:tc>
          <w:tcPr>
            <w:tcW w:w="1035" w:type="dxa"/>
            <w:gridSpan w:val="3"/>
            <w:tcBorders>
              <w:top w:val="single" w:sz="6" w:space="0" w:color="auto"/>
              <w:left w:val="single" w:sz="6" w:space="0" w:color="auto"/>
              <w:bottom w:val="nil"/>
              <w:right w:val="single" w:sz="6" w:space="0" w:color="auto"/>
            </w:tcBorders>
          </w:tcPr>
          <w:p w:rsidR="00000000" w:rsidRDefault="00012E75">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rPr>
          <w:gridAfter w:val="1"/>
          <w:wAfter w:w="165" w:type="dxa"/>
        </w:trPr>
        <w:tc>
          <w:tcPr>
            <w:tcW w:w="2265" w:type="dxa"/>
            <w:tcBorders>
              <w:top w:val="nil"/>
              <w:left w:val="single" w:sz="6" w:space="0" w:color="auto"/>
              <w:bottom w:val="single" w:sz="6" w:space="0" w:color="auto"/>
              <w:right w:val="single" w:sz="6" w:space="0" w:color="auto"/>
            </w:tcBorders>
          </w:tcPr>
          <w:p w:rsidR="00000000" w:rsidRDefault="00012E75">
            <w:pPr>
              <w:rPr>
                <w:rFonts w:ascii="Times New Roman" w:hAnsi="Times New Roman"/>
                <w:sz w:val="20"/>
              </w:rPr>
            </w:pPr>
            <w:r>
              <w:rPr>
                <w:rFonts w:ascii="Times New Roman" w:hAnsi="Times New Roman"/>
                <w:sz w:val="20"/>
              </w:rPr>
              <w:t xml:space="preserve">  </w:t>
            </w:r>
          </w:p>
        </w:tc>
        <w:tc>
          <w:tcPr>
            <w:tcW w:w="1695" w:type="dxa"/>
            <w:gridSpan w:val="2"/>
            <w:tcBorders>
              <w:top w:val="nil"/>
              <w:left w:val="single" w:sz="6" w:space="0" w:color="auto"/>
              <w:bottom w:val="single" w:sz="6" w:space="0" w:color="auto"/>
              <w:right w:val="single" w:sz="6" w:space="0" w:color="auto"/>
            </w:tcBorders>
          </w:tcPr>
          <w:p w:rsidR="00000000" w:rsidRDefault="00012E75">
            <w:pPr>
              <w:rPr>
                <w:rFonts w:ascii="Times New Roman" w:hAnsi="Times New Roman"/>
                <w:sz w:val="20"/>
              </w:rPr>
            </w:pPr>
            <w:r>
              <w:rPr>
                <w:rFonts w:ascii="Times New Roman" w:hAnsi="Times New Roman"/>
                <w:sz w:val="20"/>
              </w:rPr>
              <w:t xml:space="preserve">  </w:t>
            </w:r>
          </w:p>
        </w:tc>
        <w:tc>
          <w:tcPr>
            <w:tcW w:w="1245" w:type="dxa"/>
            <w:gridSpan w:val="2"/>
            <w:tcBorders>
              <w:top w:val="nil"/>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80±5 кг</w:t>
            </w:r>
          </w:p>
          <w:p w:rsidR="00000000" w:rsidRDefault="00012E75">
            <w:pPr>
              <w:jc w:val="center"/>
              <w:rPr>
                <w:rFonts w:ascii="Times New Roman" w:hAnsi="Times New Roman"/>
                <w:sz w:val="20"/>
              </w:rPr>
            </w:pPr>
          </w:p>
        </w:tc>
        <w:tc>
          <w:tcPr>
            <w:tcW w:w="1245" w:type="dxa"/>
            <w:gridSpan w:val="2"/>
            <w:tcBorders>
              <w:top w:val="nil"/>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80±5 кг </w:t>
            </w:r>
          </w:p>
        </w:tc>
        <w:tc>
          <w:tcPr>
            <w:tcW w:w="1245" w:type="dxa"/>
            <w:gridSpan w:val="2"/>
            <w:tcBorders>
              <w:top w:val="nil"/>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80±5 кг </w:t>
            </w:r>
          </w:p>
        </w:tc>
        <w:tc>
          <w:tcPr>
            <w:tcW w:w="1035" w:type="dxa"/>
            <w:gridSpan w:val="3"/>
            <w:tcBorders>
              <w:top w:val="nil"/>
              <w:left w:val="single" w:sz="6" w:space="0" w:color="auto"/>
              <w:bottom w:val="single" w:sz="6" w:space="0" w:color="auto"/>
              <w:right w:val="single" w:sz="6" w:space="0" w:color="auto"/>
            </w:tcBorders>
          </w:tcPr>
          <w:p w:rsidR="00000000" w:rsidRDefault="00012E75">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rPr>
          <w:gridAfter w:val="1"/>
          <w:wAfter w:w="165" w:type="dxa"/>
        </w:trPr>
        <w:tc>
          <w:tcPr>
            <w:tcW w:w="2265" w:type="dxa"/>
            <w:tcBorders>
              <w:top w:val="single" w:sz="6" w:space="0" w:color="auto"/>
              <w:left w:val="single" w:sz="6" w:space="0" w:color="auto"/>
              <w:bottom w:val="single" w:sz="6" w:space="0" w:color="auto"/>
              <w:right w:val="single" w:sz="6" w:space="0" w:color="auto"/>
            </w:tcBorders>
          </w:tcPr>
          <w:p w:rsidR="00000000" w:rsidRDefault="00012E75">
            <w:pPr>
              <w:rPr>
                <w:rFonts w:ascii="Times New Roman" w:hAnsi="Times New Roman"/>
                <w:sz w:val="20"/>
              </w:rPr>
            </w:pPr>
            <w:r>
              <w:rPr>
                <w:rFonts w:ascii="Times New Roman" w:hAnsi="Times New Roman"/>
                <w:sz w:val="20"/>
              </w:rPr>
              <w:t>1.3. Толщина полотна, мм</w:t>
            </w:r>
          </w:p>
          <w:p w:rsidR="00000000" w:rsidRDefault="00012E75">
            <w:pPr>
              <w:rPr>
                <w:rFonts w:ascii="Times New Roman" w:hAnsi="Times New Roman"/>
                <w:sz w:val="20"/>
              </w:rPr>
            </w:pPr>
          </w:p>
        </w:tc>
        <w:tc>
          <w:tcPr>
            <w:tcW w:w="1695" w:type="dxa"/>
            <w:gridSpan w:val="2"/>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при давлении </w:t>
            </w:r>
          </w:p>
          <w:p w:rsidR="00000000" w:rsidRDefault="00012E75">
            <w:pPr>
              <w:jc w:val="center"/>
              <w:rPr>
                <w:rFonts w:ascii="Times New Roman" w:hAnsi="Times New Roman"/>
                <w:sz w:val="20"/>
              </w:rPr>
            </w:pPr>
            <w:r>
              <w:rPr>
                <w:rFonts w:ascii="Times New Roman" w:hAnsi="Times New Roman"/>
                <w:sz w:val="20"/>
              </w:rPr>
              <w:t xml:space="preserve">5 кРа </w:t>
            </w:r>
          </w:p>
        </w:tc>
        <w:tc>
          <w:tcPr>
            <w:tcW w:w="1245" w:type="dxa"/>
            <w:gridSpan w:val="2"/>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4,0±0,5 г </w:t>
            </w:r>
          </w:p>
        </w:tc>
        <w:tc>
          <w:tcPr>
            <w:tcW w:w="1245" w:type="dxa"/>
            <w:gridSpan w:val="2"/>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4,0±0,5 г </w:t>
            </w:r>
          </w:p>
        </w:tc>
        <w:tc>
          <w:tcPr>
            <w:tcW w:w="1245" w:type="dxa"/>
            <w:gridSpan w:val="2"/>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4,0±0,5 г </w:t>
            </w:r>
          </w:p>
        </w:tc>
        <w:tc>
          <w:tcPr>
            <w:tcW w:w="1035" w:type="dxa"/>
            <w:gridSpan w:val="3"/>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ГОСТ 12023-76</w:t>
            </w:r>
          </w:p>
          <w:p w:rsidR="00000000" w:rsidRDefault="00012E75">
            <w:pPr>
              <w:jc w:val="center"/>
              <w:rPr>
                <w:rFonts w:ascii="Times New Roman" w:hAnsi="Times New Roman"/>
                <w:sz w:val="20"/>
              </w:rPr>
            </w:pPr>
          </w:p>
        </w:tc>
      </w:tr>
      <w:tr w:rsidR="00000000">
        <w:tblPrEx>
          <w:tblCellMar>
            <w:top w:w="0" w:type="dxa"/>
            <w:bottom w:w="0" w:type="dxa"/>
          </w:tblCellMar>
        </w:tblPrEx>
        <w:trPr>
          <w:gridAfter w:val="1"/>
          <w:wAfter w:w="165" w:type="dxa"/>
        </w:trPr>
        <w:tc>
          <w:tcPr>
            <w:tcW w:w="2265" w:type="dxa"/>
            <w:tcBorders>
              <w:top w:val="single" w:sz="6" w:space="0" w:color="auto"/>
              <w:left w:val="single" w:sz="6" w:space="0" w:color="auto"/>
              <w:bottom w:val="single" w:sz="6" w:space="0" w:color="auto"/>
              <w:right w:val="single" w:sz="6" w:space="0" w:color="auto"/>
            </w:tcBorders>
          </w:tcPr>
          <w:p w:rsidR="00000000" w:rsidRDefault="00012E75">
            <w:pPr>
              <w:rPr>
                <w:rFonts w:ascii="Times New Roman" w:hAnsi="Times New Roman"/>
                <w:sz w:val="20"/>
              </w:rPr>
            </w:pPr>
            <w:r>
              <w:rPr>
                <w:rFonts w:ascii="Times New Roman" w:hAnsi="Times New Roman"/>
                <w:sz w:val="20"/>
              </w:rPr>
              <w:t>1.4. Поверхностная плотность, г/кв.м</w:t>
            </w:r>
          </w:p>
          <w:p w:rsidR="00000000" w:rsidRDefault="00012E75">
            <w:pPr>
              <w:rPr>
                <w:rFonts w:ascii="Times New Roman" w:hAnsi="Times New Roman"/>
                <w:sz w:val="20"/>
              </w:rPr>
            </w:pPr>
          </w:p>
        </w:tc>
        <w:tc>
          <w:tcPr>
            <w:tcW w:w="1695" w:type="dxa"/>
            <w:gridSpan w:val="2"/>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ГОСТ 10681-75 </w:t>
            </w:r>
          </w:p>
        </w:tc>
        <w:tc>
          <w:tcPr>
            <w:tcW w:w="1245" w:type="dxa"/>
            <w:gridSpan w:val="2"/>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450</w:t>
            </w:r>
            <w:r>
              <w:rPr>
                <w:rFonts w:ascii="Times New Roman" w:hAnsi="Times New Roman"/>
                <w:sz w:val="20"/>
              </w:rPr>
              <w:t xml:space="preserve">±50 </w:t>
            </w:r>
          </w:p>
        </w:tc>
        <w:tc>
          <w:tcPr>
            <w:tcW w:w="1245" w:type="dxa"/>
            <w:gridSpan w:val="2"/>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450±50 </w:t>
            </w:r>
          </w:p>
        </w:tc>
        <w:tc>
          <w:tcPr>
            <w:tcW w:w="1245" w:type="dxa"/>
            <w:gridSpan w:val="2"/>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450±50 </w:t>
            </w:r>
          </w:p>
        </w:tc>
        <w:tc>
          <w:tcPr>
            <w:tcW w:w="1035" w:type="dxa"/>
            <w:gridSpan w:val="3"/>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ГОСТ 15902.1-80</w:t>
            </w:r>
          </w:p>
          <w:p w:rsidR="00000000" w:rsidRDefault="00012E75">
            <w:pPr>
              <w:jc w:val="center"/>
              <w:rPr>
                <w:rFonts w:ascii="Times New Roman" w:hAnsi="Times New Roman"/>
                <w:sz w:val="20"/>
              </w:rPr>
            </w:pPr>
          </w:p>
        </w:tc>
      </w:tr>
      <w:tr w:rsidR="00000000">
        <w:tblPrEx>
          <w:tblCellMar>
            <w:top w:w="0" w:type="dxa"/>
            <w:bottom w:w="0" w:type="dxa"/>
          </w:tblCellMar>
        </w:tblPrEx>
        <w:trPr>
          <w:gridAfter w:val="1"/>
          <w:wAfter w:w="165" w:type="dxa"/>
        </w:trPr>
        <w:tc>
          <w:tcPr>
            <w:tcW w:w="2265" w:type="dxa"/>
            <w:tcBorders>
              <w:top w:val="single" w:sz="6" w:space="0" w:color="auto"/>
              <w:left w:val="single" w:sz="6" w:space="0" w:color="auto"/>
              <w:bottom w:val="nil"/>
              <w:right w:val="single" w:sz="6" w:space="0" w:color="auto"/>
            </w:tcBorders>
          </w:tcPr>
          <w:p w:rsidR="00000000" w:rsidRDefault="00012E75">
            <w:pPr>
              <w:rPr>
                <w:rFonts w:ascii="Times New Roman" w:hAnsi="Times New Roman"/>
                <w:sz w:val="20"/>
              </w:rPr>
            </w:pPr>
            <w:r>
              <w:rPr>
                <w:rFonts w:ascii="Times New Roman" w:hAnsi="Times New Roman"/>
                <w:sz w:val="20"/>
              </w:rPr>
              <w:t xml:space="preserve">1.5. Разрывная нагрузка кгс/5см, </w:t>
            </w:r>
          </w:p>
          <w:p w:rsidR="00000000" w:rsidRDefault="00012E75">
            <w:pPr>
              <w:rPr>
                <w:rFonts w:ascii="Times New Roman" w:hAnsi="Times New Roman"/>
                <w:sz w:val="20"/>
              </w:rPr>
            </w:pPr>
            <w:r>
              <w:rPr>
                <w:rFonts w:ascii="Times New Roman" w:hAnsi="Times New Roman"/>
                <w:sz w:val="20"/>
              </w:rPr>
              <w:t>не менее</w:t>
            </w:r>
          </w:p>
          <w:p w:rsidR="00000000" w:rsidRDefault="00012E75">
            <w:pPr>
              <w:rPr>
                <w:rFonts w:ascii="Times New Roman" w:hAnsi="Times New Roman"/>
                <w:sz w:val="20"/>
              </w:rPr>
            </w:pPr>
          </w:p>
        </w:tc>
        <w:tc>
          <w:tcPr>
            <w:tcW w:w="1695" w:type="dxa"/>
            <w:gridSpan w:val="2"/>
            <w:tcBorders>
              <w:top w:val="single" w:sz="6" w:space="0" w:color="auto"/>
              <w:left w:val="single" w:sz="6" w:space="0" w:color="auto"/>
              <w:bottom w:val="nil"/>
              <w:right w:val="single" w:sz="6" w:space="0" w:color="auto"/>
            </w:tcBorders>
          </w:tcPr>
          <w:p w:rsidR="00000000" w:rsidRDefault="00012E75">
            <w:pPr>
              <w:rPr>
                <w:rFonts w:ascii="Times New Roman" w:hAnsi="Times New Roman"/>
                <w:sz w:val="20"/>
              </w:rPr>
            </w:pPr>
            <w:r>
              <w:rPr>
                <w:rFonts w:ascii="Times New Roman" w:hAnsi="Times New Roman"/>
                <w:sz w:val="20"/>
              </w:rPr>
              <w:t xml:space="preserve">  </w:t>
            </w:r>
          </w:p>
        </w:tc>
        <w:tc>
          <w:tcPr>
            <w:tcW w:w="1245" w:type="dxa"/>
            <w:gridSpan w:val="2"/>
            <w:tcBorders>
              <w:top w:val="single" w:sz="6" w:space="0" w:color="auto"/>
              <w:left w:val="single" w:sz="6" w:space="0" w:color="auto"/>
              <w:bottom w:val="nil"/>
              <w:right w:val="single" w:sz="6" w:space="0" w:color="auto"/>
            </w:tcBorders>
          </w:tcPr>
          <w:p w:rsidR="00000000" w:rsidRDefault="00012E75">
            <w:pPr>
              <w:rPr>
                <w:rFonts w:ascii="Times New Roman" w:hAnsi="Times New Roman"/>
                <w:sz w:val="20"/>
              </w:rPr>
            </w:pPr>
            <w:r>
              <w:rPr>
                <w:rFonts w:ascii="Times New Roman" w:hAnsi="Times New Roman"/>
                <w:sz w:val="20"/>
              </w:rPr>
              <w:t xml:space="preserve">  </w:t>
            </w:r>
          </w:p>
        </w:tc>
        <w:tc>
          <w:tcPr>
            <w:tcW w:w="1245" w:type="dxa"/>
            <w:gridSpan w:val="2"/>
            <w:tcBorders>
              <w:top w:val="single" w:sz="6" w:space="0" w:color="auto"/>
              <w:left w:val="single" w:sz="6" w:space="0" w:color="auto"/>
              <w:bottom w:val="nil"/>
              <w:right w:val="single" w:sz="6" w:space="0" w:color="auto"/>
            </w:tcBorders>
          </w:tcPr>
          <w:p w:rsidR="00000000" w:rsidRDefault="00012E75">
            <w:pPr>
              <w:rPr>
                <w:rFonts w:ascii="Times New Roman" w:hAnsi="Times New Roman"/>
                <w:sz w:val="20"/>
              </w:rPr>
            </w:pPr>
            <w:r>
              <w:rPr>
                <w:rFonts w:ascii="Times New Roman" w:hAnsi="Times New Roman"/>
                <w:sz w:val="20"/>
              </w:rPr>
              <w:t xml:space="preserve">  </w:t>
            </w:r>
          </w:p>
        </w:tc>
        <w:tc>
          <w:tcPr>
            <w:tcW w:w="1245" w:type="dxa"/>
            <w:gridSpan w:val="2"/>
            <w:tcBorders>
              <w:top w:val="single" w:sz="6" w:space="0" w:color="auto"/>
              <w:left w:val="single" w:sz="6" w:space="0" w:color="auto"/>
              <w:bottom w:val="nil"/>
              <w:right w:val="single" w:sz="6" w:space="0" w:color="auto"/>
            </w:tcBorders>
          </w:tcPr>
          <w:p w:rsidR="00000000" w:rsidRDefault="00012E75">
            <w:pPr>
              <w:rPr>
                <w:rFonts w:ascii="Times New Roman" w:hAnsi="Times New Roman"/>
                <w:sz w:val="20"/>
              </w:rPr>
            </w:pPr>
            <w:r>
              <w:rPr>
                <w:rFonts w:ascii="Times New Roman" w:hAnsi="Times New Roman"/>
                <w:sz w:val="20"/>
              </w:rPr>
              <w:t xml:space="preserve">  </w:t>
            </w:r>
          </w:p>
        </w:tc>
        <w:tc>
          <w:tcPr>
            <w:tcW w:w="1035" w:type="dxa"/>
            <w:gridSpan w:val="3"/>
            <w:tcBorders>
              <w:top w:val="single" w:sz="6" w:space="0" w:color="auto"/>
              <w:left w:val="single" w:sz="6" w:space="0" w:color="auto"/>
              <w:bottom w:val="nil"/>
              <w:right w:val="single" w:sz="6" w:space="0" w:color="auto"/>
            </w:tcBorders>
          </w:tcPr>
          <w:p w:rsidR="00000000" w:rsidRDefault="00012E75">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rPr>
          <w:gridAfter w:val="1"/>
          <w:wAfter w:w="165" w:type="dxa"/>
        </w:trPr>
        <w:tc>
          <w:tcPr>
            <w:tcW w:w="2265" w:type="dxa"/>
            <w:tcBorders>
              <w:top w:val="nil"/>
              <w:left w:val="single" w:sz="6" w:space="0" w:color="auto"/>
              <w:bottom w:val="nil"/>
              <w:right w:val="single" w:sz="6" w:space="0" w:color="auto"/>
            </w:tcBorders>
          </w:tcPr>
          <w:p w:rsidR="00000000" w:rsidRDefault="00012E75">
            <w:pPr>
              <w:rPr>
                <w:rFonts w:ascii="Times New Roman" w:hAnsi="Times New Roman"/>
                <w:sz w:val="20"/>
              </w:rPr>
            </w:pPr>
            <w:r>
              <w:rPr>
                <w:rFonts w:ascii="Times New Roman" w:hAnsi="Times New Roman"/>
                <w:sz w:val="20"/>
              </w:rPr>
              <w:t xml:space="preserve">- продольная </w:t>
            </w:r>
          </w:p>
        </w:tc>
        <w:tc>
          <w:tcPr>
            <w:tcW w:w="1695" w:type="dxa"/>
            <w:gridSpan w:val="2"/>
            <w:tcBorders>
              <w:top w:val="nil"/>
              <w:left w:val="single" w:sz="6" w:space="0" w:color="auto"/>
              <w:bottom w:val="nil"/>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ГОСТ 13587-77 </w:t>
            </w:r>
          </w:p>
        </w:tc>
        <w:tc>
          <w:tcPr>
            <w:tcW w:w="1245" w:type="dxa"/>
            <w:gridSpan w:val="2"/>
            <w:tcBorders>
              <w:top w:val="nil"/>
              <w:left w:val="single" w:sz="6" w:space="0" w:color="auto"/>
              <w:bottom w:val="nil"/>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100 </w:t>
            </w:r>
          </w:p>
        </w:tc>
        <w:tc>
          <w:tcPr>
            <w:tcW w:w="1245" w:type="dxa"/>
            <w:gridSpan w:val="2"/>
            <w:tcBorders>
              <w:top w:val="nil"/>
              <w:left w:val="single" w:sz="6" w:space="0" w:color="auto"/>
              <w:bottom w:val="nil"/>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100 </w:t>
            </w:r>
          </w:p>
        </w:tc>
        <w:tc>
          <w:tcPr>
            <w:tcW w:w="1245" w:type="dxa"/>
            <w:gridSpan w:val="2"/>
            <w:tcBorders>
              <w:top w:val="nil"/>
              <w:left w:val="single" w:sz="6" w:space="0" w:color="auto"/>
              <w:bottom w:val="nil"/>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80 </w:t>
            </w:r>
          </w:p>
        </w:tc>
        <w:tc>
          <w:tcPr>
            <w:tcW w:w="1035" w:type="dxa"/>
            <w:gridSpan w:val="3"/>
            <w:tcBorders>
              <w:top w:val="nil"/>
              <w:left w:val="single" w:sz="6" w:space="0" w:color="auto"/>
              <w:bottom w:val="nil"/>
              <w:right w:val="single" w:sz="6" w:space="0" w:color="auto"/>
            </w:tcBorders>
          </w:tcPr>
          <w:p w:rsidR="00000000" w:rsidRDefault="00012E75">
            <w:pPr>
              <w:jc w:val="center"/>
              <w:rPr>
                <w:rFonts w:ascii="Times New Roman" w:hAnsi="Times New Roman"/>
                <w:sz w:val="20"/>
              </w:rPr>
            </w:pPr>
            <w:r>
              <w:rPr>
                <w:rFonts w:ascii="Times New Roman" w:hAnsi="Times New Roman"/>
                <w:sz w:val="20"/>
              </w:rPr>
              <w:t>ГОСТ 15902.3-79</w:t>
            </w:r>
          </w:p>
          <w:p w:rsidR="00000000" w:rsidRDefault="00012E75">
            <w:pPr>
              <w:jc w:val="center"/>
              <w:rPr>
                <w:rFonts w:ascii="Times New Roman" w:hAnsi="Times New Roman"/>
                <w:sz w:val="20"/>
              </w:rPr>
            </w:pPr>
          </w:p>
          <w:p w:rsidR="00000000" w:rsidRDefault="00012E75">
            <w:pPr>
              <w:jc w:val="center"/>
              <w:rPr>
                <w:rFonts w:ascii="Times New Roman" w:hAnsi="Times New Roman"/>
                <w:sz w:val="20"/>
              </w:rPr>
            </w:pPr>
          </w:p>
        </w:tc>
      </w:tr>
      <w:tr w:rsidR="00000000">
        <w:tblPrEx>
          <w:tblCellMar>
            <w:top w:w="0" w:type="dxa"/>
            <w:bottom w:w="0" w:type="dxa"/>
          </w:tblCellMar>
        </w:tblPrEx>
        <w:trPr>
          <w:gridAfter w:val="1"/>
          <w:wAfter w:w="165" w:type="dxa"/>
        </w:trPr>
        <w:tc>
          <w:tcPr>
            <w:tcW w:w="2265" w:type="dxa"/>
            <w:tcBorders>
              <w:top w:val="nil"/>
              <w:left w:val="single" w:sz="6" w:space="0" w:color="auto"/>
              <w:bottom w:val="single" w:sz="6" w:space="0" w:color="auto"/>
              <w:right w:val="single" w:sz="6" w:space="0" w:color="auto"/>
            </w:tcBorders>
          </w:tcPr>
          <w:p w:rsidR="00000000" w:rsidRDefault="00012E75">
            <w:pPr>
              <w:rPr>
                <w:rFonts w:ascii="Times New Roman" w:hAnsi="Times New Roman"/>
                <w:sz w:val="20"/>
              </w:rPr>
            </w:pPr>
            <w:r>
              <w:rPr>
                <w:rFonts w:ascii="Times New Roman" w:hAnsi="Times New Roman"/>
                <w:sz w:val="20"/>
              </w:rPr>
              <w:t xml:space="preserve">- поперечная </w:t>
            </w:r>
          </w:p>
        </w:tc>
        <w:tc>
          <w:tcPr>
            <w:tcW w:w="1695" w:type="dxa"/>
            <w:gridSpan w:val="2"/>
            <w:tcBorders>
              <w:top w:val="nil"/>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ГОСТ 10681-75 </w:t>
            </w:r>
          </w:p>
        </w:tc>
        <w:tc>
          <w:tcPr>
            <w:tcW w:w="1245" w:type="dxa"/>
            <w:gridSpan w:val="2"/>
            <w:tcBorders>
              <w:top w:val="nil"/>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80 </w:t>
            </w:r>
          </w:p>
        </w:tc>
        <w:tc>
          <w:tcPr>
            <w:tcW w:w="1245" w:type="dxa"/>
            <w:gridSpan w:val="2"/>
            <w:tcBorders>
              <w:top w:val="nil"/>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100 </w:t>
            </w:r>
          </w:p>
        </w:tc>
        <w:tc>
          <w:tcPr>
            <w:tcW w:w="1245" w:type="dxa"/>
            <w:gridSpan w:val="2"/>
            <w:tcBorders>
              <w:top w:val="nil"/>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80 </w:t>
            </w:r>
          </w:p>
        </w:tc>
        <w:tc>
          <w:tcPr>
            <w:tcW w:w="1035" w:type="dxa"/>
            <w:gridSpan w:val="3"/>
            <w:tcBorders>
              <w:top w:val="nil"/>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p>
          <w:p w:rsidR="00000000" w:rsidRDefault="00012E75">
            <w:pPr>
              <w:jc w:val="center"/>
              <w:rPr>
                <w:rFonts w:ascii="Times New Roman" w:hAnsi="Times New Roman"/>
                <w:sz w:val="20"/>
              </w:rPr>
            </w:pPr>
          </w:p>
          <w:p w:rsidR="00000000" w:rsidRDefault="00012E75">
            <w:pPr>
              <w:jc w:val="center"/>
              <w:rPr>
                <w:rFonts w:ascii="Times New Roman" w:hAnsi="Times New Roman"/>
                <w:sz w:val="20"/>
              </w:rPr>
            </w:pPr>
          </w:p>
        </w:tc>
      </w:tr>
      <w:tr w:rsidR="00000000">
        <w:tblPrEx>
          <w:tblCellMar>
            <w:top w:w="0" w:type="dxa"/>
            <w:bottom w:w="0" w:type="dxa"/>
          </w:tblCellMar>
        </w:tblPrEx>
        <w:trPr>
          <w:gridAfter w:val="1"/>
          <w:wAfter w:w="165" w:type="dxa"/>
        </w:trPr>
        <w:tc>
          <w:tcPr>
            <w:tcW w:w="2265" w:type="dxa"/>
            <w:tcBorders>
              <w:top w:val="single" w:sz="6" w:space="0" w:color="auto"/>
              <w:left w:val="single" w:sz="6" w:space="0" w:color="auto"/>
              <w:bottom w:val="nil"/>
              <w:right w:val="single" w:sz="6" w:space="0" w:color="auto"/>
            </w:tcBorders>
          </w:tcPr>
          <w:p w:rsidR="00000000" w:rsidRDefault="00012E75">
            <w:pPr>
              <w:rPr>
                <w:rFonts w:ascii="Times New Roman" w:hAnsi="Times New Roman"/>
                <w:sz w:val="20"/>
              </w:rPr>
            </w:pPr>
            <w:r>
              <w:rPr>
                <w:rFonts w:ascii="Times New Roman" w:hAnsi="Times New Roman"/>
                <w:sz w:val="20"/>
              </w:rPr>
              <w:t>1.6. Относительное удлинение при разрыве, % не менее/ не более</w:t>
            </w:r>
          </w:p>
          <w:p w:rsidR="00000000" w:rsidRDefault="00012E75">
            <w:pPr>
              <w:rPr>
                <w:rFonts w:ascii="Times New Roman" w:hAnsi="Times New Roman"/>
                <w:sz w:val="20"/>
              </w:rPr>
            </w:pPr>
          </w:p>
        </w:tc>
        <w:tc>
          <w:tcPr>
            <w:tcW w:w="1695" w:type="dxa"/>
            <w:gridSpan w:val="2"/>
            <w:tcBorders>
              <w:top w:val="single" w:sz="6" w:space="0" w:color="auto"/>
              <w:left w:val="single" w:sz="6" w:space="0" w:color="auto"/>
              <w:bottom w:val="nil"/>
              <w:right w:val="single" w:sz="6" w:space="0" w:color="auto"/>
            </w:tcBorders>
          </w:tcPr>
          <w:p w:rsidR="00000000" w:rsidRDefault="00012E75">
            <w:pPr>
              <w:rPr>
                <w:rFonts w:ascii="Times New Roman" w:hAnsi="Times New Roman"/>
                <w:sz w:val="20"/>
              </w:rPr>
            </w:pPr>
            <w:r>
              <w:rPr>
                <w:rFonts w:ascii="Times New Roman" w:hAnsi="Times New Roman"/>
                <w:sz w:val="20"/>
              </w:rPr>
              <w:t xml:space="preserve">  </w:t>
            </w:r>
          </w:p>
        </w:tc>
        <w:tc>
          <w:tcPr>
            <w:tcW w:w="1245" w:type="dxa"/>
            <w:gridSpan w:val="2"/>
            <w:tcBorders>
              <w:top w:val="single" w:sz="6" w:space="0" w:color="auto"/>
              <w:left w:val="single" w:sz="6" w:space="0" w:color="auto"/>
              <w:bottom w:val="nil"/>
              <w:right w:val="single" w:sz="6" w:space="0" w:color="auto"/>
            </w:tcBorders>
          </w:tcPr>
          <w:p w:rsidR="00000000" w:rsidRDefault="00012E75">
            <w:pPr>
              <w:jc w:val="center"/>
              <w:rPr>
                <w:rFonts w:ascii="Times New Roman" w:hAnsi="Times New Roman"/>
                <w:sz w:val="20"/>
              </w:rPr>
            </w:pPr>
          </w:p>
          <w:p w:rsidR="00000000" w:rsidRDefault="00012E75">
            <w:pPr>
              <w:jc w:val="center"/>
              <w:rPr>
                <w:rFonts w:ascii="Times New Roman" w:hAnsi="Times New Roman"/>
                <w:sz w:val="20"/>
              </w:rPr>
            </w:pPr>
          </w:p>
          <w:p w:rsidR="00000000" w:rsidRDefault="00012E75">
            <w:pPr>
              <w:jc w:val="center"/>
              <w:rPr>
                <w:rFonts w:ascii="Times New Roman" w:hAnsi="Times New Roman"/>
                <w:sz w:val="20"/>
              </w:rPr>
            </w:pPr>
          </w:p>
        </w:tc>
        <w:tc>
          <w:tcPr>
            <w:tcW w:w="1245" w:type="dxa"/>
            <w:gridSpan w:val="2"/>
            <w:tcBorders>
              <w:top w:val="single" w:sz="6" w:space="0" w:color="auto"/>
              <w:left w:val="single" w:sz="6" w:space="0" w:color="auto"/>
              <w:bottom w:val="nil"/>
              <w:right w:val="single" w:sz="6" w:space="0" w:color="auto"/>
            </w:tcBorders>
          </w:tcPr>
          <w:p w:rsidR="00000000" w:rsidRDefault="00012E75">
            <w:pPr>
              <w:jc w:val="center"/>
              <w:rPr>
                <w:rFonts w:ascii="Times New Roman" w:hAnsi="Times New Roman"/>
                <w:sz w:val="20"/>
              </w:rPr>
            </w:pPr>
          </w:p>
          <w:p w:rsidR="00000000" w:rsidRDefault="00012E75">
            <w:pPr>
              <w:jc w:val="center"/>
              <w:rPr>
                <w:rFonts w:ascii="Times New Roman" w:hAnsi="Times New Roman"/>
                <w:sz w:val="20"/>
              </w:rPr>
            </w:pPr>
          </w:p>
          <w:p w:rsidR="00000000" w:rsidRDefault="00012E75">
            <w:pPr>
              <w:jc w:val="center"/>
              <w:rPr>
                <w:rFonts w:ascii="Times New Roman" w:hAnsi="Times New Roman"/>
                <w:sz w:val="20"/>
              </w:rPr>
            </w:pPr>
          </w:p>
        </w:tc>
        <w:tc>
          <w:tcPr>
            <w:tcW w:w="1245" w:type="dxa"/>
            <w:gridSpan w:val="2"/>
            <w:tcBorders>
              <w:top w:val="single" w:sz="6" w:space="0" w:color="auto"/>
              <w:left w:val="single" w:sz="6" w:space="0" w:color="auto"/>
              <w:bottom w:val="nil"/>
              <w:right w:val="single" w:sz="6" w:space="0" w:color="auto"/>
            </w:tcBorders>
          </w:tcPr>
          <w:p w:rsidR="00000000" w:rsidRDefault="00012E75">
            <w:pPr>
              <w:jc w:val="center"/>
              <w:rPr>
                <w:rFonts w:ascii="Times New Roman" w:hAnsi="Times New Roman"/>
                <w:sz w:val="20"/>
              </w:rPr>
            </w:pPr>
          </w:p>
          <w:p w:rsidR="00000000" w:rsidRDefault="00012E75">
            <w:pPr>
              <w:jc w:val="center"/>
              <w:rPr>
                <w:rFonts w:ascii="Times New Roman" w:hAnsi="Times New Roman"/>
                <w:sz w:val="20"/>
              </w:rPr>
            </w:pPr>
          </w:p>
          <w:p w:rsidR="00000000" w:rsidRDefault="00012E75">
            <w:pPr>
              <w:jc w:val="center"/>
              <w:rPr>
                <w:rFonts w:ascii="Times New Roman" w:hAnsi="Times New Roman"/>
                <w:sz w:val="20"/>
              </w:rPr>
            </w:pPr>
          </w:p>
        </w:tc>
        <w:tc>
          <w:tcPr>
            <w:tcW w:w="1035" w:type="dxa"/>
            <w:gridSpan w:val="3"/>
            <w:tcBorders>
              <w:top w:val="single" w:sz="6" w:space="0" w:color="auto"/>
              <w:left w:val="single" w:sz="6" w:space="0" w:color="auto"/>
              <w:bottom w:val="nil"/>
              <w:right w:val="single" w:sz="6" w:space="0" w:color="auto"/>
            </w:tcBorders>
          </w:tcPr>
          <w:p w:rsidR="00000000" w:rsidRDefault="00012E75">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rPr>
          <w:gridAfter w:val="1"/>
          <w:wAfter w:w="165" w:type="dxa"/>
        </w:trPr>
        <w:tc>
          <w:tcPr>
            <w:tcW w:w="2265" w:type="dxa"/>
            <w:tcBorders>
              <w:top w:val="nil"/>
              <w:left w:val="single" w:sz="6" w:space="0" w:color="auto"/>
              <w:bottom w:val="nil"/>
              <w:right w:val="single" w:sz="6" w:space="0" w:color="auto"/>
            </w:tcBorders>
          </w:tcPr>
          <w:p w:rsidR="00000000" w:rsidRDefault="00012E75">
            <w:pPr>
              <w:rPr>
                <w:rFonts w:ascii="Times New Roman" w:hAnsi="Times New Roman"/>
                <w:sz w:val="20"/>
              </w:rPr>
            </w:pPr>
            <w:r>
              <w:rPr>
                <w:rFonts w:ascii="Times New Roman" w:hAnsi="Times New Roman"/>
                <w:sz w:val="20"/>
              </w:rPr>
              <w:t>- продольное</w:t>
            </w:r>
          </w:p>
          <w:p w:rsidR="00000000" w:rsidRDefault="00012E75">
            <w:pPr>
              <w:rPr>
                <w:rFonts w:ascii="Times New Roman" w:hAnsi="Times New Roman"/>
                <w:sz w:val="20"/>
              </w:rPr>
            </w:pPr>
          </w:p>
        </w:tc>
        <w:tc>
          <w:tcPr>
            <w:tcW w:w="1695" w:type="dxa"/>
            <w:gridSpan w:val="2"/>
            <w:tcBorders>
              <w:top w:val="nil"/>
              <w:left w:val="single" w:sz="6" w:space="0" w:color="auto"/>
              <w:bottom w:val="nil"/>
              <w:right w:val="single" w:sz="6" w:space="0" w:color="auto"/>
            </w:tcBorders>
          </w:tcPr>
          <w:p w:rsidR="00000000" w:rsidRDefault="00012E75">
            <w:pPr>
              <w:rPr>
                <w:rFonts w:ascii="Times New Roman" w:hAnsi="Times New Roman"/>
                <w:sz w:val="20"/>
              </w:rPr>
            </w:pPr>
            <w:r>
              <w:rPr>
                <w:rFonts w:ascii="Times New Roman" w:hAnsi="Times New Roman"/>
                <w:sz w:val="20"/>
              </w:rPr>
              <w:t xml:space="preserve">  </w:t>
            </w:r>
          </w:p>
        </w:tc>
        <w:tc>
          <w:tcPr>
            <w:tcW w:w="1245" w:type="dxa"/>
            <w:gridSpan w:val="2"/>
            <w:tcBorders>
              <w:top w:val="nil"/>
              <w:left w:val="single" w:sz="6" w:space="0" w:color="auto"/>
              <w:bottom w:val="nil"/>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80/100 </w:t>
            </w:r>
          </w:p>
        </w:tc>
        <w:tc>
          <w:tcPr>
            <w:tcW w:w="1245" w:type="dxa"/>
            <w:gridSpan w:val="2"/>
            <w:tcBorders>
              <w:top w:val="nil"/>
              <w:left w:val="single" w:sz="6" w:space="0" w:color="auto"/>
              <w:bottom w:val="nil"/>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100/120 </w:t>
            </w:r>
          </w:p>
        </w:tc>
        <w:tc>
          <w:tcPr>
            <w:tcW w:w="1245" w:type="dxa"/>
            <w:gridSpan w:val="2"/>
            <w:tcBorders>
              <w:top w:val="nil"/>
              <w:left w:val="single" w:sz="6" w:space="0" w:color="auto"/>
              <w:bottom w:val="nil"/>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70/80 </w:t>
            </w:r>
          </w:p>
        </w:tc>
        <w:tc>
          <w:tcPr>
            <w:tcW w:w="1035" w:type="dxa"/>
            <w:gridSpan w:val="3"/>
            <w:tcBorders>
              <w:top w:val="nil"/>
              <w:left w:val="single" w:sz="6" w:space="0" w:color="auto"/>
              <w:bottom w:val="nil"/>
              <w:right w:val="single" w:sz="6" w:space="0" w:color="auto"/>
            </w:tcBorders>
          </w:tcPr>
          <w:p w:rsidR="00000000" w:rsidRDefault="00012E75">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rPr>
          <w:gridAfter w:val="1"/>
          <w:wAfter w:w="165" w:type="dxa"/>
        </w:trPr>
        <w:tc>
          <w:tcPr>
            <w:tcW w:w="2265" w:type="dxa"/>
            <w:tcBorders>
              <w:top w:val="nil"/>
              <w:left w:val="single" w:sz="6" w:space="0" w:color="auto"/>
              <w:bottom w:val="single" w:sz="6" w:space="0" w:color="auto"/>
              <w:right w:val="single" w:sz="6" w:space="0" w:color="auto"/>
            </w:tcBorders>
          </w:tcPr>
          <w:p w:rsidR="00000000" w:rsidRDefault="00012E75">
            <w:pPr>
              <w:rPr>
                <w:rFonts w:ascii="Times New Roman" w:hAnsi="Times New Roman"/>
                <w:sz w:val="20"/>
              </w:rPr>
            </w:pPr>
            <w:r>
              <w:rPr>
                <w:rFonts w:ascii="Times New Roman" w:hAnsi="Times New Roman"/>
                <w:sz w:val="20"/>
              </w:rPr>
              <w:t>- поперечное</w:t>
            </w:r>
          </w:p>
          <w:p w:rsidR="00000000" w:rsidRDefault="00012E75">
            <w:pPr>
              <w:rPr>
                <w:rFonts w:ascii="Times New Roman" w:hAnsi="Times New Roman"/>
                <w:sz w:val="20"/>
              </w:rPr>
            </w:pPr>
          </w:p>
        </w:tc>
        <w:tc>
          <w:tcPr>
            <w:tcW w:w="1695" w:type="dxa"/>
            <w:gridSpan w:val="2"/>
            <w:tcBorders>
              <w:top w:val="nil"/>
              <w:left w:val="single" w:sz="6" w:space="0" w:color="auto"/>
              <w:bottom w:val="single" w:sz="6" w:space="0" w:color="auto"/>
              <w:right w:val="single" w:sz="6" w:space="0" w:color="auto"/>
            </w:tcBorders>
          </w:tcPr>
          <w:p w:rsidR="00000000" w:rsidRDefault="00012E75">
            <w:pPr>
              <w:rPr>
                <w:rFonts w:ascii="Times New Roman" w:hAnsi="Times New Roman"/>
                <w:sz w:val="20"/>
              </w:rPr>
            </w:pPr>
            <w:r>
              <w:rPr>
                <w:rFonts w:ascii="Times New Roman" w:hAnsi="Times New Roman"/>
                <w:sz w:val="20"/>
              </w:rPr>
              <w:t xml:space="preserve">  </w:t>
            </w:r>
          </w:p>
        </w:tc>
        <w:tc>
          <w:tcPr>
            <w:tcW w:w="1245" w:type="dxa"/>
            <w:gridSpan w:val="2"/>
            <w:tcBorders>
              <w:top w:val="nil"/>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100/130 </w:t>
            </w:r>
          </w:p>
        </w:tc>
        <w:tc>
          <w:tcPr>
            <w:tcW w:w="1245" w:type="dxa"/>
            <w:gridSpan w:val="2"/>
            <w:tcBorders>
              <w:top w:val="nil"/>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120/140 </w:t>
            </w:r>
          </w:p>
        </w:tc>
        <w:tc>
          <w:tcPr>
            <w:tcW w:w="1245" w:type="dxa"/>
            <w:gridSpan w:val="2"/>
            <w:tcBorders>
              <w:top w:val="nil"/>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70/100 </w:t>
            </w:r>
          </w:p>
        </w:tc>
        <w:tc>
          <w:tcPr>
            <w:tcW w:w="1035" w:type="dxa"/>
            <w:gridSpan w:val="3"/>
            <w:tcBorders>
              <w:top w:val="nil"/>
              <w:left w:val="single" w:sz="6" w:space="0" w:color="auto"/>
              <w:bottom w:val="single" w:sz="6" w:space="0" w:color="auto"/>
              <w:right w:val="single" w:sz="6" w:space="0" w:color="auto"/>
            </w:tcBorders>
          </w:tcPr>
          <w:p w:rsidR="00000000" w:rsidRDefault="00012E75">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rPr>
          <w:gridAfter w:val="1"/>
          <w:wAfter w:w="165" w:type="dxa"/>
        </w:trPr>
        <w:tc>
          <w:tcPr>
            <w:tcW w:w="2265" w:type="dxa"/>
            <w:tcBorders>
              <w:top w:val="single" w:sz="6" w:space="0" w:color="auto"/>
              <w:left w:val="single" w:sz="6" w:space="0" w:color="auto"/>
              <w:bottom w:val="single" w:sz="6" w:space="0" w:color="auto"/>
              <w:right w:val="single" w:sz="6" w:space="0" w:color="auto"/>
            </w:tcBorders>
          </w:tcPr>
          <w:p w:rsidR="00000000" w:rsidRDefault="00012E75">
            <w:pPr>
              <w:rPr>
                <w:rFonts w:ascii="Times New Roman" w:hAnsi="Times New Roman"/>
                <w:sz w:val="20"/>
              </w:rPr>
            </w:pPr>
            <w:r>
              <w:rPr>
                <w:rFonts w:ascii="Times New Roman" w:hAnsi="Times New Roman"/>
                <w:sz w:val="20"/>
              </w:rPr>
              <w:t>1.7. Промежуточное удлинение в продольном направлении при 25% нагружении от разрушающего, %, не менее/не более</w:t>
            </w:r>
          </w:p>
          <w:p w:rsidR="00000000" w:rsidRDefault="00012E75">
            <w:pPr>
              <w:rPr>
                <w:rFonts w:ascii="Times New Roman" w:hAnsi="Times New Roman"/>
                <w:sz w:val="20"/>
              </w:rPr>
            </w:pPr>
          </w:p>
        </w:tc>
        <w:tc>
          <w:tcPr>
            <w:tcW w:w="1695" w:type="dxa"/>
            <w:gridSpan w:val="2"/>
            <w:tcBorders>
              <w:top w:val="single" w:sz="6" w:space="0" w:color="auto"/>
              <w:left w:val="single" w:sz="6" w:space="0" w:color="auto"/>
              <w:bottom w:val="single" w:sz="6" w:space="0" w:color="auto"/>
              <w:right w:val="single" w:sz="6" w:space="0" w:color="auto"/>
            </w:tcBorders>
          </w:tcPr>
          <w:p w:rsidR="00000000" w:rsidRDefault="00012E75">
            <w:pPr>
              <w:rPr>
                <w:rFonts w:ascii="Times New Roman" w:hAnsi="Times New Roman"/>
                <w:sz w:val="20"/>
              </w:rPr>
            </w:pPr>
            <w:r>
              <w:rPr>
                <w:rFonts w:ascii="Times New Roman" w:hAnsi="Times New Roman"/>
                <w:sz w:val="20"/>
              </w:rPr>
              <w:t xml:space="preserve">  </w:t>
            </w:r>
          </w:p>
        </w:tc>
        <w:tc>
          <w:tcPr>
            <w:tcW w:w="1245" w:type="dxa"/>
            <w:gridSpan w:val="2"/>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25/35 </w:t>
            </w:r>
          </w:p>
        </w:tc>
        <w:tc>
          <w:tcPr>
            <w:tcW w:w="1245" w:type="dxa"/>
            <w:gridSpan w:val="2"/>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25/35 </w:t>
            </w:r>
          </w:p>
        </w:tc>
        <w:tc>
          <w:tcPr>
            <w:tcW w:w="1245" w:type="dxa"/>
            <w:gridSpan w:val="2"/>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20/3</w:t>
            </w:r>
            <w:r>
              <w:rPr>
                <w:rFonts w:ascii="Times New Roman" w:hAnsi="Times New Roman"/>
                <w:sz w:val="20"/>
              </w:rPr>
              <w:t xml:space="preserve">0 </w:t>
            </w:r>
          </w:p>
        </w:tc>
        <w:tc>
          <w:tcPr>
            <w:tcW w:w="1035" w:type="dxa"/>
            <w:gridSpan w:val="3"/>
            <w:tcBorders>
              <w:top w:val="single" w:sz="6" w:space="0" w:color="auto"/>
              <w:left w:val="single" w:sz="6" w:space="0" w:color="auto"/>
              <w:bottom w:val="single" w:sz="6" w:space="0" w:color="auto"/>
              <w:right w:val="single" w:sz="6" w:space="0" w:color="auto"/>
            </w:tcBorders>
          </w:tcPr>
          <w:p w:rsidR="00000000" w:rsidRDefault="00012E75">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rPr>
          <w:gridAfter w:val="1"/>
          <w:wAfter w:w="165" w:type="dxa"/>
        </w:trPr>
        <w:tc>
          <w:tcPr>
            <w:tcW w:w="2265" w:type="dxa"/>
            <w:tcBorders>
              <w:top w:val="single" w:sz="6" w:space="0" w:color="auto"/>
              <w:left w:val="single" w:sz="6" w:space="0" w:color="auto"/>
              <w:bottom w:val="single" w:sz="6" w:space="0" w:color="auto"/>
              <w:right w:val="single" w:sz="6" w:space="0" w:color="auto"/>
            </w:tcBorders>
          </w:tcPr>
          <w:p w:rsidR="00000000" w:rsidRDefault="00012E75">
            <w:pPr>
              <w:rPr>
                <w:rFonts w:ascii="Times New Roman" w:hAnsi="Times New Roman"/>
                <w:sz w:val="20"/>
              </w:rPr>
            </w:pPr>
            <w:r>
              <w:rPr>
                <w:rFonts w:ascii="Times New Roman" w:hAnsi="Times New Roman"/>
                <w:sz w:val="20"/>
              </w:rPr>
              <w:t xml:space="preserve">1.8. Сопротивление удару, Дж, не менее </w:t>
            </w:r>
          </w:p>
        </w:tc>
        <w:tc>
          <w:tcPr>
            <w:tcW w:w="1695" w:type="dxa"/>
            <w:gridSpan w:val="2"/>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металл, 2 слоя изоляционной пленки 1 слой НСМ</w:t>
            </w:r>
          </w:p>
          <w:p w:rsidR="00000000" w:rsidRDefault="00012E75">
            <w:pPr>
              <w:jc w:val="center"/>
              <w:rPr>
                <w:rFonts w:ascii="Times New Roman" w:hAnsi="Times New Roman"/>
                <w:sz w:val="20"/>
              </w:rPr>
            </w:pPr>
          </w:p>
        </w:tc>
        <w:tc>
          <w:tcPr>
            <w:tcW w:w="1245" w:type="dxa"/>
            <w:gridSpan w:val="2"/>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5 </w:t>
            </w:r>
          </w:p>
        </w:tc>
        <w:tc>
          <w:tcPr>
            <w:tcW w:w="1245" w:type="dxa"/>
            <w:gridSpan w:val="2"/>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5 </w:t>
            </w:r>
          </w:p>
        </w:tc>
        <w:tc>
          <w:tcPr>
            <w:tcW w:w="1245" w:type="dxa"/>
            <w:gridSpan w:val="2"/>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5 </w:t>
            </w:r>
          </w:p>
        </w:tc>
        <w:tc>
          <w:tcPr>
            <w:tcW w:w="1035" w:type="dxa"/>
            <w:gridSpan w:val="3"/>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Р381-80, ВНИИСТ </w:t>
            </w:r>
          </w:p>
        </w:tc>
      </w:tr>
      <w:tr w:rsidR="00000000">
        <w:tblPrEx>
          <w:tblCellMar>
            <w:top w:w="0" w:type="dxa"/>
            <w:bottom w:w="0" w:type="dxa"/>
          </w:tblCellMar>
        </w:tblPrEx>
        <w:trPr>
          <w:gridAfter w:val="1"/>
          <w:wAfter w:w="165" w:type="dxa"/>
        </w:trPr>
        <w:tc>
          <w:tcPr>
            <w:tcW w:w="8730" w:type="dxa"/>
            <w:gridSpan w:val="12"/>
            <w:tcBorders>
              <w:top w:val="single" w:sz="6" w:space="0" w:color="auto"/>
              <w:left w:val="single" w:sz="6" w:space="0" w:color="auto"/>
              <w:bottom w:val="single" w:sz="6" w:space="0" w:color="auto"/>
              <w:right w:val="single" w:sz="6" w:space="0" w:color="auto"/>
            </w:tcBorders>
          </w:tcPr>
          <w:p w:rsidR="00000000" w:rsidRDefault="00012E75">
            <w:pPr>
              <w:rPr>
                <w:rFonts w:ascii="Times New Roman" w:hAnsi="Times New Roman"/>
                <w:sz w:val="20"/>
              </w:rPr>
            </w:pPr>
            <w:r>
              <w:rPr>
                <w:rFonts w:ascii="Times New Roman" w:hAnsi="Times New Roman"/>
                <w:sz w:val="20"/>
              </w:rPr>
              <w:t>2.</w:t>
            </w:r>
          </w:p>
          <w:p w:rsidR="00000000" w:rsidRDefault="00012E75">
            <w:pPr>
              <w:rPr>
                <w:rFonts w:ascii="Times New Roman" w:hAnsi="Times New Roman"/>
                <w:sz w:val="20"/>
              </w:rPr>
            </w:pPr>
          </w:p>
        </w:tc>
      </w:tr>
      <w:tr w:rsidR="00000000">
        <w:tblPrEx>
          <w:tblCellMar>
            <w:top w:w="0" w:type="dxa"/>
            <w:bottom w:w="0" w:type="dxa"/>
          </w:tblCellMar>
        </w:tblPrEx>
        <w:trPr>
          <w:gridAfter w:val="1"/>
          <w:wAfter w:w="165" w:type="dxa"/>
        </w:trPr>
        <w:tc>
          <w:tcPr>
            <w:tcW w:w="2265" w:type="dxa"/>
            <w:tcBorders>
              <w:top w:val="single" w:sz="6" w:space="0" w:color="auto"/>
              <w:left w:val="single" w:sz="6" w:space="0" w:color="auto"/>
              <w:bottom w:val="single" w:sz="6" w:space="0" w:color="auto"/>
              <w:right w:val="single" w:sz="6" w:space="0" w:color="auto"/>
            </w:tcBorders>
          </w:tcPr>
          <w:p w:rsidR="00000000" w:rsidRDefault="00012E75">
            <w:pPr>
              <w:rPr>
                <w:rFonts w:ascii="Times New Roman" w:hAnsi="Times New Roman"/>
                <w:sz w:val="20"/>
              </w:rPr>
            </w:pPr>
            <w:r>
              <w:rPr>
                <w:rFonts w:ascii="Times New Roman" w:hAnsi="Times New Roman"/>
                <w:sz w:val="20"/>
              </w:rPr>
              <w:t>2.1. Устойчивость к тепловому старению: коэффициент стойкости, не менее</w:t>
            </w:r>
          </w:p>
          <w:p w:rsidR="00000000" w:rsidRDefault="00012E75">
            <w:pPr>
              <w:rPr>
                <w:rFonts w:ascii="Times New Roman" w:hAnsi="Times New Roman"/>
                <w:sz w:val="20"/>
              </w:rPr>
            </w:pPr>
          </w:p>
        </w:tc>
        <w:tc>
          <w:tcPr>
            <w:tcW w:w="1695" w:type="dxa"/>
            <w:gridSpan w:val="2"/>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+110°С естественный воздухообмен, 1000 час </w:t>
            </w:r>
          </w:p>
        </w:tc>
        <w:tc>
          <w:tcPr>
            <w:tcW w:w="1245" w:type="dxa"/>
            <w:gridSpan w:val="2"/>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0,95 </w:t>
            </w:r>
          </w:p>
        </w:tc>
        <w:tc>
          <w:tcPr>
            <w:tcW w:w="1245" w:type="dxa"/>
            <w:gridSpan w:val="2"/>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0,95 </w:t>
            </w:r>
          </w:p>
        </w:tc>
        <w:tc>
          <w:tcPr>
            <w:tcW w:w="1245" w:type="dxa"/>
            <w:gridSpan w:val="2"/>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w:t>
            </w:r>
          </w:p>
        </w:tc>
        <w:tc>
          <w:tcPr>
            <w:tcW w:w="1035" w:type="dxa"/>
            <w:gridSpan w:val="3"/>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ГОСТ 8979-75 </w:t>
            </w:r>
          </w:p>
        </w:tc>
      </w:tr>
      <w:tr w:rsidR="00000000">
        <w:tblPrEx>
          <w:tblCellMar>
            <w:top w:w="0" w:type="dxa"/>
            <w:bottom w:w="0" w:type="dxa"/>
          </w:tblCellMar>
        </w:tblPrEx>
        <w:trPr>
          <w:gridAfter w:val="1"/>
          <w:wAfter w:w="165" w:type="dxa"/>
        </w:trPr>
        <w:tc>
          <w:tcPr>
            <w:tcW w:w="2265" w:type="dxa"/>
            <w:tcBorders>
              <w:top w:val="single" w:sz="6" w:space="0" w:color="auto"/>
              <w:left w:val="single" w:sz="6" w:space="0" w:color="auto"/>
              <w:bottom w:val="single" w:sz="6" w:space="0" w:color="auto"/>
              <w:right w:val="single" w:sz="6" w:space="0" w:color="auto"/>
            </w:tcBorders>
          </w:tcPr>
          <w:p w:rsidR="00000000" w:rsidRDefault="00012E75">
            <w:pPr>
              <w:rPr>
                <w:rFonts w:ascii="Times New Roman" w:hAnsi="Times New Roman"/>
                <w:sz w:val="20"/>
              </w:rPr>
            </w:pPr>
            <w:r>
              <w:rPr>
                <w:rFonts w:ascii="Times New Roman" w:hAnsi="Times New Roman"/>
                <w:sz w:val="20"/>
              </w:rPr>
              <w:t>2.2. Стойкость к воздействию УФ-облучения, коэффициент стойкости, не менее</w:t>
            </w:r>
          </w:p>
          <w:p w:rsidR="00000000" w:rsidRDefault="00012E75">
            <w:pPr>
              <w:rPr>
                <w:rFonts w:ascii="Times New Roman" w:hAnsi="Times New Roman"/>
                <w:sz w:val="20"/>
              </w:rPr>
            </w:pPr>
          </w:p>
        </w:tc>
        <w:tc>
          <w:tcPr>
            <w:tcW w:w="1695" w:type="dxa"/>
            <w:gridSpan w:val="2"/>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48 лк, </w:t>
            </w:r>
          </w:p>
          <w:p w:rsidR="00000000" w:rsidRDefault="00012E75">
            <w:pPr>
              <w:jc w:val="center"/>
              <w:rPr>
                <w:rFonts w:ascii="Times New Roman" w:hAnsi="Times New Roman"/>
                <w:sz w:val="20"/>
              </w:rPr>
            </w:pPr>
            <w:r>
              <w:rPr>
                <w:rFonts w:ascii="Times New Roman" w:hAnsi="Times New Roman"/>
                <w:sz w:val="20"/>
              </w:rPr>
              <w:t xml:space="preserve">+40°С </w:t>
            </w:r>
          </w:p>
          <w:p w:rsidR="00000000" w:rsidRDefault="00012E75">
            <w:pPr>
              <w:jc w:val="center"/>
              <w:rPr>
                <w:rFonts w:ascii="Times New Roman" w:hAnsi="Times New Roman"/>
                <w:sz w:val="20"/>
              </w:rPr>
            </w:pPr>
            <w:r>
              <w:rPr>
                <w:rFonts w:ascii="Times New Roman" w:hAnsi="Times New Roman"/>
                <w:sz w:val="20"/>
              </w:rPr>
              <w:t xml:space="preserve">2000 час </w:t>
            </w:r>
          </w:p>
        </w:tc>
        <w:tc>
          <w:tcPr>
            <w:tcW w:w="1245" w:type="dxa"/>
            <w:gridSpan w:val="2"/>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0,75 </w:t>
            </w:r>
          </w:p>
        </w:tc>
        <w:tc>
          <w:tcPr>
            <w:tcW w:w="1245" w:type="dxa"/>
            <w:gridSpan w:val="2"/>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0,75 </w:t>
            </w:r>
          </w:p>
        </w:tc>
        <w:tc>
          <w:tcPr>
            <w:tcW w:w="1245" w:type="dxa"/>
            <w:gridSpan w:val="2"/>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0,75 </w:t>
            </w:r>
          </w:p>
        </w:tc>
        <w:tc>
          <w:tcPr>
            <w:tcW w:w="1035" w:type="dxa"/>
            <w:gridSpan w:val="3"/>
            <w:tcBorders>
              <w:top w:val="single" w:sz="6" w:space="0" w:color="auto"/>
              <w:left w:val="single" w:sz="6" w:space="0" w:color="auto"/>
              <w:bottom w:val="single" w:sz="6" w:space="0" w:color="auto"/>
              <w:right w:val="single" w:sz="6" w:space="0" w:color="auto"/>
            </w:tcBorders>
          </w:tcPr>
          <w:p w:rsidR="00000000" w:rsidRDefault="00012E75">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rPr>
          <w:gridAfter w:val="1"/>
          <w:wAfter w:w="165" w:type="dxa"/>
        </w:trPr>
        <w:tc>
          <w:tcPr>
            <w:tcW w:w="2265" w:type="dxa"/>
            <w:tcBorders>
              <w:top w:val="single" w:sz="6" w:space="0" w:color="auto"/>
              <w:left w:val="single" w:sz="6" w:space="0" w:color="auto"/>
              <w:bottom w:val="single" w:sz="6" w:space="0" w:color="auto"/>
              <w:right w:val="single" w:sz="6" w:space="0" w:color="auto"/>
            </w:tcBorders>
          </w:tcPr>
          <w:p w:rsidR="00000000" w:rsidRDefault="00012E75">
            <w:pPr>
              <w:rPr>
                <w:rFonts w:ascii="Times New Roman" w:hAnsi="Times New Roman"/>
                <w:sz w:val="20"/>
              </w:rPr>
            </w:pPr>
            <w:r>
              <w:rPr>
                <w:rFonts w:ascii="Times New Roman" w:hAnsi="Times New Roman"/>
                <w:sz w:val="20"/>
              </w:rPr>
              <w:t xml:space="preserve">2.3. Стойкость к циклическим термовлажностным воздействиям: коэф. </w:t>
            </w:r>
            <w:r>
              <w:rPr>
                <w:rFonts w:ascii="Times New Roman" w:hAnsi="Times New Roman"/>
                <w:sz w:val="20"/>
              </w:rPr>
              <w:lastRenderedPageBreak/>
              <w:t xml:space="preserve">стойкости, не менее </w:t>
            </w:r>
          </w:p>
        </w:tc>
        <w:tc>
          <w:tcPr>
            <w:tcW w:w="1695" w:type="dxa"/>
            <w:gridSpan w:val="2"/>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lastRenderedPageBreak/>
              <w:t>минеральные рассолы с общей ко</w:t>
            </w:r>
            <w:r>
              <w:rPr>
                <w:rFonts w:ascii="Times New Roman" w:hAnsi="Times New Roman"/>
                <w:sz w:val="20"/>
              </w:rPr>
              <w:t>нцентрацией 30-120г/л,</w:t>
            </w:r>
          </w:p>
          <w:p w:rsidR="00000000" w:rsidRDefault="00012E75">
            <w:pPr>
              <w:jc w:val="center"/>
              <w:rPr>
                <w:rFonts w:ascii="Times New Roman" w:hAnsi="Times New Roman"/>
                <w:sz w:val="20"/>
              </w:rPr>
            </w:pPr>
            <w:r>
              <w:rPr>
                <w:rFonts w:ascii="Times New Roman" w:hAnsi="Times New Roman"/>
                <w:sz w:val="20"/>
              </w:rPr>
              <w:lastRenderedPageBreak/>
              <w:t xml:space="preserve">+60°С/+20°С, </w:t>
            </w:r>
          </w:p>
          <w:p w:rsidR="00000000" w:rsidRDefault="00012E75">
            <w:pPr>
              <w:jc w:val="center"/>
              <w:rPr>
                <w:rFonts w:ascii="Times New Roman" w:hAnsi="Times New Roman"/>
                <w:sz w:val="20"/>
              </w:rPr>
            </w:pPr>
            <w:r>
              <w:rPr>
                <w:rFonts w:ascii="Times New Roman" w:hAnsi="Times New Roman"/>
                <w:sz w:val="20"/>
              </w:rPr>
              <w:t>200 циклов увлажнения/ высушивания</w:t>
            </w:r>
          </w:p>
          <w:p w:rsidR="00000000" w:rsidRDefault="00012E75">
            <w:pPr>
              <w:jc w:val="center"/>
              <w:rPr>
                <w:rFonts w:ascii="Times New Roman" w:hAnsi="Times New Roman"/>
                <w:sz w:val="20"/>
              </w:rPr>
            </w:pPr>
          </w:p>
        </w:tc>
        <w:tc>
          <w:tcPr>
            <w:tcW w:w="1245" w:type="dxa"/>
            <w:gridSpan w:val="2"/>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lastRenderedPageBreak/>
              <w:t xml:space="preserve">0,85 </w:t>
            </w:r>
          </w:p>
        </w:tc>
        <w:tc>
          <w:tcPr>
            <w:tcW w:w="1245" w:type="dxa"/>
            <w:gridSpan w:val="2"/>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0,85 </w:t>
            </w:r>
          </w:p>
        </w:tc>
        <w:tc>
          <w:tcPr>
            <w:tcW w:w="1245" w:type="dxa"/>
            <w:gridSpan w:val="2"/>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w:t>
            </w:r>
          </w:p>
        </w:tc>
        <w:tc>
          <w:tcPr>
            <w:tcW w:w="1035" w:type="dxa"/>
            <w:gridSpan w:val="3"/>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Методика ВНИИСТ </w:t>
            </w:r>
          </w:p>
        </w:tc>
      </w:tr>
      <w:tr w:rsidR="00000000">
        <w:tblPrEx>
          <w:tblCellMar>
            <w:top w:w="0" w:type="dxa"/>
            <w:bottom w:w="0" w:type="dxa"/>
          </w:tblCellMar>
        </w:tblPrEx>
        <w:trPr>
          <w:gridAfter w:val="1"/>
          <w:wAfter w:w="165" w:type="dxa"/>
        </w:trPr>
        <w:tc>
          <w:tcPr>
            <w:tcW w:w="2265" w:type="dxa"/>
            <w:tcBorders>
              <w:top w:val="single" w:sz="6" w:space="0" w:color="auto"/>
              <w:left w:val="single" w:sz="6" w:space="0" w:color="auto"/>
              <w:bottom w:val="single" w:sz="6" w:space="0" w:color="auto"/>
              <w:right w:val="single" w:sz="6" w:space="0" w:color="auto"/>
            </w:tcBorders>
          </w:tcPr>
          <w:p w:rsidR="00000000" w:rsidRDefault="00012E75">
            <w:pPr>
              <w:rPr>
                <w:rFonts w:ascii="Times New Roman" w:hAnsi="Times New Roman"/>
                <w:sz w:val="20"/>
              </w:rPr>
            </w:pPr>
            <w:r>
              <w:rPr>
                <w:rFonts w:ascii="Times New Roman" w:hAnsi="Times New Roman"/>
                <w:sz w:val="20"/>
              </w:rPr>
              <w:lastRenderedPageBreak/>
              <w:t>2.4. Морозостойкость при циклическом замораживании и оттаивании: коэф. морозостойкости, не менее</w:t>
            </w:r>
          </w:p>
          <w:p w:rsidR="00000000" w:rsidRDefault="00012E75">
            <w:pPr>
              <w:rPr>
                <w:rFonts w:ascii="Times New Roman" w:hAnsi="Times New Roman"/>
                <w:sz w:val="20"/>
              </w:rPr>
            </w:pPr>
          </w:p>
        </w:tc>
        <w:tc>
          <w:tcPr>
            <w:tcW w:w="1695" w:type="dxa"/>
            <w:gridSpan w:val="2"/>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рассол концентрацией 70 г/л (рН=4,5) -20°С/+20°С 200 циклов </w:t>
            </w:r>
          </w:p>
        </w:tc>
        <w:tc>
          <w:tcPr>
            <w:tcW w:w="1245" w:type="dxa"/>
            <w:gridSpan w:val="2"/>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0,85 </w:t>
            </w:r>
          </w:p>
        </w:tc>
        <w:tc>
          <w:tcPr>
            <w:tcW w:w="1245" w:type="dxa"/>
            <w:gridSpan w:val="2"/>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0,85 </w:t>
            </w:r>
          </w:p>
        </w:tc>
        <w:tc>
          <w:tcPr>
            <w:tcW w:w="1245" w:type="dxa"/>
            <w:gridSpan w:val="2"/>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0,85 </w:t>
            </w:r>
          </w:p>
          <w:p w:rsidR="00000000" w:rsidRDefault="00012E75">
            <w:pPr>
              <w:jc w:val="center"/>
              <w:rPr>
                <w:rFonts w:ascii="Times New Roman" w:hAnsi="Times New Roman"/>
                <w:sz w:val="20"/>
              </w:rPr>
            </w:pPr>
            <w:r>
              <w:rPr>
                <w:rFonts w:ascii="Times New Roman" w:hAnsi="Times New Roman"/>
                <w:sz w:val="20"/>
              </w:rPr>
              <w:t>(100 циклов)</w:t>
            </w:r>
          </w:p>
        </w:tc>
        <w:tc>
          <w:tcPr>
            <w:tcW w:w="1035" w:type="dxa"/>
            <w:gridSpan w:val="3"/>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ГОСТ 8747-73 </w:t>
            </w:r>
          </w:p>
        </w:tc>
      </w:tr>
      <w:tr w:rsidR="00000000">
        <w:tblPrEx>
          <w:tblCellMar>
            <w:top w:w="0" w:type="dxa"/>
            <w:bottom w:w="0" w:type="dxa"/>
          </w:tblCellMar>
        </w:tblPrEx>
        <w:trPr>
          <w:gridAfter w:val="1"/>
          <w:wAfter w:w="165" w:type="dxa"/>
        </w:trPr>
        <w:tc>
          <w:tcPr>
            <w:tcW w:w="2265" w:type="dxa"/>
            <w:tcBorders>
              <w:top w:val="single" w:sz="6" w:space="0" w:color="auto"/>
              <w:left w:val="single" w:sz="6" w:space="0" w:color="auto"/>
              <w:bottom w:val="single" w:sz="6" w:space="0" w:color="auto"/>
              <w:right w:val="single" w:sz="6" w:space="0" w:color="auto"/>
            </w:tcBorders>
          </w:tcPr>
          <w:p w:rsidR="00000000" w:rsidRDefault="00012E75">
            <w:pPr>
              <w:rPr>
                <w:rFonts w:ascii="Times New Roman" w:hAnsi="Times New Roman"/>
                <w:sz w:val="20"/>
              </w:rPr>
            </w:pPr>
            <w:r>
              <w:rPr>
                <w:rFonts w:ascii="Times New Roman" w:hAnsi="Times New Roman"/>
                <w:sz w:val="20"/>
              </w:rPr>
              <w:t>2.5. Температура хрупкости °С, не выше</w:t>
            </w:r>
          </w:p>
          <w:p w:rsidR="00000000" w:rsidRDefault="00012E75">
            <w:pPr>
              <w:rPr>
                <w:rFonts w:ascii="Times New Roman" w:hAnsi="Times New Roman"/>
                <w:sz w:val="20"/>
              </w:rPr>
            </w:pPr>
          </w:p>
        </w:tc>
        <w:tc>
          <w:tcPr>
            <w:tcW w:w="1695" w:type="dxa"/>
            <w:gridSpan w:val="2"/>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p>
          <w:p w:rsidR="00000000" w:rsidRDefault="00012E75">
            <w:pPr>
              <w:jc w:val="center"/>
              <w:rPr>
                <w:rFonts w:ascii="Times New Roman" w:hAnsi="Times New Roman"/>
                <w:sz w:val="20"/>
              </w:rPr>
            </w:pPr>
          </w:p>
          <w:p w:rsidR="00000000" w:rsidRDefault="00012E75">
            <w:pPr>
              <w:jc w:val="center"/>
              <w:rPr>
                <w:rFonts w:ascii="Times New Roman" w:hAnsi="Times New Roman"/>
                <w:sz w:val="20"/>
              </w:rPr>
            </w:pPr>
          </w:p>
        </w:tc>
        <w:tc>
          <w:tcPr>
            <w:tcW w:w="1245" w:type="dxa"/>
            <w:gridSpan w:val="2"/>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-70 </w:t>
            </w:r>
          </w:p>
        </w:tc>
        <w:tc>
          <w:tcPr>
            <w:tcW w:w="1245" w:type="dxa"/>
            <w:gridSpan w:val="2"/>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-70 </w:t>
            </w:r>
          </w:p>
        </w:tc>
        <w:tc>
          <w:tcPr>
            <w:tcW w:w="1245" w:type="dxa"/>
            <w:gridSpan w:val="2"/>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-55 </w:t>
            </w:r>
          </w:p>
        </w:tc>
        <w:tc>
          <w:tcPr>
            <w:tcW w:w="1035" w:type="dxa"/>
            <w:gridSpan w:val="3"/>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ГОСТ 16783-71 </w:t>
            </w:r>
          </w:p>
        </w:tc>
      </w:tr>
      <w:tr w:rsidR="00000000">
        <w:tblPrEx>
          <w:tblCellMar>
            <w:top w:w="0" w:type="dxa"/>
            <w:bottom w:w="0" w:type="dxa"/>
          </w:tblCellMar>
        </w:tblPrEx>
        <w:trPr>
          <w:gridAfter w:val="1"/>
          <w:wAfter w:w="165" w:type="dxa"/>
        </w:trPr>
        <w:tc>
          <w:tcPr>
            <w:tcW w:w="2265" w:type="dxa"/>
            <w:tcBorders>
              <w:top w:val="single" w:sz="6" w:space="0" w:color="auto"/>
              <w:left w:val="single" w:sz="6" w:space="0" w:color="auto"/>
              <w:bottom w:val="single" w:sz="6" w:space="0" w:color="auto"/>
              <w:right w:val="single" w:sz="6" w:space="0" w:color="auto"/>
            </w:tcBorders>
          </w:tcPr>
          <w:p w:rsidR="00000000" w:rsidRDefault="00012E75">
            <w:pPr>
              <w:rPr>
                <w:rFonts w:ascii="Times New Roman" w:hAnsi="Times New Roman"/>
                <w:sz w:val="20"/>
              </w:rPr>
            </w:pPr>
            <w:r>
              <w:rPr>
                <w:rFonts w:ascii="Times New Roman" w:hAnsi="Times New Roman"/>
                <w:sz w:val="20"/>
              </w:rPr>
              <w:t>2.6. Стойкость влажного материала к растрескиванию при отрицательных температурах (динамические испытания на хрупкость): коэф. с</w:t>
            </w:r>
            <w:r>
              <w:rPr>
                <w:rFonts w:ascii="Times New Roman" w:hAnsi="Times New Roman"/>
                <w:sz w:val="20"/>
              </w:rPr>
              <w:t>тойкости, не менее</w:t>
            </w:r>
          </w:p>
          <w:p w:rsidR="00000000" w:rsidRDefault="00012E75">
            <w:pPr>
              <w:rPr>
                <w:rFonts w:ascii="Times New Roman" w:hAnsi="Times New Roman"/>
                <w:sz w:val="20"/>
              </w:rPr>
            </w:pPr>
          </w:p>
        </w:tc>
        <w:tc>
          <w:tcPr>
            <w:tcW w:w="1695" w:type="dxa"/>
            <w:gridSpan w:val="2"/>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-65°С - 70°С многократный изгиб, удар </w:t>
            </w:r>
          </w:p>
        </w:tc>
        <w:tc>
          <w:tcPr>
            <w:tcW w:w="1245" w:type="dxa"/>
            <w:gridSpan w:val="2"/>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0,85 </w:t>
            </w:r>
          </w:p>
        </w:tc>
        <w:tc>
          <w:tcPr>
            <w:tcW w:w="1245" w:type="dxa"/>
            <w:gridSpan w:val="2"/>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0,85 </w:t>
            </w:r>
          </w:p>
        </w:tc>
        <w:tc>
          <w:tcPr>
            <w:tcW w:w="1245" w:type="dxa"/>
            <w:gridSpan w:val="2"/>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(-50°С-55°С) 0,85 </w:t>
            </w:r>
          </w:p>
        </w:tc>
        <w:tc>
          <w:tcPr>
            <w:tcW w:w="1035" w:type="dxa"/>
            <w:gridSpan w:val="3"/>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Методика ВНИИСТ </w:t>
            </w:r>
          </w:p>
        </w:tc>
      </w:tr>
      <w:tr w:rsidR="00000000">
        <w:tblPrEx>
          <w:tblCellMar>
            <w:top w:w="0" w:type="dxa"/>
            <w:bottom w:w="0" w:type="dxa"/>
          </w:tblCellMar>
        </w:tblPrEx>
        <w:trPr>
          <w:gridAfter w:val="1"/>
          <w:wAfter w:w="165" w:type="dxa"/>
        </w:trPr>
        <w:tc>
          <w:tcPr>
            <w:tcW w:w="8730" w:type="dxa"/>
            <w:gridSpan w:val="12"/>
            <w:tcBorders>
              <w:top w:val="single" w:sz="6" w:space="0" w:color="auto"/>
              <w:left w:val="single" w:sz="6" w:space="0" w:color="auto"/>
              <w:bottom w:val="single" w:sz="6" w:space="0" w:color="auto"/>
              <w:right w:val="single" w:sz="6" w:space="0" w:color="auto"/>
            </w:tcBorders>
          </w:tcPr>
          <w:p w:rsidR="00000000" w:rsidRDefault="00012E75">
            <w:pPr>
              <w:rPr>
                <w:rFonts w:ascii="Times New Roman" w:hAnsi="Times New Roman"/>
                <w:sz w:val="20"/>
              </w:rPr>
            </w:pPr>
            <w:r>
              <w:rPr>
                <w:rFonts w:ascii="Times New Roman" w:hAnsi="Times New Roman"/>
                <w:sz w:val="20"/>
              </w:rPr>
              <w:t>3. Характеристики НСМ в контакте с различными грунтами:</w:t>
            </w:r>
          </w:p>
          <w:p w:rsidR="00000000" w:rsidRDefault="00012E75">
            <w:pPr>
              <w:rPr>
                <w:rFonts w:ascii="Times New Roman" w:hAnsi="Times New Roman"/>
                <w:sz w:val="20"/>
              </w:rPr>
            </w:pPr>
          </w:p>
        </w:tc>
      </w:tr>
      <w:tr w:rsidR="00000000">
        <w:tblPrEx>
          <w:tblCellMar>
            <w:top w:w="0" w:type="dxa"/>
            <w:bottom w:w="0" w:type="dxa"/>
          </w:tblCellMar>
        </w:tblPrEx>
        <w:tc>
          <w:tcPr>
            <w:tcW w:w="2430" w:type="dxa"/>
            <w:gridSpan w:val="2"/>
            <w:tcBorders>
              <w:top w:val="single" w:sz="6" w:space="0" w:color="auto"/>
              <w:left w:val="single" w:sz="6" w:space="0" w:color="auto"/>
              <w:bottom w:val="nil"/>
              <w:right w:val="single" w:sz="6" w:space="0" w:color="auto"/>
            </w:tcBorders>
          </w:tcPr>
          <w:p w:rsidR="00000000" w:rsidRDefault="00012E75">
            <w:pPr>
              <w:rPr>
                <w:rFonts w:ascii="Times New Roman" w:hAnsi="Times New Roman"/>
                <w:sz w:val="20"/>
              </w:rPr>
            </w:pPr>
            <w:r>
              <w:rPr>
                <w:rFonts w:ascii="Times New Roman" w:hAnsi="Times New Roman"/>
                <w:sz w:val="20"/>
              </w:rPr>
              <w:t>3.1. Фильтрационные характеристики:</w:t>
            </w:r>
          </w:p>
          <w:p w:rsidR="00000000" w:rsidRDefault="00012E75">
            <w:pPr>
              <w:rPr>
                <w:rFonts w:ascii="Times New Roman" w:hAnsi="Times New Roman"/>
                <w:sz w:val="20"/>
              </w:rPr>
            </w:pPr>
          </w:p>
        </w:tc>
        <w:tc>
          <w:tcPr>
            <w:tcW w:w="1695" w:type="dxa"/>
            <w:gridSpan w:val="2"/>
            <w:tcBorders>
              <w:top w:val="single" w:sz="6" w:space="0" w:color="auto"/>
              <w:left w:val="single" w:sz="6" w:space="0" w:color="auto"/>
              <w:bottom w:val="nil"/>
              <w:right w:val="single" w:sz="6" w:space="0" w:color="auto"/>
            </w:tcBorders>
          </w:tcPr>
          <w:p w:rsidR="00000000" w:rsidRDefault="00012E75">
            <w:pPr>
              <w:jc w:val="center"/>
              <w:rPr>
                <w:rFonts w:ascii="Times New Roman" w:hAnsi="Times New Roman"/>
                <w:sz w:val="20"/>
              </w:rPr>
            </w:pPr>
          </w:p>
          <w:p w:rsidR="00000000" w:rsidRDefault="00012E75">
            <w:pPr>
              <w:jc w:val="center"/>
              <w:rPr>
                <w:rFonts w:ascii="Times New Roman" w:hAnsi="Times New Roman"/>
                <w:sz w:val="20"/>
              </w:rPr>
            </w:pPr>
          </w:p>
          <w:p w:rsidR="00000000" w:rsidRDefault="00012E75">
            <w:pPr>
              <w:jc w:val="center"/>
              <w:rPr>
                <w:rFonts w:ascii="Times New Roman" w:hAnsi="Times New Roman"/>
                <w:sz w:val="20"/>
              </w:rPr>
            </w:pPr>
          </w:p>
        </w:tc>
        <w:tc>
          <w:tcPr>
            <w:tcW w:w="1245" w:type="dxa"/>
            <w:gridSpan w:val="2"/>
            <w:tcBorders>
              <w:top w:val="single" w:sz="6" w:space="0" w:color="auto"/>
              <w:left w:val="single" w:sz="6" w:space="0" w:color="auto"/>
              <w:bottom w:val="nil"/>
              <w:right w:val="single" w:sz="6" w:space="0" w:color="auto"/>
            </w:tcBorders>
          </w:tcPr>
          <w:p w:rsidR="00000000" w:rsidRDefault="00012E75">
            <w:pPr>
              <w:jc w:val="center"/>
              <w:rPr>
                <w:rFonts w:ascii="Times New Roman" w:hAnsi="Times New Roman"/>
                <w:sz w:val="20"/>
              </w:rPr>
            </w:pPr>
          </w:p>
          <w:p w:rsidR="00000000" w:rsidRDefault="00012E75">
            <w:pPr>
              <w:jc w:val="center"/>
              <w:rPr>
                <w:rFonts w:ascii="Times New Roman" w:hAnsi="Times New Roman"/>
                <w:sz w:val="20"/>
              </w:rPr>
            </w:pPr>
          </w:p>
          <w:p w:rsidR="00000000" w:rsidRDefault="00012E75">
            <w:pPr>
              <w:jc w:val="center"/>
              <w:rPr>
                <w:rFonts w:ascii="Times New Roman" w:hAnsi="Times New Roman"/>
                <w:sz w:val="20"/>
              </w:rPr>
            </w:pPr>
          </w:p>
        </w:tc>
        <w:tc>
          <w:tcPr>
            <w:tcW w:w="1245" w:type="dxa"/>
            <w:gridSpan w:val="2"/>
            <w:tcBorders>
              <w:top w:val="single" w:sz="6" w:space="0" w:color="auto"/>
              <w:left w:val="single" w:sz="6" w:space="0" w:color="auto"/>
              <w:bottom w:val="nil"/>
              <w:right w:val="single" w:sz="6" w:space="0" w:color="auto"/>
            </w:tcBorders>
          </w:tcPr>
          <w:p w:rsidR="00000000" w:rsidRDefault="00012E75">
            <w:pPr>
              <w:jc w:val="center"/>
              <w:rPr>
                <w:rFonts w:ascii="Times New Roman" w:hAnsi="Times New Roman"/>
                <w:sz w:val="20"/>
              </w:rPr>
            </w:pPr>
          </w:p>
          <w:p w:rsidR="00000000" w:rsidRDefault="00012E75">
            <w:pPr>
              <w:jc w:val="center"/>
              <w:rPr>
                <w:rFonts w:ascii="Times New Roman" w:hAnsi="Times New Roman"/>
                <w:sz w:val="20"/>
              </w:rPr>
            </w:pPr>
          </w:p>
          <w:p w:rsidR="00000000" w:rsidRDefault="00012E75">
            <w:pPr>
              <w:jc w:val="center"/>
              <w:rPr>
                <w:rFonts w:ascii="Times New Roman" w:hAnsi="Times New Roman"/>
                <w:sz w:val="20"/>
              </w:rPr>
            </w:pPr>
          </w:p>
        </w:tc>
        <w:tc>
          <w:tcPr>
            <w:tcW w:w="1245" w:type="dxa"/>
            <w:gridSpan w:val="3"/>
            <w:tcBorders>
              <w:top w:val="single" w:sz="6" w:space="0" w:color="auto"/>
              <w:left w:val="single" w:sz="6" w:space="0" w:color="auto"/>
              <w:bottom w:val="nil"/>
              <w:right w:val="single" w:sz="6" w:space="0" w:color="auto"/>
            </w:tcBorders>
          </w:tcPr>
          <w:p w:rsidR="00000000" w:rsidRDefault="00012E75">
            <w:pPr>
              <w:jc w:val="center"/>
              <w:rPr>
                <w:rFonts w:ascii="Times New Roman" w:hAnsi="Times New Roman"/>
                <w:sz w:val="20"/>
              </w:rPr>
            </w:pPr>
          </w:p>
          <w:p w:rsidR="00000000" w:rsidRDefault="00012E75">
            <w:pPr>
              <w:jc w:val="center"/>
              <w:rPr>
                <w:rFonts w:ascii="Times New Roman" w:hAnsi="Times New Roman"/>
                <w:sz w:val="20"/>
              </w:rPr>
            </w:pPr>
          </w:p>
          <w:p w:rsidR="00000000" w:rsidRDefault="00012E75">
            <w:pPr>
              <w:jc w:val="center"/>
              <w:rPr>
                <w:rFonts w:ascii="Times New Roman" w:hAnsi="Times New Roman"/>
                <w:sz w:val="20"/>
              </w:rPr>
            </w:pPr>
          </w:p>
        </w:tc>
        <w:tc>
          <w:tcPr>
            <w:tcW w:w="1035" w:type="dxa"/>
            <w:gridSpan w:val="2"/>
            <w:tcBorders>
              <w:top w:val="single" w:sz="6" w:space="0" w:color="auto"/>
              <w:left w:val="single" w:sz="6" w:space="0" w:color="auto"/>
              <w:bottom w:val="nil"/>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Методика ВНИИСТ </w:t>
            </w:r>
          </w:p>
        </w:tc>
      </w:tr>
      <w:tr w:rsidR="00000000">
        <w:tblPrEx>
          <w:tblCellMar>
            <w:top w:w="0" w:type="dxa"/>
            <w:bottom w:w="0" w:type="dxa"/>
          </w:tblCellMar>
        </w:tblPrEx>
        <w:tc>
          <w:tcPr>
            <w:tcW w:w="2430" w:type="dxa"/>
            <w:gridSpan w:val="2"/>
            <w:tcBorders>
              <w:top w:val="nil"/>
              <w:left w:val="single" w:sz="6" w:space="0" w:color="auto"/>
              <w:bottom w:val="nil"/>
              <w:right w:val="single" w:sz="6" w:space="0" w:color="auto"/>
            </w:tcBorders>
          </w:tcPr>
          <w:p w:rsidR="00000000" w:rsidRDefault="00012E75">
            <w:pPr>
              <w:rPr>
                <w:rFonts w:ascii="Times New Roman" w:hAnsi="Times New Roman"/>
                <w:sz w:val="20"/>
              </w:rPr>
            </w:pPr>
            <w:r>
              <w:rPr>
                <w:rFonts w:ascii="Times New Roman" w:hAnsi="Times New Roman"/>
                <w:sz w:val="20"/>
              </w:rPr>
              <w:t>- фильтрационная способность, мкм, не более</w:t>
            </w:r>
          </w:p>
          <w:p w:rsidR="00000000" w:rsidRDefault="00012E75">
            <w:pPr>
              <w:rPr>
                <w:rFonts w:ascii="Times New Roman" w:hAnsi="Times New Roman"/>
                <w:sz w:val="20"/>
              </w:rPr>
            </w:pPr>
          </w:p>
        </w:tc>
        <w:tc>
          <w:tcPr>
            <w:tcW w:w="1695" w:type="dxa"/>
            <w:gridSpan w:val="2"/>
            <w:tcBorders>
              <w:top w:val="nil"/>
              <w:left w:val="single" w:sz="6" w:space="0" w:color="auto"/>
              <w:bottom w:val="nil"/>
              <w:right w:val="single" w:sz="6" w:space="0" w:color="auto"/>
            </w:tcBorders>
          </w:tcPr>
          <w:p w:rsidR="00000000" w:rsidRDefault="00012E75">
            <w:pPr>
              <w:rPr>
                <w:rFonts w:ascii="Times New Roman" w:hAnsi="Times New Roman"/>
                <w:sz w:val="20"/>
              </w:rPr>
            </w:pPr>
            <w:r>
              <w:rPr>
                <w:rFonts w:ascii="Times New Roman" w:hAnsi="Times New Roman"/>
                <w:sz w:val="20"/>
              </w:rPr>
              <w:t xml:space="preserve">  </w:t>
            </w:r>
          </w:p>
        </w:tc>
        <w:tc>
          <w:tcPr>
            <w:tcW w:w="1245" w:type="dxa"/>
            <w:gridSpan w:val="2"/>
            <w:tcBorders>
              <w:top w:val="nil"/>
              <w:left w:val="single" w:sz="6" w:space="0" w:color="auto"/>
              <w:bottom w:val="nil"/>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100 </w:t>
            </w:r>
          </w:p>
        </w:tc>
        <w:tc>
          <w:tcPr>
            <w:tcW w:w="1245" w:type="dxa"/>
            <w:gridSpan w:val="2"/>
            <w:tcBorders>
              <w:top w:val="nil"/>
              <w:left w:val="single" w:sz="6" w:space="0" w:color="auto"/>
              <w:bottom w:val="nil"/>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100 </w:t>
            </w:r>
          </w:p>
        </w:tc>
        <w:tc>
          <w:tcPr>
            <w:tcW w:w="1245" w:type="dxa"/>
            <w:gridSpan w:val="3"/>
            <w:tcBorders>
              <w:top w:val="nil"/>
              <w:left w:val="single" w:sz="6" w:space="0" w:color="auto"/>
              <w:bottom w:val="nil"/>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100 </w:t>
            </w:r>
          </w:p>
        </w:tc>
        <w:tc>
          <w:tcPr>
            <w:tcW w:w="1035" w:type="dxa"/>
            <w:gridSpan w:val="2"/>
            <w:tcBorders>
              <w:top w:val="nil"/>
              <w:left w:val="single" w:sz="6" w:space="0" w:color="auto"/>
              <w:bottom w:val="nil"/>
              <w:right w:val="single" w:sz="6" w:space="0" w:color="auto"/>
            </w:tcBorders>
          </w:tcPr>
          <w:p w:rsidR="00000000" w:rsidRDefault="00012E75">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2430" w:type="dxa"/>
            <w:gridSpan w:val="2"/>
            <w:tcBorders>
              <w:top w:val="nil"/>
              <w:left w:val="single" w:sz="6" w:space="0" w:color="auto"/>
              <w:bottom w:val="nil"/>
              <w:right w:val="single" w:sz="6" w:space="0" w:color="auto"/>
            </w:tcBorders>
          </w:tcPr>
          <w:p w:rsidR="00000000" w:rsidRDefault="00012E75">
            <w:pPr>
              <w:rPr>
                <w:rFonts w:ascii="Times New Roman" w:hAnsi="Times New Roman"/>
                <w:sz w:val="20"/>
              </w:rPr>
            </w:pPr>
            <w:r>
              <w:rPr>
                <w:rFonts w:ascii="Times New Roman" w:hAnsi="Times New Roman"/>
                <w:sz w:val="20"/>
              </w:rPr>
              <w:t>- коэффициент фильтрации, м/сут, не менее</w:t>
            </w:r>
          </w:p>
          <w:p w:rsidR="00000000" w:rsidRDefault="00012E75">
            <w:pPr>
              <w:rPr>
                <w:rFonts w:ascii="Times New Roman" w:hAnsi="Times New Roman"/>
                <w:sz w:val="20"/>
              </w:rPr>
            </w:pPr>
          </w:p>
        </w:tc>
        <w:tc>
          <w:tcPr>
            <w:tcW w:w="1695" w:type="dxa"/>
            <w:gridSpan w:val="2"/>
            <w:tcBorders>
              <w:top w:val="nil"/>
              <w:left w:val="single" w:sz="6" w:space="0" w:color="auto"/>
              <w:bottom w:val="nil"/>
              <w:right w:val="single" w:sz="6" w:space="0" w:color="auto"/>
            </w:tcBorders>
          </w:tcPr>
          <w:p w:rsidR="00000000" w:rsidRDefault="00012E75">
            <w:pPr>
              <w:rPr>
                <w:rFonts w:ascii="Times New Roman" w:hAnsi="Times New Roman"/>
                <w:sz w:val="20"/>
              </w:rPr>
            </w:pPr>
            <w:r>
              <w:rPr>
                <w:rFonts w:ascii="Times New Roman" w:hAnsi="Times New Roman"/>
                <w:sz w:val="20"/>
              </w:rPr>
              <w:t xml:space="preserve">  </w:t>
            </w:r>
          </w:p>
        </w:tc>
        <w:tc>
          <w:tcPr>
            <w:tcW w:w="1245" w:type="dxa"/>
            <w:gridSpan w:val="2"/>
            <w:tcBorders>
              <w:top w:val="nil"/>
              <w:left w:val="single" w:sz="6" w:space="0" w:color="auto"/>
              <w:bottom w:val="nil"/>
              <w:right w:val="single" w:sz="6" w:space="0" w:color="auto"/>
            </w:tcBorders>
          </w:tcPr>
          <w:p w:rsidR="00000000" w:rsidRDefault="00012E75">
            <w:pPr>
              <w:rPr>
                <w:rFonts w:ascii="Times New Roman" w:hAnsi="Times New Roman"/>
                <w:sz w:val="20"/>
              </w:rPr>
            </w:pPr>
            <w:r>
              <w:rPr>
                <w:rFonts w:ascii="Times New Roman" w:hAnsi="Times New Roman"/>
                <w:sz w:val="20"/>
              </w:rPr>
              <w:t xml:space="preserve">  </w:t>
            </w:r>
          </w:p>
        </w:tc>
        <w:tc>
          <w:tcPr>
            <w:tcW w:w="1245" w:type="dxa"/>
            <w:gridSpan w:val="2"/>
            <w:tcBorders>
              <w:top w:val="nil"/>
              <w:left w:val="single" w:sz="6" w:space="0" w:color="auto"/>
              <w:bottom w:val="nil"/>
              <w:right w:val="single" w:sz="6" w:space="0" w:color="auto"/>
            </w:tcBorders>
          </w:tcPr>
          <w:p w:rsidR="00000000" w:rsidRDefault="00012E75">
            <w:pPr>
              <w:rPr>
                <w:rFonts w:ascii="Times New Roman" w:hAnsi="Times New Roman"/>
                <w:sz w:val="20"/>
              </w:rPr>
            </w:pPr>
            <w:r>
              <w:rPr>
                <w:rFonts w:ascii="Times New Roman" w:hAnsi="Times New Roman"/>
                <w:sz w:val="20"/>
              </w:rPr>
              <w:t xml:space="preserve">  </w:t>
            </w:r>
          </w:p>
        </w:tc>
        <w:tc>
          <w:tcPr>
            <w:tcW w:w="1245" w:type="dxa"/>
            <w:gridSpan w:val="3"/>
            <w:tcBorders>
              <w:top w:val="nil"/>
              <w:left w:val="single" w:sz="6" w:space="0" w:color="auto"/>
              <w:bottom w:val="nil"/>
              <w:right w:val="single" w:sz="6" w:space="0" w:color="auto"/>
            </w:tcBorders>
          </w:tcPr>
          <w:p w:rsidR="00000000" w:rsidRDefault="00012E75">
            <w:pPr>
              <w:rPr>
                <w:rFonts w:ascii="Times New Roman" w:hAnsi="Times New Roman"/>
                <w:sz w:val="20"/>
              </w:rPr>
            </w:pPr>
            <w:r>
              <w:rPr>
                <w:rFonts w:ascii="Times New Roman" w:hAnsi="Times New Roman"/>
                <w:sz w:val="20"/>
              </w:rPr>
              <w:t xml:space="preserve">  </w:t>
            </w:r>
          </w:p>
        </w:tc>
        <w:tc>
          <w:tcPr>
            <w:tcW w:w="1035" w:type="dxa"/>
            <w:gridSpan w:val="2"/>
            <w:tcBorders>
              <w:top w:val="nil"/>
              <w:left w:val="single" w:sz="6" w:space="0" w:color="auto"/>
              <w:bottom w:val="nil"/>
              <w:right w:val="single" w:sz="6" w:space="0" w:color="auto"/>
            </w:tcBorders>
          </w:tcPr>
          <w:p w:rsidR="00000000" w:rsidRDefault="00012E75">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2430" w:type="dxa"/>
            <w:gridSpan w:val="2"/>
            <w:tcBorders>
              <w:top w:val="nil"/>
              <w:left w:val="single" w:sz="6" w:space="0" w:color="auto"/>
              <w:bottom w:val="nil"/>
              <w:right w:val="single" w:sz="6" w:space="0" w:color="auto"/>
            </w:tcBorders>
          </w:tcPr>
          <w:p w:rsidR="00000000" w:rsidRDefault="00012E75">
            <w:pPr>
              <w:rPr>
                <w:rFonts w:ascii="Times New Roman" w:hAnsi="Times New Roman"/>
                <w:sz w:val="20"/>
              </w:rPr>
            </w:pPr>
            <w:r>
              <w:rPr>
                <w:rFonts w:ascii="Times New Roman" w:hAnsi="Times New Roman"/>
                <w:sz w:val="20"/>
              </w:rPr>
              <w:t>- для дисперсий песка</w:t>
            </w:r>
          </w:p>
          <w:p w:rsidR="00000000" w:rsidRDefault="00012E75">
            <w:pPr>
              <w:rPr>
                <w:rFonts w:ascii="Times New Roman" w:hAnsi="Times New Roman"/>
                <w:sz w:val="20"/>
              </w:rPr>
            </w:pPr>
          </w:p>
        </w:tc>
        <w:tc>
          <w:tcPr>
            <w:tcW w:w="1695" w:type="dxa"/>
            <w:gridSpan w:val="2"/>
            <w:tcBorders>
              <w:top w:val="nil"/>
              <w:left w:val="single" w:sz="6" w:space="0" w:color="auto"/>
              <w:bottom w:val="nil"/>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d=0,5 мм </w:t>
            </w:r>
          </w:p>
        </w:tc>
        <w:tc>
          <w:tcPr>
            <w:tcW w:w="1245" w:type="dxa"/>
            <w:gridSpan w:val="2"/>
            <w:tcBorders>
              <w:top w:val="nil"/>
              <w:left w:val="single" w:sz="6" w:space="0" w:color="auto"/>
              <w:bottom w:val="nil"/>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20 </w:t>
            </w:r>
          </w:p>
        </w:tc>
        <w:tc>
          <w:tcPr>
            <w:tcW w:w="1245" w:type="dxa"/>
            <w:gridSpan w:val="2"/>
            <w:tcBorders>
              <w:top w:val="nil"/>
              <w:left w:val="single" w:sz="6" w:space="0" w:color="auto"/>
              <w:bottom w:val="nil"/>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20 </w:t>
            </w:r>
          </w:p>
        </w:tc>
        <w:tc>
          <w:tcPr>
            <w:tcW w:w="1245" w:type="dxa"/>
            <w:gridSpan w:val="3"/>
            <w:tcBorders>
              <w:top w:val="nil"/>
              <w:left w:val="single" w:sz="6" w:space="0" w:color="auto"/>
              <w:bottom w:val="nil"/>
              <w:right w:val="single" w:sz="6" w:space="0" w:color="auto"/>
            </w:tcBorders>
          </w:tcPr>
          <w:p w:rsidR="00000000" w:rsidRDefault="00012E75">
            <w:pPr>
              <w:jc w:val="center"/>
              <w:rPr>
                <w:rFonts w:ascii="Times New Roman" w:hAnsi="Times New Roman"/>
                <w:sz w:val="20"/>
              </w:rPr>
            </w:pPr>
          </w:p>
          <w:p w:rsidR="00000000" w:rsidRDefault="00012E75">
            <w:pPr>
              <w:jc w:val="center"/>
              <w:rPr>
                <w:rFonts w:ascii="Times New Roman" w:hAnsi="Times New Roman"/>
                <w:sz w:val="20"/>
              </w:rPr>
            </w:pPr>
          </w:p>
          <w:p w:rsidR="00000000" w:rsidRDefault="00012E75">
            <w:pPr>
              <w:jc w:val="center"/>
              <w:rPr>
                <w:rFonts w:ascii="Times New Roman" w:hAnsi="Times New Roman"/>
                <w:sz w:val="20"/>
              </w:rPr>
            </w:pPr>
          </w:p>
        </w:tc>
        <w:tc>
          <w:tcPr>
            <w:tcW w:w="1035" w:type="dxa"/>
            <w:gridSpan w:val="2"/>
            <w:tcBorders>
              <w:top w:val="nil"/>
              <w:left w:val="single" w:sz="6" w:space="0" w:color="auto"/>
              <w:bottom w:val="nil"/>
              <w:right w:val="single" w:sz="6" w:space="0" w:color="auto"/>
            </w:tcBorders>
          </w:tcPr>
          <w:p w:rsidR="00000000" w:rsidRDefault="00012E75">
            <w:pPr>
              <w:jc w:val="center"/>
              <w:rPr>
                <w:rFonts w:ascii="Times New Roman" w:hAnsi="Times New Roman"/>
                <w:sz w:val="20"/>
              </w:rPr>
            </w:pPr>
          </w:p>
          <w:p w:rsidR="00000000" w:rsidRDefault="00012E75">
            <w:pPr>
              <w:jc w:val="center"/>
              <w:rPr>
                <w:rFonts w:ascii="Times New Roman" w:hAnsi="Times New Roman"/>
                <w:sz w:val="20"/>
              </w:rPr>
            </w:pPr>
          </w:p>
          <w:p w:rsidR="00000000" w:rsidRDefault="00012E75">
            <w:pPr>
              <w:jc w:val="center"/>
              <w:rPr>
                <w:rFonts w:ascii="Times New Roman" w:hAnsi="Times New Roman"/>
                <w:sz w:val="20"/>
              </w:rPr>
            </w:pPr>
          </w:p>
        </w:tc>
      </w:tr>
      <w:tr w:rsidR="00000000">
        <w:tblPrEx>
          <w:tblCellMar>
            <w:top w:w="0" w:type="dxa"/>
            <w:bottom w:w="0" w:type="dxa"/>
          </w:tblCellMar>
        </w:tblPrEx>
        <w:tc>
          <w:tcPr>
            <w:tcW w:w="2430" w:type="dxa"/>
            <w:gridSpan w:val="2"/>
            <w:tcBorders>
              <w:top w:val="nil"/>
              <w:left w:val="single" w:sz="6" w:space="0" w:color="auto"/>
              <w:bottom w:val="single" w:sz="6" w:space="0" w:color="auto"/>
              <w:right w:val="single" w:sz="6" w:space="0" w:color="auto"/>
            </w:tcBorders>
          </w:tcPr>
          <w:p w:rsidR="00000000" w:rsidRDefault="00012E75">
            <w:pPr>
              <w:rPr>
                <w:rFonts w:ascii="Times New Roman" w:hAnsi="Times New Roman"/>
                <w:sz w:val="20"/>
              </w:rPr>
            </w:pPr>
            <w:r>
              <w:rPr>
                <w:rFonts w:ascii="Times New Roman" w:hAnsi="Times New Roman"/>
                <w:sz w:val="20"/>
              </w:rPr>
              <w:t>- для дисперсий суглинка</w:t>
            </w:r>
          </w:p>
          <w:p w:rsidR="00000000" w:rsidRDefault="00012E75">
            <w:pPr>
              <w:rPr>
                <w:rFonts w:ascii="Times New Roman" w:hAnsi="Times New Roman"/>
                <w:sz w:val="20"/>
              </w:rPr>
            </w:pPr>
          </w:p>
        </w:tc>
        <w:tc>
          <w:tcPr>
            <w:tcW w:w="1695" w:type="dxa"/>
            <w:gridSpan w:val="2"/>
            <w:tcBorders>
              <w:top w:val="nil"/>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d=0,1 мм </w:t>
            </w:r>
          </w:p>
        </w:tc>
        <w:tc>
          <w:tcPr>
            <w:tcW w:w="1245" w:type="dxa"/>
            <w:gridSpan w:val="2"/>
            <w:tcBorders>
              <w:top w:val="nil"/>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1,5 </w:t>
            </w:r>
          </w:p>
        </w:tc>
        <w:tc>
          <w:tcPr>
            <w:tcW w:w="1245" w:type="dxa"/>
            <w:gridSpan w:val="2"/>
            <w:tcBorders>
              <w:top w:val="nil"/>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1,5 </w:t>
            </w:r>
          </w:p>
        </w:tc>
        <w:tc>
          <w:tcPr>
            <w:tcW w:w="1245" w:type="dxa"/>
            <w:gridSpan w:val="3"/>
            <w:tcBorders>
              <w:top w:val="nil"/>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}4-6 </w:t>
            </w:r>
          </w:p>
        </w:tc>
        <w:tc>
          <w:tcPr>
            <w:tcW w:w="1035" w:type="dxa"/>
            <w:gridSpan w:val="2"/>
            <w:tcBorders>
              <w:top w:val="nil"/>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p>
          <w:p w:rsidR="00000000" w:rsidRDefault="00012E75">
            <w:pPr>
              <w:jc w:val="center"/>
              <w:rPr>
                <w:rFonts w:ascii="Times New Roman" w:hAnsi="Times New Roman"/>
                <w:sz w:val="20"/>
              </w:rPr>
            </w:pPr>
          </w:p>
          <w:p w:rsidR="00000000" w:rsidRDefault="00012E75">
            <w:pPr>
              <w:jc w:val="center"/>
              <w:rPr>
                <w:rFonts w:ascii="Times New Roman" w:hAnsi="Times New Roman"/>
                <w:sz w:val="20"/>
              </w:rPr>
            </w:pPr>
          </w:p>
        </w:tc>
      </w:tr>
      <w:tr w:rsidR="00000000">
        <w:tblPrEx>
          <w:tblCellMar>
            <w:top w:w="0" w:type="dxa"/>
            <w:bottom w:w="0" w:type="dxa"/>
          </w:tblCellMar>
        </w:tblPrEx>
        <w:tc>
          <w:tcPr>
            <w:tcW w:w="2430" w:type="dxa"/>
            <w:gridSpan w:val="2"/>
            <w:tcBorders>
              <w:top w:val="single" w:sz="6" w:space="0" w:color="auto"/>
              <w:left w:val="single" w:sz="6" w:space="0" w:color="auto"/>
              <w:bottom w:val="nil"/>
              <w:right w:val="single" w:sz="6" w:space="0" w:color="auto"/>
            </w:tcBorders>
          </w:tcPr>
          <w:p w:rsidR="00000000" w:rsidRDefault="00012E75">
            <w:pPr>
              <w:rPr>
                <w:rFonts w:ascii="Times New Roman" w:hAnsi="Times New Roman"/>
                <w:sz w:val="20"/>
              </w:rPr>
            </w:pPr>
            <w:r>
              <w:rPr>
                <w:rFonts w:ascii="Times New Roman" w:hAnsi="Times New Roman"/>
                <w:sz w:val="20"/>
              </w:rPr>
              <w:t>3.2. Максимальное усилие сцепления кгс/м</w:t>
            </w:r>
            <w:r w:rsidR="00B874E5">
              <w:rPr>
                <w:rFonts w:ascii="Times New Roman" w:hAnsi="Times New Roman"/>
                <w:noProof/>
                <w:position w:val="-4"/>
                <w:sz w:val="20"/>
              </w:rPr>
              <w:drawing>
                <wp:inline distT="0" distB="0" distL="0" distR="0">
                  <wp:extent cx="104775" cy="190500"/>
                  <wp:effectExtent l="0" t="0" r="9525" b="0"/>
                  <wp:docPr id="177" name="Рисунок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156" cstate="print">
                            <a:extLst>
                              <a:ext uri="{28A0092B-C50C-407E-A947-70E740481C1C}">
                                <a14:useLocalDpi xmlns:a14="http://schemas.microsoft.com/office/drawing/2010/main" val="0"/>
                              </a:ext>
                            </a:extLst>
                          </a:blip>
                          <a:srcRect/>
                          <a:stretch>
                            <a:fillRect/>
                          </a:stretch>
                        </pic:blipFill>
                        <pic:spPr bwMode="auto">
                          <a:xfrm>
                            <a:off x="0" y="0"/>
                            <a:ext cx="104775" cy="190500"/>
                          </a:xfrm>
                          <a:prstGeom prst="rect">
                            <a:avLst/>
                          </a:prstGeom>
                          <a:noFill/>
                          <a:ln>
                            <a:noFill/>
                          </a:ln>
                        </pic:spPr>
                      </pic:pic>
                    </a:graphicData>
                  </a:graphic>
                </wp:inline>
              </w:drawing>
            </w:r>
            <w:r>
              <w:rPr>
                <w:rFonts w:ascii="Times New Roman" w:hAnsi="Times New Roman"/>
                <w:sz w:val="20"/>
              </w:rPr>
              <w:t>, с грун</w:t>
            </w:r>
            <w:r>
              <w:rPr>
                <w:rFonts w:ascii="Times New Roman" w:hAnsi="Times New Roman"/>
                <w:sz w:val="20"/>
              </w:rPr>
              <w:t>тами не менее</w:t>
            </w:r>
          </w:p>
          <w:p w:rsidR="00000000" w:rsidRDefault="00012E75">
            <w:pPr>
              <w:rPr>
                <w:rFonts w:ascii="Times New Roman" w:hAnsi="Times New Roman"/>
                <w:sz w:val="20"/>
              </w:rPr>
            </w:pPr>
          </w:p>
        </w:tc>
        <w:tc>
          <w:tcPr>
            <w:tcW w:w="1695" w:type="dxa"/>
            <w:gridSpan w:val="2"/>
            <w:tcBorders>
              <w:top w:val="single" w:sz="6" w:space="0" w:color="auto"/>
              <w:left w:val="single" w:sz="6" w:space="0" w:color="auto"/>
              <w:bottom w:val="nil"/>
              <w:right w:val="single" w:sz="6" w:space="0" w:color="auto"/>
            </w:tcBorders>
          </w:tcPr>
          <w:p w:rsidR="00000000" w:rsidRDefault="00012E75">
            <w:pPr>
              <w:rPr>
                <w:rFonts w:ascii="Times New Roman" w:hAnsi="Times New Roman"/>
                <w:sz w:val="20"/>
              </w:rPr>
            </w:pPr>
            <w:r>
              <w:rPr>
                <w:rFonts w:ascii="Times New Roman" w:hAnsi="Times New Roman"/>
                <w:sz w:val="20"/>
              </w:rPr>
              <w:t xml:space="preserve">  </w:t>
            </w:r>
          </w:p>
        </w:tc>
        <w:tc>
          <w:tcPr>
            <w:tcW w:w="1245" w:type="dxa"/>
            <w:gridSpan w:val="2"/>
            <w:tcBorders>
              <w:top w:val="single" w:sz="6" w:space="0" w:color="auto"/>
              <w:left w:val="single" w:sz="6" w:space="0" w:color="auto"/>
              <w:bottom w:val="nil"/>
              <w:right w:val="single" w:sz="6" w:space="0" w:color="auto"/>
            </w:tcBorders>
          </w:tcPr>
          <w:p w:rsidR="00000000" w:rsidRDefault="00012E75">
            <w:pPr>
              <w:rPr>
                <w:rFonts w:ascii="Times New Roman" w:hAnsi="Times New Roman"/>
                <w:sz w:val="20"/>
              </w:rPr>
            </w:pPr>
            <w:r>
              <w:rPr>
                <w:rFonts w:ascii="Times New Roman" w:hAnsi="Times New Roman"/>
                <w:sz w:val="20"/>
              </w:rPr>
              <w:t xml:space="preserve">  </w:t>
            </w:r>
          </w:p>
        </w:tc>
        <w:tc>
          <w:tcPr>
            <w:tcW w:w="1245" w:type="dxa"/>
            <w:gridSpan w:val="2"/>
            <w:tcBorders>
              <w:top w:val="single" w:sz="6" w:space="0" w:color="auto"/>
              <w:left w:val="single" w:sz="6" w:space="0" w:color="auto"/>
              <w:bottom w:val="nil"/>
              <w:right w:val="single" w:sz="6" w:space="0" w:color="auto"/>
            </w:tcBorders>
          </w:tcPr>
          <w:p w:rsidR="00000000" w:rsidRDefault="00012E75">
            <w:pPr>
              <w:rPr>
                <w:rFonts w:ascii="Times New Roman" w:hAnsi="Times New Roman"/>
                <w:sz w:val="20"/>
              </w:rPr>
            </w:pPr>
            <w:r>
              <w:rPr>
                <w:rFonts w:ascii="Times New Roman" w:hAnsi="Times New Roman"/>
                <w:sz w:val="20"/>
              </w:rPr>
              <w:t xml:space="preserve">  </w:t>
            </w:r>
          </w:p>
        </w:tc>
        <w:tc>
          <w:tcPr>
            <w:tcW w:w="1245" w:type="dxa"/>
            <w:gridSpan w:val="3"/>
            <w:tcBorders>
              <w:top w:val="single" w:sz="6" w:space="0" w:color="auto"/>
              <w:left w:val="single" w:sz="6" w:space="0" w:color="auto"/>
              <w:bottom w:val="nil"/>
              <w:right w:val="single" w:sz="6" w:space="0" w:color="auto"/>
            </w:tcBorders>
          </w:tcPr>
          <w:p w:rsidR="00000000" w:rsidRDefault="00012E75">
            <w:pPr>
              <w:rPr>
                <w:rFonts w:ascii="Times New Roman" w:hAnsi="Times New Roman"/>
                <w:sz w:val="20"/>
              </w:rPr>
            </w:pPr>
            <w:r>
              <w:rPr>
                <w:rFonts w:ascii="Times New Roman" w:hAnsi="Times New Roman"/>
                <w:sz w:val="20"/>
              </w:rPr>
              <w:t xml:space="preserve">  </w:t>
            </w:r>
          </w:p>
        </w:tc>
        <w:tc>
          <w:tcPr>
            <w:tcW w:w="1035" w:type="dxa"/>
            <w:gridSpan w:val="2"/>
            <w:tcBorders>
              <w:top w:val="single" w:sz="6" w:space="0" w:color="auto"/>
              <w:left w:val="single" w:sz="6" w:space="0" w:color="auto"/>
              <w:bottom w:val="nil"/>
              <w:right w:val="single" w:sz="6" w:space="0" w:color="auto"/>
            </w:tcBorders>
          </w:tcPr>
          <w:p w:rsidR="00000000" w:rsidRDefault="00012E75">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2430" w:type="dxa"/>
            <w:gridSpan w:val="2"/>
            <w:tcBorders>
              <w:top w:val="nil"/>
              <w:left w:val="single" w:sz="6" w:space="0" w:color="auto"/>
              <w:bottom w:val="nil"/>
              <w:right w:val="single" w:sz="6" w:space="0" w:color="auto"/>
            </w:tcBorders>
          </w:tcPr>
          <w:p w:rsidR="00000000" w:rsidRDefault="00012E75">
            <w:pPr>
              <w:rPr>
                <w:rFonts w:ascii="Times New Roman" w:hAnsi="Times New Roman"/>
                <w:sz w:val="20"/>
              </w:rPr>
            </w:pPr>
            <w:r>
              <w:rPr>
                <w:rFonts w:ascii="Times New Roman" w:hAnsi="Times New Roman"/>
                <w:sz w:val="20"/>
              </w:rPr>
              <w:t>- с водонасыщенным песком</w:t>
            </w:r>
          </w:p>
          <w:p w:rsidR="00000000" w:rsidRDefault="00012E75">
            <w:pPr>
              <w:rPr>
                <w:rFonts w:ascii="Times New Roman" w:hAnsi="Times New Roman"/>
                <w:sz w:val="20"/>
              </w:rPr>
            </w:pPr>
          </w:p>
        </w:tc>
        <w:tc>
          <w:tcPr>
            <w:tcW w:w="1695" w:type="dxa"/>
            <w:gridSpan w:val="2"/>
            <w:tcBorders>
              <w:top w:val="nil"/>
              <w:left w:val="single" w:sz="6" w:space="0" w:color="auto"/>
              <w:bottom w:val="nil"/>
              <w:right w:val="single" w:sz="6" w:space="0" w:color="auto"/>
            </w:tcBorders>
          </w:tcPr>
          <w:p w:rsidR="00000000" w:rsidRDefault="00012E75">
            <w:pPr>
              <w:jc w:val="center"/>
              <w:rPr>
                <w:rFonts w:ascii="Times New Roman" w:hAnsi="Times New Roman"/>
                <w:sz w:val="20"/>
              </w:rPr>
            </w:pPr>
            <w:r>
              <w:rPr>
                <w:rFonts w:ascii="Times New Roman" w:hAnsi="Times New Roman"/>
                <w:sz w:val="20"/>
              </w:rPr>
              <w:t>W=25%</w:t>
            </w:r>
          </w:p>
        </w:tc>
        <w:tc>
          <w:tcPr>
            <w:tcW w:w="1245" w:type="dxa"/>
            <w:gridSpan w:val="2"/>
            <w:tcBorders>
              <w:top w:val="nil"/>
              <w:left w:val="single" w:sz="6" w:space="0" w:color="auto"/>
              <w:bottom w:val="nil"/>
              <w:right w:val="single" w:sz="6" w:space="0" w:color="auto"/>
            </w:tcBorders>
          </w:tcPr>
          <w:p w:rsidR="00000000" w:rsidRDefault="00012E75">
            <w:pPr>
              <w:jc w:val="center"/>
              <w:rPr>
                <w:rFonts w:ascii="Times New Roman" w:hAnsi="Times New Roman"/>
                <w:sz w:val="20"/>
              </w:rPr>
            </w:pPr>
            <w:r>
              <w:rPr>
                <w:rFonts w:ascii="Times New Roman" w:hAnsi="Times New Roman"/>
                <w:sz w:val="20"/>
              </w:rPr>
              <w:t>600</w:t>
            </w:r>
          </w:p>
          <w:p w:rsidR="00000000" w:rsidRDefault="00012E75">
            <w:pPr>
              <w:jc w:val="center"/>
              <w:rPr>
                <w:rFonts w:ascii="Times New Roman" w:hAnsi="Times New Roman"/>
                <w:sz w:val="20"/>
              </w:rPr>
            </w:pPr>
          </w:p>
          <w:p w:rsidR="00000000" w:rsidRDefault="00012E75">
            <w:pPr>
              <w:jc w:val="center"/>
              <w:rPr>
                <w:rFonts w:ascii="Times New Roman" w:hAnsi="Times New Roman"/>
                <w:sz w:val="20"/>
              </w:rPr>
            </w:pPr>
          </w:p>
        </w:tc>
        <w:tc>
          <w:tcPr>
            <w:tcW w:w="1245" w:type="dxa"/>
            <w:gridSpan w:val="2"/>
            <w:tcBorders>
              <w:top w:val="nil"/>
              <w:left w:val="single" w:sz="6" w:space="0" w:color="auto"/>
              <w:bottom w:val="nil"/>
              <w:right w:val="single" w:sz="6" w:space="0" w:color="auto"/>
            </w:tcBorders>
          </w:tcPr>
          <w:p w:rsidR="00000000" w:rsidRDefault="00012E75">
            <w:pPr>
              <w:jc w:val="center"/>
              <w:rPr>
                <w:rFonts w:ascii="Times New Roman" w:hAnsi="Times New Roman"/>
                <w:sz w:val="20"/>
              </w:rPr>
            </w:pPr>
            <w:r>
              <w:rPr>
                <w:rFonts w:ascii="Times New Roman" w:hAnsi="Times New Roman"/>
                <w:sz w:val="20"/>
              </w:rPr>
              <w:t>600</w:t>
            </w:r>
          </w:p>
          <w:p w:rsidR="00000000" w:rsidRDefault="00012E75">
            <w:pPr>
              <w:jc w:val="center"/>
              <w:rPr>
                <w:rFonts w:ascii="Times New Roman" w:hAnsi="Times New Roman"/>
                <w:sz w:val="20"/>
              </w:rPr>
            </w:pPr>
          </w:p>
          <w:p w:rsidR="00000000" w:rsidRDefault="00012E75">
            <w:pPr>
              <w:jc w:val="center"/>
              <w:rPr>
                <w:rFonts w:ascii="Times New Roman" w:hAnsi="Times New Roman"/>
                <w:sz w:val="20"/>
              </w:rPr>
            </w:pPr>
          </w:p>
        </w:tc>
        <w:tc>
          <w:tcPr>
            <w:tcW w:w="1245" w:type="dxa"/>
            <w:gridSpan w:val="3"/>
            <w:tcBorders>
              <w:top w:val="nil"/>
              <w:left w:val="single" w:sz="6" w:space="0" w:color="auto"/>
              <w:bottom w:val="nil"/>
              <w:right w:val="single" w:sz="6" w:space="0" w:color="auto"/>
            </w:tcBorders>
          </w:tcPr>
          <w:p w:rsidR="00000000" w:rsidRDefault="00012E75">
            <w:pPr>
              <w:jc w:val="center"/>
              <w:rPr>
                <w:rFonts w:ascii="Times New Roman" w:hAnsi="Times New Roman"/>
                <w:sz w:val="20"/>
              </w:rPr>
            </w:pPr>
            <w:r>
              <w:rPr>
                <w:rFonts w:ascii="Times New Roman" w:hAnsi="Times New Roman"/>
                <w:sz w:val="20"/>
              </w:rPr>
              <w:t>600</w:t>
            </w:r>
          </w:p>
          <w:p w:rsidR="00000000" w:rsidRDefault="00012E75">
            <w:pPr>
              <w:jc w:val="center"/>
              <w:rPr>
                <w:rFonts w:ascii="Times New Roman" w:hAnsi="Times New Roman"/>
                <w:sz w:val="20"/>
              </w:rPr>
            </w:pPr>
          </w:p>
          <w:p w:rsidR="00000000" w:rsidRDefault="00012E75">
            <w:pPr>
              <w:jc w:val="center"/>
              <w:rPr>
                <w:rFonts w:ascii="Times New Roman" w:hAnsi="Times New Roman"/>
                <w:sz w:val="20"/>
              </w:rPr>
            </w:pPr>
          </w:p>
        </w:tc>
        <w:tc>
          <w:tcPr>
            <w:tcW w:w="1035" w:type="dxa"/>
            <w:gridSpan w:val="2"/>
            <w:tcBorders>
              <w:top w:val="nil"/>
              <w:left w:val="single" w:sz="6" w:space="0" w:color="auto"/>
              <w:bottom w:val="nil"/>
              <w:right w:val="single" w:sz="6" w:space="0" w:color="auto"/>
            </w:tcBorders>
          </w:tcPr>
          <w:p w:rsidR="00000000" w:rsidRDefault="00012E75">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2430" w:type="dxa"/>
            <w:gridSpan w:val="2"/>
            <w:tcBorders>
              <w:top w:val="nil"/>
              <w:left w:val="single" w:sz="6" w:space="0" w:color="auto"/>
              <w:bottom w:val="single" w:sz="6" w:space="0" w:color="auto"/>
              <w:right w:val="single" w:sz="6" w:space="0" w:color="auto"/>
            </w:tcBorders>
          </w:tcPr>
          <w:p w:rsidR="00000000" w:rsidRDefault="00012E75">
            <w:pPr>
              <w:rPr>
                <w:rFonts w:ascii="Times New Roman" w:hAnsi="Times New Roman"/>
                <w:sz w:val="20"/>
              </w:rPr>
            </w:pPr>
            <w:r>
              <w:rPr>
                <w:rFonts w:ascii="Times New Roman" w:hAnsi="Times New Roman"/>
                <w:sz w:val="20"/>
              </w:rPr>
              <w:t>- с глиной в мягкопластичном состоянии</w:t>
            </w:r>
          </w:p>
          <w:p w:rsidR="00000000" w:rsidRDefault="00012E75">
            <w:pPr>
              <w:rPr>
                <w:rFonts w:ascii="Times New Roman" w:hAnsi="Times New Roman"/>
                <w:sz w:val="20"/>
              </w:rPr>
            </w:pPr>
          </w:p>
        </w:tc>
        <w:tc>
          <w:tcPr>
            <w:tcW w:w="1695" w:type="dxa"/>
            <w:gridSpan w:val="2"/>
            <w:tcBorders>
              <w:top w:val="nil"/>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W=25-26%</w:t>
            </w:r>
          </w:p>
        </w:tc>
        <w:tc>
          <w:tcPr>
            <w:tcW w:w="1245" w:type="dxa"/>
            <w:gridSpan w:val="2"/>
            <w:tcBorders>
              <w:top w:val="nil"/>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800 </w:t>
            </w:r>
          </w:p>
        </w:tc>
        <w:tc>
          <w:tcPr>
            <w:tcW w:w="1245" w:type="dxa"/>
            <w:gridSpan w:val="2"/>
            <w:tcBorders>
              <w:top w:val="nil"/>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800 </w:t>
            </w:r>
          </w:p>
        </w:tc>
        <w:tc>
          <w:tcPr>
            <w:tcW w:w="1245" w:type="dxa"/>
            <w:gridSpan w:val="3"/>
            <w:tcBorders>
              <w:top w:val="nil"/>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w:t>
            </w:r>
          </w:p>
        </w:tc>
        <w:tc>
          <w:tcPr>
            <w:tcW w:w="1035" w:type="dxa"/>
            <w:gridSpan w:val="2"/>
            <w:tcBorders>
              <w:top w:val="nil"/>
              <w:left w:val="single" w:sz="6" w:space="0" w:color="auto"/>
              <w:bottom w:val="single" w:sz="6" w:space="0" w:color="auto"/>
              <w:right w:val="single" w:sz="6" w:space="0" w:color="auto"/>
            </w:tcBorders>
          </w:tcPr>
          <w:p w:rsidR="00000000" w:rsidRDefault="00012E75">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2430" w:type="dxa"/>
            <w:gridSpan w:val="2"/>
            <w:tcBorders>
              <w:top w:val="single" w:sz="6" w:space="0" w:color="auto"/>
              <w:left w:val="single" w:sz="6" w:space="0" w:color="auto"/>
              <w:bottom w:val="single" w:sz="6" w:space="0" w:color="auto"/>
              <w:right w:val="single" w:sz="6" w:space="0" w:color="auto"/>
            </w:tcBorders>
          </w:tcPr>
          <w:p w:rsidR="00000000" w:rsidRDefault="00012E75">
            <w:pPr>
              <w:rPr>
                <w:rFonts w:ascii="Times New Roman" w:hAnsi="Times New Roman"/>
                <w:sz w:val="20"/>
              </w:rPr>
            </w:pPr>
            <w:r>
              <w:rPr>
                <w:rFonts w:ascii="Times New Roman" w:hAnsi="Times New Roman"/>
                <w:sz w:val="20"/>
              </w:rPr>
              <w:t>3.3. Продавливаемость при статическом действии вертикальной нагрузки</w:t>
            </w:r>
          </w:p>
          <w:p w:rsidR="00000000" w:rsidRDefault="00012E75">
            <w:pPr>
              <w:rPr>
                <w:rFonts w:ascii="Times New Roman" w:hAnsi="Times New Roman"/>
                <w:sz w:val="20"/>
              </w:rPr>
            </w:pPr>
          </w:p>
        </w:tc>
        <w:tc>
          <w:tcPr>
            <w:tcW w:w="1695" w:type="dxa"/>
            <w:gridSpan w:val="2"/>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при удельном давлении 0,85 кг/см</w:t>
            </w:r>
            <w:r w:rsidR="00B874E5">
              <w:rPr>
                <w:rFonts w:ascii="Times New Roman" w:hAnsi="Times New Roman"/>
                <w:noProof/>
                <w:position w:val="-4"/>
                <w:sz w:val="20"/>
              </w:rPr>
              <w:drawing>
                <wp:inline distT="0" distB="0" distL="0" distR="0">
                  <wp:extent cx="104775" cy="190500"/>
                  <wp:effectExtent l="0" t="0" r="9525" b="0"/>
                  <wp:docPr id="178" name="Рисунок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156" cstate="print">
                            <a:extLst>
                              <a:ext uri="{28A0092B-C50C-407E-A947-70E740481C1C}">
                                <a14:useLocalDpi xmlns:a14="http://schemas.microsoft.com/office/drawing/2010/main" val="0"/>
                              </a:ext>
                            </a:extLst>
                          </a:blip>
                          <a:srcRect/>
                          <a:stretch>
                            <a:fillRect/>
                          </a:stretch>
                        </pic:blipFill>
                        <pic:spPr bwMode="auto">
                          <a:xfrm>
                            <a:off x="0" y="0"/>
                            <a:ext cx="104775" cy="190500"/>
                          </a:xfrm>
                          <a:prstGeom prst="rect">
                            <a:avLst/>
                          </a:prstGeom>
                          <a:noFill/>
                          <a:ln>
                            <a:noFill/>
                          </a:ln>
                        </pic:spPr>
                      </pic:pic>
                    </a:graphicData>
                  </a:graphic>
                </wp:inline>
              </w:drawing>
            </w:r>
          </w:p>
        </w:tc>
        <w:tc>
          <w:tcPr>
            <w:tcW w:w="1245" w:type="dxa"/>
            <w:gridSpan w:val="2"/>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без разрушений </w:t>
            </w:r>
          </w:p>
        </w:tc>
        <w:tc>
          <w:tcPr>
            <w:tcW w:w="1245" w:type="dxa"/>
            <w:gridSpan w:val="2"/>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без разрушений </w:t>
            </w:r>
          </w:p>
        </w:tc>
        <w:tc>
          <w:tcPr>
            <w:tcW w:w="1245" w:type="dxa"/>
            <w:gridSpan w:val="3"/>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без разрушений </w:t>
            </w:r>
          </w:p>
        </w:tc>
        <w:tc>
          <w:tcPr>
            <w:tcW w:w="1035" w:type="dxa"/>
            <w:gridSpan w:val="2"/>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p>
          <w:p w:rsidR="00000000" w:rsidRDefault="00012E75">
            <w:pPr>
              <w:jc w:val="center"/>
              <w:rPr>
                <w:rFonts w:ascii="Times New Roman" w:hAnsi="Times New Roman"/>
                <w:sz w:val="20"/>
              </w:rPr>
            </w:pPr>
          </w:p>
          <w:p w:rsidR="00000000" w:rsidRDefault="00012E75">
            <w:pPr>
              <w:jc w:val="center"/>
              <w:rPr>
                <w:rFonts w:ascii="Times New Roman" w:hAnsi="Times New Roman"/>
                <w:sz w:val="20"/>
              </w:rPr>
            </w:pPr>
          </w:p>
        </w:tc>
      </w:tr>
      <w:tr w:rsidR="00000000">
        <w:tblPrEx>
          <w:tblCellMar>
            <w:top w:w="0" w:type="dxa"/>
            <w:bottom w:w="0" w:type="dxa"/>
          </w:tblCellMar>
        </w:tblPrEx>
        <w:tc>
          <w:tcPr>
            <w:tcW w:w="2430" w:type="dxa"/>
            <w:gridSpan w:val="2"/>
            <w:tcBorders>
              <w:top w:val="single" w:sz="6" w:space="0" w:color="auto"/>
              <w:left w:val="single" w:sz="6" w:space="0" w:color="auto"/>
              <w:bottom w:val="single" w:sz="6" w:space="0" w:color="auto"/>
              <w:right w:val="single" w:sz="6" w:space="0" w:color="auto"/>
            </w:tcBorders>
          </w:tcPr>
          <w:p w:rsidR="00000000" w:rsidRDefault="00012E75">
            <w:pPr>
              <w:rPr>
                <w:rFonts w:ascii="Times New Roman" w:hAnsi="Times New Roman"/>
                <w:sz w:val="20"/>
              </w:rPr>
            </w:pPr>
            <w:r>
              <w:rPr>
                <w:rFonts w:ascii="Times New Roman" w:hAnsi="Times New Roman"/>
                <w:sz w:val="20"/>
              </w:rPr>
              <w:lastRenderedPageBreak/>
              <w:t xml:space="preserve">3.4. Стойкость к истиранию: снижение разрывной нагрузки, %, не более </w:t>
            </w:r>
          </w:p>
        </w:tc>
        <w:tc>
          <w:tcPr>
            <w:tcW w:w="1695" w:type="dxa"/>
            <w:gridSpan w:val="2"/>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при усилии прижатия 0,3 кгс/кв.см, 600 циклов перемещений</w:t>
            </w:r>
          </w:p>
          <w:p w:rsidR="00000000" w:rsidRDefault="00012E75">
            <w:pPr>
              <w:jc w:val="center"/>
              <w:rPr>
                <w:rFonts w:ascii="Times New Roman" w:hAnsi="Times New Roman"/>
                <w:sz w:val="20"/>
              </w:rPr>
            </w:pPr>
          </w:p>
        </w:tc>
        <w:tc>
          <w:tcPr>
            <w:tcW w:w="1245" w:type="dxa"/>
            <w:gridSpan w:val="2"/>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15 </w:t>
            </w:r>
          </w:p>
        </w:tc>
        <w:tc>
          <w:tcPr>
            <w:tcW w:w="1245" w:type="dxa"/>
            <w:gridSpan w:val="2"/>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15 </w:t>
            </w:r>
          </w:p>
        </w:tc>
        <w:tc>
          <w:tcPr>
            <w:tcW w:w="1245" w:type="dxa"/>
            <w:gridSpan w:val="3"/>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15 </w:t>
            </w:r>
          </w:p>
        </w:tc>
        <w:tc>
          <w:tcPr>
            <w:tcW w:w="1035" w:type="dxa"/>
            <w:gridSpan w:val="2"/>
            <w:tcBorders>
              <w:top w:val="single" w:sz="6" w:space="0" w:color="auto"/>
              <w:left w:val="single" w:sz="6" w:space="0" w:color="auto"/>
              <w:bottom w:val="single" w:sz="6" w:space="0" w:color="auto"/>
              <w:right w:val="single" w:sz="6" w:space="0" w:color="auto"/>
            </w:tcBorders>
          </w:tcPr>
          <w:p w:rsidR="00000000" w:rsidRDefault="00012E75">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rPr>
          <w:gridAfter w:val="1"/>
          <w:wAfter w:w="165" w:type="dxa"/>
        </w:trPr>
        <w:tc>
          <w:tcPr>
            <w:tcW w:w="8730" w:type="dxa"/>
            <w:gridSpan w:val="12"/>
            <w:tcBorders>
              <w:top w:val="single" w:sz="6" w:space="0" w:color="auto"/>
              <w:left w:val="single" w:sz="6" w:space="0" w:color="auto"/>
              <w:bottom w:val="single" w:sz="6" w:space="0" w:color="auto"/>
              <w:right w:val="single" w:sz="6" w:space="0" w:color="auto"/>
            </w:tcBorders>
          </w:tcPr>
          <w:p w:rsidR="00000000" w:rsidRDefault="00012E75">
            <w:pPr>
              <w:rPr>
                <w:rFonts w:ascii="Times New Roman" w:hAnsi="Times New Roman"/>
                <w:sz w:val="20"/>
              </w:rPr>
            </w:pPr>
            <w:r>
              <w:rPr>
                <w:rFonts w:ascii="Times New Roman" w:hAnsi="Times New Roman"/>
                <w:sz w:val="20"/>
              </w:rPr>
              <w:t>4. Натурные (климатические) испытания НСМ:</w:t>
            </w:r>
          </w:p>
          <w:p w:rsidR="00000000" w:rsidRDefault="00012E75">
            <w:pPr>
              <w:rPr>
                <w:rFonts w:ascii="Times New Roman" w:hAnsi="Times New Roman"/>
                <w:sz w:val="20"/>
              </w:rPr>
            </w:pPr>
          </w:p>
        </w:tc>
      </w:tr>
      <w:tr w:rsidR="00000000">
        <w:tblPrEx>
          <w:tblCellMar>
            <w:top w:w="0" w:type="dxa"/>
            <w:bottom w:w="0" w:type="dxa"/>
          </w:tblCellMar>
        </w:tblPrEx>
        <w:trPr>
          <w:gridAfter w:val="1"/>
          <w:wAfter w:w="165" w:type="dxa"/>
        </w:trPr>
        <w:tc>
          <w:tcPr>
            <w:tcW w:w="2265" w:type="dxa"/>
            <w:tcBorders>
              <w:top w:val="single" w:sz="6" w:space="0" w:color="auto"/>
              <w:left w:val="single" w:sz="6" w:space="0" w:color="auto"/>
              <w:bottom w:val="nil"/>
              <w:right w:val="single" w:sz="6" w:space="0" w:color="auto"/>
            </w:tcBorders>
          </w:tcPr>
          <w:p w:rsidR="00000000" w:rsidRDefault="00012E75">
            <w:pPr>
              <w:rPr>
                <w:rFonts w:ascii="Times New Roman" w:hAnsi="Times New Roman"/>
                <w:sz w:val="20"/>
              </w:rPr>
            </w:pPr>
            <w:r>
              <w:rPr>
                <w:rFonts w:ascii="Times New Roman" w:hAnsi="Times New Roman"/>
                <w:sz w:val="20"/>
              </w:rPr>
              <w:t>4.1. Стабильнос</w:t>
            </w:r>
            <w:r>
              <w:rPr>
                <w:rFonts w:ascii="Times New Roman" w:hAnsi="Times New Roman"/>
                <w:sz w:val="20"/>
              </w:rPr>
              <w:t>ть разрывной нагрузки и относительного удлинения при разрыве, % к исходным показателям, не менее, при климатических испытан.:</w:t>
            </w:r>
          </w:p>
          <w:p w:rsidR="00000000" w:rsidRDefault="00012E75">
            <w:pPr>
              <w:rPr>
                <w:rFonts w:ascii="Times New Roman" w:hAnsi="Times New Roman"/>
                <w:sz w:val="20"/>
              </w:rPr>
            </w:pPr>
          </w:p>
        </w:tc>
        <w:tc>
          <w:tcPr>
            <w:tcW w:w="1695" w:type="dxa"/>
            <w:gridSpan w:val="2"/>
            <w:tcBorders>
              <w:top w:val="single" w:sz="6" w:space="0" w:color="auto"/>
              <w:left w:val="single" w:sz="6" w:space="0" w:color="auto"/>
              <w:bottom w:val="nil"/>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в течение 1 календарного года </w:t>
            </w:r>
          </w:p>
        </w:tc>
        <w:tc>
          <w:tcPr>
            <w:tcW w:w="1245" w:type="dxa"/>
            <w:gridSpan w:val="2"/>
            <w:tcBorders>
              <w:top w:val="single" w:sz="6" w:space="0" w:color="auto"/>
              <w:left w:val="single" w:sz="6" w:space="0" w:color="auto"/>
              <w:bottom w:val="nil"/>
              <w:right w:val="single" w:sz="6" w:space="0" w:color="auto"/>
            </w:tcBorders>
          </w:tcPr>
          <w:p w:rsidR="00000000" w:rsidRDefault="00012E75">
            <w:pPr>
              <w:rPr>
                <w:rFonts w:ascii="Times New Roman" w:hAnsi="Times New Roman"/>
                <w:sz w:val="20"/>
              </w:rPr>
            </w:pPr>
            <w:r>
              <w:rPr>
                <w:rFonts w:ascii="Times New Roman" w:hAnsi="Times New Roman"/>
                <w:sz w:val="20"/>
              </w:rPr>
              <w:t xml:space="preserve">  </w:t>
            </w:r>
          </w:p>
        </w:tc>
        <w:tc>
          <w:tcPr>
            <w:tcW w:w="1245" w:type="dxa"/>
            <w:gridSpan w:val="2"/>
            <w:tcBorders>
              <w:top w:val="nil"/>
              <w:left w:val="single" w:sz="6" w:space="0" w:color="auto"/>
              <w:bottom w:val="nil"/>
              <w:right w:val="single" w:sz="6" w:space="0" w:color="auto"/>
            </w:tcBorders>
          </w:tcPr>
          <w:p w:rsidR="00000000" w:rsidRDefault="00012E75">
            <w:pPr>
              <w:rPr>
                <w:rFonts w:ascii="Times New Roman" w:hAnsi="Times New Roman"/>
                <w:sz w:val="20"/>
              </w:rPr>
            </w:pPr>
            <w:r>
              <w:rPr>
                <w:rFonts w:ascii="Times New Roman" w:hAnsi="Times New Roman"/>
                <w:sz w:val="20"/>
              </w:rPr>
              <w:t xml:space="preserve">  </w:t>
            </w:r>
          </w:p>
        </w:tc>
        <w:tc>
          <w:tcPr>
            <w:tcW w:w="1245" w:type="dxa"/>
            <w:gridSpan w:val="2"/>
            <w:tcBorders>
              <w:top w:val="nil"/>
              <w:left w:val="single" w:sz="6" w:space="0" w:color="auto"/>
              <w:bottom w:val="nil"/>
              <w:right w:val="single" w:sz="6" w:space="0" w:color="auto"/>
            </w:tcBorders>
          </w:tcPr>
          <w:p w:rsidR="00000000" w:rsidRDefault="00012E75">
            <w:pPr>
              <w:rPr>
                <w:rFonts w:ascii="Times New Roman" w:hAnsi="Times New Roman"/>
                <w:sz w:val="20"/>
              </w:rPr>
            </w:pPr>
            <w:r>
              <w:rPr>
                <w:rFonts w:ascii="Times New Roman" w:hAnsi="Times New Roman"/>
                <w:sz w:val="20"/>
              </w:rPr>
              <w:t xml:space="preserve">  </w:t>
            </w:r>
          </w:p>
        </w:tc>
        <w:tc>
          <w:tcPr>
            <w:tcW w:w="1035" w:type="dxa"/>
            <w:gridSpan w:val="3"/>
            <w:tcBorders>
              <w:top w:val="single" w:sz="6" w:space="0" w:color="auto"/>
              <w:left w:val="single" w:sz="6" w:space="0" w:color="auto"/>
              <w:bottom w:val="nil"/>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ГОСТ 9.708-83 </w:t>
            </w:r>
          </w:p>
        </w:tc>
      </w:tr>
      <w:tr w:rsidR="00000000">
        <w:tblPrEx>
          <w:tblCellMar>
            <w:top w:w="0" w:type="dxa"/>
            <w:bottom w:w="0" w:type="dxa"/>
          </w:tblCellMar>
        </w:tblPrEx>
        <w:trPr>
          <w:gridAfter w:val="1"/>
          <w:wAfter w:w="165" w:type="dxa"/>
        </w:trPr>
        <w:tc>
          <w:tcPr>
            <w:tcW w:w="2265" w:type="dxa"/>
            <w:tcBorders>
              <w:top w:val="nil"/>
              <w:left w:val="single" w:sz="6" w:space="0" w:color="auto"/>
              <w:bottom w:val="nil"/>
              <w:right w:val="single" w:sz="6" w:space="0" w:color="auto"/>
            </w:tcBorders>
          </w:tcPr>
          <w:p w:rsidR="00000000" w:rsidRDefault="00012E75">
            <w:pPr>
              <w:rPr>
                <w:rFonts w:ascii="Times New Roman" w:hAnsi="Times New Roman"/>
                <w:sz w:val="20"/>
              </w:rPr>
            </w:pPr>
            <w:r>
              <w:rPr>
                <w:rFonts w:ascii="Times New Roman" w:hAnsi="Times New Roman"/>
                <w:sz w:val="20"/>
              </w:rPr>
              <w:t xml:space="preserve">- в атмосфере </w:t>
            </w:r>
          </w:p>
        </w:tc>
        <w:tc>
          <w:tcPr>
            <w:tcW w:w="1695" w:type="dxa"/>
            <w:gridSpan w:val="2"/>
            <w:tcBorders>
              <w:top w:val="nil"/>
              <w:left w:val="single" w:sz="6" w:space="0" w:color="auto"/>
              <w:bottom w:val="nil"/>
              <w:right w:val="single" w:sz="6" w:space="0" w:color="auto"/>
            </w:tcBorders>
          </w:tcPr>
          <w:p w:rsidR="00000000" w:rsidRDefault="00012E75">
            <w:pPr>
              <w:rPr>
                <w:rFonts w:ascii="Times New Roman" w:hAnsi="Times New Roman"/>
                <w:sz w:val="20"/>
              </w:rPr>
            </w:pPr>
            <w:r>
              <w:rPr>
                <w:rFonts w:ascii="Times New Roman" w:hAnsi="Times New Roman"/>
                <w:sz w:val="20"/>
              </w:rPr>
              <w:t xml:space="preserve">  </w:t>
            </w:r>
          </w:p>
        </w:tc>
        <w:tc>
          <w:tcPr>
            <w:tcW w:w="1245" w:type="dxa"/>
            <w:gridSpan w:val="2"/>
            <w:tcBorders>
              <w:top w:val="nil"/>
              <w:left w:val="single" w:sz="6" w:space="0" w:color="auto"/>
              <w:bottom w:val="nil"/>
              <w:right w:val="single" w:sz="6" w:space="0" w:color="auto"/>
            </w:tcBorders>
          </w:tcPr>
          <w:p w:rsidR="00000000" w:rsidRDefault="00012E75">
            <w:pPr>
              <w:jc w:val="center"/>
              <w:rPr>
                <w:rFonts w:ascii="Times New Roman" w:hAnsi="Times New Roman"/>
                <w:sz w:val="20"/>
              </w:rPr>
            </w:pPr>
            <w:r>
              <w:rPr>
                <w:rFonts w:ascii="Times New Roman" w:hAnsi="Times New Roman"/>
                <w:sz w:val="20"/>
              </w:rPr>
              <w:t>90</w:t>
            </w:r>
          </w:p>
          <w:p w:rsidR="00000000" w:rsidRDefault="00012E75">
            <w:pPr>
              <w:jc w:val="center"/>
              <w:rPr>
                <w:rFonts w:ascii="Times New Roman" w:hAnsi="Times New Roman"/>
                <w:sz w:val="20"/>
              </w:rPr>
            </w:pPr>
          </w:p>
        </w:tc>
        <w:tc>
          <w:tcPr>
            <w:tcW w:w="1245" w:type="dxa"/>
            <w:gridSpan w:val="2"/>
            <w:tcBorders>
              <w:top w:val="nil"/>
              <w:left w:val="single" w:sz="6" w:space="0" w:color="auto"/>
              <w:bottom w:val="nil"/>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90 </w:t>
            </w:r>
          </w:p>
        </w:tc>
        <w:tc>
          <w:tcPr>
            <w:tcW w:w="1245" w:type="dxa"/>
            <w:gridSpan w:val="2"/>
            <w:tcBorders>
              <w:top w:val="nil"/>
              <w:left w:val="single" w:sz="6" w:space="0" w:color="auto"/>
              <w:bottom w:val="nil"/>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90 </w:t>
            </w:r>
          </w:p>
        </w:tc>
        <w:tc>
          <w:tcPr>
            <w:tcW w:w="1035" w:type="dxa"/>
            <w:gridSpan w:val="3"/>
            <w:tcBorders>
              <w:top w:val="nil"/>
              <w:left w:val="single" w:sz="6" w:space="0" w:color="auto"/>
              <w:bottom w:val="nil"/>
              <w:right w:val="single" w:sz="6" w:space="0" w:color="auto"/>
            </w:tcBorders>
          </w:tcPr>
          <w:p w:rsidR="00000000" w:rsidRDefault="00012E75">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rPr>
          <w:gridAfter w:val="1"/>
          <w:wAfter w:w="165" w:type="dxa"/>
        </w:trPr>
        <w:tc>
          <w:tcPr>
            <w:tcW w:w="2265" w:type="dxa"/>
            <w:tcBorders>
              <w:top w:val="nil"/>
              <w:left w:val="single" w:sz="6" w:space="0" w:color="auto"/>
              <w:bottom w:val="single" w:sz="6" w:space="0" w:color="auto"/>
              <w:right w:val="single" w:sz="6" w:space="0" w:color="auto"/>
            </w:tcBorders>
          </w:tcPr>
          <w:p w:rsidR="00000000" w:rsidRDefault="00012E75">
            <w:pPr>
              <w:rPr>
                <w:rFonts w:ascii="Times New Roman" w:hAnsi="Times New Roman"/>
                <w:sz w:val="20"/>
              </w:rPr>
            </w:pPr>
            <w:r>
              <w:rPr>
                <w:rFonts w:ascii="Times New Roman" w:hAnsi="Times New Roman"/>
                <w:sz w:val="20"/>
              </w:rPr>
              <w:t xml:space="preserve">- в контакте с грунтом </w:t>
            </w:r>
          </w:p>
        </w:tc>
        <w:tc>
          <w:tcPr>
            <w:tcW w:w="1695" w:type="dxa"/>
            <w:gridSpan w:val="2"/>
            <w:tcBorders>
              <w:top w:val="nil"/>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p>
          <w:p w:rsidR="00000000" w:rsidRDefault="00012E75">
            <w:pPr>
              <w:jc w:val="center"/>
              <w:rPr>
                <w:rFonts w:ascii="Times New Roman" w:hAnsi="Times New Roman"/>
                <w:sz w:val="20"/>
              </w:rPr>
            </w:pPr>
          </w:p>
          <w:p w:rsidR="00000000" w:rsidRDefault="00012E75">
            <w:pPr>
              <w:jc w:val="center"/>
              <w:rPr>
                <w:rFonts w:ascii="Times New Roman" w:hAnsi="Times New Roman"/>
                <w:sz w:val="20"/>
              </w:rPr>
            </w:pPr>
          </w:p>
        </w:tc>
        <w:tc>
          <w:tcPr>
            <w:tcW w:w="1245" w:type="dxa"/>
            <w:gridSpan w:val="2"/>
            <w:tcBorders>
              <w:top w:val="nil"/>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95 </w:t>
            </w:r>
          </w:p>
        </w:tc>
        <w:tc>
          <w:tcPr>
            <w:tcW w:w="1245" w:type="dxa"/>
            <w:gridSpan w:val="2"/>
            <w:tcBorders>
              <w:top w:val="nil"/>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95 </w:t>
            </w:r>
          </w:p>
        </w:tc>
        <w:tc>
          <w:tcPr>
            <w:tcW w:w="1245" w:type="dxa"/>
            <w:gridSpan w:val="2"/>
            <w:tcBorders>
              <w:top w:val="nil"/>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95 </w:t>
            </w:r>
          </w:p>
        </w:tc>
        <w:tc>
          <w:tcPr>
            <w:tcW w:w="1035" w:type="dxa"/>
            <w:gridSpan w:val="3"/>
            <w:tcBorders>
              <w:top w:val="nil"/>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p>
          <w:p w:rsidR="00000000" w:rsidRDefault="00012E75">
            <w:pPr>
              <w:jc w:val="center"/>
              <w:rPr>
                <w:rFonts w:ascii="Times New Roman" w:hAnsi="Times New Roman"/>
                <w:sz w:val="20"/>
              </w:rPr>
            </w:pPr>
          </w:p>
          <w:p w:rsidR="00000000" w:rsidRDefault="00012E75">
            <w:pPr>
              <w:jc w:val="center"/>
              <w:rPr>
                <w:rFonts w:ascii="Times New Roman" w:hAnsi="Times New Roman"/>
                <w:sz w:val="20"/>
              </w:rPr>
            </w:pPr>
          </w:p>
        </w:tc>
      </w:tr>
      <w:tr w:rsidR="00000000">
        <w:tblPrEx>
          <w:tblCellMar>
            <w:top w:w="0" w:type="dxa"/>
            <w:bottom w:w="0" w:type="dxa"/>
          </w:tblCellMar>
        </w:tblPrEx>
        <w:trPr>
          <w:gridAfter w:val="1"/>
          <w:wAfter w:w="165" w:type="dxa"/>
        </w:trPr>
        <w:tc>
          <w:tcPr>
            <w:tcW w:w="8730" w:type="dxa"/>
            <w:gridSpan w:val="12"/>
            <w:tcBorders>
              <w:top w:val="single" w:sz="6" w:space="0" w:color="auto"/>
              <w:left w:val="single" w:sz="6" w:space="0" w:color="auto"/>
              <w:bottom w:val="single" w:sz="6" w:space="0" w:color="auto"/>
              <w:right w:val="single" w:sz="6" w:space="0" w:color="auto"/>
            </w:tcBorders>
          </w:tcPr>
          <w:p w:rsidR="00000000" w:rsidRDefault="00012E75">
            <w:pPr>
              <w:rPr>
                <w:rFonts w:ascii="Times New Roman" w:hAnsi="Times New Roman"/>
                <w:sz w:val="20"/>
              </w:rPr>
            </w:pPr>
            <w:r>
              <w:rPr>
                <w:rFonts w:ascii="Times New Roman" w:hAnsi="Times New Roman"/>
                <w:sz w:val="20"/>
              </w:rPr>
              <w:t>5. Биостойкость НСМ:</w:t>
            </w:r>
          </w:p>
          <w:p w:rsidR="00000000" w:rsidRDefault="00012E75">
            <w:pPr>
              <w:rPr>
                <w:rFonts w:ascii="Times New Roman" w:hAnsi="Times New Roman"/>
                <w:sz w:val="20"/>
              </w:rPr>
            </w:pPr>
          </w:p>
        </w:tc>
      </w:tr>
      <w:tr w:rsidR="00000000">
        <w:tblPrEx>
          <w:tblCellMar>
            <w:top w:w="0" w:type="dxa"/>
            <w:bottom w:w="0" w:type="dxa"/>
          </w:tblCellMar>
        </w:tblPrEx>
        <w:trPr>
          <w:gridAfter w:val="1"/>
          <w:wAfter w:w="165" w:type="dxa"/>
        </w:trPr>
        <w:tc>
          <w:tcPr>
            <w:tcW w:w="2265" w:type="dxa"/>
            <w:tcBorders>
              <w:top w:val="single" w:sz="6" w:space="0" w:color="auto"/>
              <w:left w:val="single" w:sz="6" w:space="0" w:color="auto"/>
              <w:bottom w:val="nil"/>
              <w:right w:val="single" w:sz="6" w:space="0" w:color="auto"/>
            </w:tcBorders>
          </w:tcPr>
          <w:p w:rsidR="00000000" w:rsidRDefault="00012E75">
            <w:pPr>
              <w:rPr>
                <w:rFonts w:ascii="Times New Roman" w:hAnsi="Times New Roman"/>
                <w:sz w:val="20"/>
              </w:rPr>
            </w:pPr>
            <w:r>
              <w:rPr>
                <w:rFonts w:ascii="Times New Roman" w:hAnsi="Times New Roman"/>
                <w:sz w:val="20"/>
              </w:rPr>
              <w:t>5.1. Биостойкость, балл, не более</w:t>
            </w:r>
          </w:p>
          <w:p w:rsidR="00000000" w:rsidRDefault="00012E75">
            <w:pPr>
              <w:rPr>
                <w:rFonts w:ascii="Times New Roman" w:hAnsi="Times New Roman"/>
                <w:sz w:val="20"/>
              </w:rPr>
            </w:pPr>
          </w:p>
        </w:tc>
        <w:tc>
          <w:tcPr>
            <w:tcW w:w="1695" w:type="dxa"/>
            <w:gridSpan w:val="2"/>
            <w:tcBorders>
              <w:top w:val="single" w:sz="6" w:space="0" w:color="auto"/>
              <w:left w:val="single" w:sz="6" w:space="0" w:color="auto"/>
              <w:bottom w:val="nil"/>
              <w:right w:val="single" w:sz="6" w:space="0" w:color="auto"/>
            </w:tcBorders>
          </w:tcPr>
          <w:p w:rsidR="00000000" w:rsidRDefault="00012E75">
            <w:pPr>
              <w:jc w:val="center"/>
              <w:rPr>
                <w:rFonts w:ascii="Times New Roman" w:hAnsi="Times New Roman"/>
                <w:sz w:val="20"/>
              </w:rPr>
            </w:pPr>
          </w:p>
          <w:p w:rsidR="00000000" w:rsidRDefault="00012E75">
            <w:pPr>
              <w:jc w:val="center"/>
              <w:rPr>
                <w:rFonts w:ascii="Times New Roman" w:hAnsi="Times New Roman"/>
                <w:sz w:val="20"/>
              </w:rPr>
            </w:pPr>
          </w:p>
          <w:p w:rsidR="00000000" w:rsidRDefault="00012E75">
            <w:pPr>
              <w:jc w:val="center"/>
              <w:rPr>
                <w:rFonts w:ascii="Times New Roman" w:hAnsi="Times New Roman"/>
                <w:sz w:val="20"/>
              </w:rPr>
            </w:pPr>
          </w:p>
        </w:tc>
        <w:tc>
          <w:tcPr>
            <w:tcW w:w="1245" w:type="dxa"/>
            <w:gridSpan w:val="2"/>
            <w:tcBorders>
              <w:top w:val="single" w:sz="6" w:space="0" w:color="auto"/>
              <w:left w:val="single" w:sz="6" w:space="0" w:color="auto"/>
              <w:bottom w:val="nil"/>
              <w:right w:val="single" w:sz="6" w:space="0" w:color="auto"/>
            </w:tcBorders>
          </w:tcPr>
          <w:p w:rsidR="00000000" w:rsidRDefault="00012E75">
            <w:pPr>
              <w:jc w:val="center"/>
              <w:rPr>
                <w:rFonts w:ascii="Times New Roman" w:hAnsi="Times New Roman"/>
                <w:sz w:val="20"/>
              </w:rPr>
            </w:pPr>
          </w:p>
          <w:p w:rsidR="00000000" w:rsidRDefault="00012E75">
            <w:pPr>
              <w:jc w:val="center"/>
              <w:rPr>
                <w:rFonts w:ascii="Times New Roman" w:hAnsi="Times New Roman"/>
                <w:sz w:val="20"/>
              </w:rPr>
            </w:pPr>
          </w:p>
          <w:p w:rsidR="00000000" w:rsidRDefault="00012E75">
            <w:pPr>
              <w:jc w:val="center"/>
              <w:rPr>
                <w:rFonts w:ascii="Times New Roman" w:hAnsi="Times New Roman"/>
                <w:sz w:val="20"/>
              </w:rPr>
            </w:pPr>
          </w:p>
        </w:tc>
        <w:tc>
          <w:tcPr>
            <w:tcW w:w="1245" w:type="dxa"/>
            <w:gridSpan w:val="2"/>
            <w:tcBorders>
              <w:top w:val="single" w:sz="6" w:space="0" w:color="auto"/>
              <w:left w:val="single" w:sz="6" w:space="0" w:color="auto"/>
              <w:bottom w:val="nil"/>
              <w:right w:val="single" w:sz="6" w:space="0" w:color="auto"/>
            </w:tcBorders>
          </w:tcPr>
          <w:p w:rsidR="00000000" w:rsidRDefault="00012E75">
            <w:pPr>
              <w:jc w:val="center"/>
              <w:rPr>
                <w:rFonts w:ascii="Times New Roman" w:hAnsi="Times New Roman"/>
                <w:sz w:val="20"/>
              </w:rPr>
            </w:pPr>
          </w:p>
          <w:p w:rsidR="00000000" w:rsidRDefault="00012E75">
            <w:pPr>
              <w:jc w:val="center"/>
              <w:rPr>
                <w:rFonts w:ascii="Times New Roman" w:hAnsi="Times New Roman"/>
                <w:sz w:val="20"/>
              </w:rPr>
            </w:pPr>
          </w:p>
          <w:p w:rsidR="00000000" w:rsidRDefault="00012E75">
            <w:pPr>
              <w:jc w:val="center"/>
              <w:rPr>
                <w:rFonts w:ascii="Times New Roman" w:hAnsi="Times New Roman"/>
                <w:sz w:val="20"/>
              </w:rPr>
            </w:pPr>
          </w:p>
        </w:tc>
        <w:tc>
          <w:tcPr>
            <w:tcW w:w="1245" w:type="dxa"/>
            <w:gridSpan w:val="2"/>
            <w:tcBorders>
              <w:top w:val="single" w:sz="6" w:space="0" w:color="auto"/>
              <w:left w:val="single" w:sz="6" w:space="0" w:color="auto"/>
              <w:bottom w:val="nil"/>
              <w:right w:val="single" w:sz="6" w:space="0" w:color="auto"/>
            </w:tcBorders>
          </w:tcPr>
          <w:p w:rsidR="00000000" w:rsidRDefault="00012E75">
            <w:pPr>
              <w:jc w:val="center"/>
              <w:rPr>
                <w:rFonts w:ascii="Times New Roman" w:hAnsi="Times New Roman"/>
                <w:sz w:val="20"/>
              </w:rPr>
            </w:pPr>
          </w:p>
          <w:p w:rsidR="00000000" w:rsidRDefault="00012E75">
            <w:pPr>
              <w:jc w:val="center"/>
              <w:rPr>
                <w:rFonts w:ascii="Times New Roman" w:hAnsi="Times New Roman"/>
                <w:sz w:val="20"/>
              </w:rPr>
            </w:pPr>
          </w:p>
          <w:p w:rsidR="00000000" w:rsidRDefault="00012E75">
            <w:pPr>
              <w:jc w:val="center"/>
              <w:rPr>
                <w:rFonts w:ascii="Times New Roman" w:hAnsi="Times New Roman"/>
                <w:sz w:val="20"/>
              </w:rPr>
            </w:pPr>
          </w:p>
        </w:tc>
        <w:tc>
          <w:tcPr>
            <w:tcW w:w="1035" w:type="dxa"/>
            <w:gridSpan w:val="3"/>
            <w:tcBorders>
              <w:top w:val="single" w:sz="6" w:space="0" w:color="auto"/>
              <w:left w:val="single" w:sz="6" w:space="0" w:color="auto"/>
              <w:bottom w:val="nil"/>
              <w:right w:val="single" w:sz="6" w:space="0" w:color="auto"/>
            </w:tcBorders>
          </w:tcPr>
          <w:p w:rsidR="00000000" w:rsidRDefault="00012E75">
            <w:pPr>
              <w:jc w:val="center"/>
              <w:rPr>
                <w:rFonts w:ascii="Times New Roman" w:hAnsi="Times New Roman"/>
                <w:sz w:val="20"/>
              </w:rPr>
            </w:pPr>
          </w:p>
          <w:p w:rsidR="00000000" w:rsidRDefault="00012E75">
            <w:pPr>
              <w:jc w:val="center"/>
              <w:rPr>
                <w:rFonts w:ascii="Times New Roman" w:hAnsi="Times New Roman"/>
                <w:sz w:val="20"/>
              </w:rPr>
            </w:pPr>
          </w:p>
          <w:p w:rsidR="00000000" w:rsidRDefault="00012E75">
            <w:pPr>
              <w:jc w:val="center"/>
              <w:rPr>
                <w:rFonts w:ascii="Times New Roman" w:hAnsi="Times New Roman"/>
                <w:sz w:val="20"/>
              </w:rPr>
            </w:pPr>
          </w:p>
        </w:tc>
      </w:tr>
      <w:tr w:rsidR="00000000">
        <w:tblPrEx>
          <w:tblCellMar>
            <w:top w:w="0" w:type="dxa"/>
            <w:bottom w:w="0" w:type="dxa"/>
          </w:tblCellMar>
        </w:tblPrEx>
        <w:trPr>
          <w:gridAfter w:val="1"/>
          <w:wAfter w:w="165" w:type="dxa"/>
        </w:trPr>
        <w:tc>
          <w:tcPr>
            <w:tcW w:w="2265" w:type="dxa"/>
            <w:tcBorders>
              <w:top w:val="nil"/>
              <w:left w:val="single" w:sz="6" w:space="0" w:color="auto"/>
              <w:bottom w:val="nil"/>
              <w:right w:val="single" w:sz="6" w:space="0" w:color="auto"/>
            </w:tcBorders>
          </w:tcPr>
          <w:p w:rsidR="00000000" w:rsidRDefault="00012E75">
            <w:pPr>
              <w:rPr>
                <w:rFonts w:ascii="Times New Roman" w:hAnsi="Times New Roman"/>
                <w:sz w:val="20"/>
              </w:rPr>
            </w:pPr>
            <w:r>
              <w:rPr>
                <w:rFonts w:ascii="Times New Roman" w:hAnsi="Times New Roman"/>
                <w:sz w:val="20"/>
              </w:rPr>
              <w:t xml:space="preserve">- исходного (стандартного) материала </w:t>
            </w:r>
          </w:p>
        </w:tc>
        <w:tc>
          <w:tcPr>
            <w:tcW w:w="1695" w:type="dxa"/>
            <w:gridSpan w:val="2"/>
            <w:tcBorders>
              <w:top w:val="nil"/>
              <w:left w:val="single" w:sz="6" w:space="0" w:color="auto"/>
              <w:bottom w:val="nil"/>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метод А </w:t>
            </w:r>
          </w:p>
        </w:tc>
        <w:tc>
          <w:tcPr>
            <w:tcW w:w="1245" w:type="dxa"/>
            <w:gridSpan w:val="2"/>
            <w:tcBorders>
              <w:top w:val="nil"/>
              <w:left w:val="single" w:sz="6" w:space="0" w:color="auto"/>
              <w:bottom w:val="nil"/>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0 </w:t>
            </w:r>
          </w:p>
        </w:tc>
        <w:tc>
          <w:tcPr>
            <w:tcW w:w="1245" w:type="dxa"/>
            <w:gridSpan w:val="2"/>
            <w:tcBorders>
              <w:top w:val="nil"/>
              <w:left w:val="single" w:sz="6" w:space="0" w:color="auto"/>
              <w:bottom w:val="nil"/>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0 </w:t>
            </w:r>
          </w:p>
        </w:tc>
        <w:tc>
          <w:tcPr>
            <w:tcW w:w="1245" w:type="dxa"/>
            <w:gridSpan w:val="2"/>
            <w:tcBorders>
              <w:top w:val="nil"/>
              <w:left w:val="single" w:sz="6" w:space="0" w:color="auto"/>
              <w:bottom w:val="nil"/>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0 </w:t>
            </w:r>
          </w:p>
        </w:tc>
        <w:tc>
          <w:tcPr>
            <w:tcW w:w="1035" w:type="dxa"/>
            <w:gridSpan w:val="3"/>
            <w:tcBorders>
              <w:top w:val="nil"/>
              <w:left w:val="single" w:sz="6" w:space="0" w:color="auto"/>
              <w:bottom w:val="nil"/>
              <w:right w:val="single" w:sz="6" w:space="0" w:color="auto"/>
            </w:tcBorders>
          </w:tcPr>
          <w:p w:rsidR="00000000" w:rsidRDefault="00012E75">
            <w:pPr>
              <w:jc w:val="center"/>
              <w:rPr>
                <w:rFonts w:ascii="Times New Roman" w:hAnsi="Times New Roman"/>
                <w:sz w:val="20"/>
              </w:rPr>
            </w:pPr>
            <w:r>
              <w:rPr>
                <w:rFonts w:ascii="Times New Roman" w:hAnsi="Times New Roman"/>
                <w:sz w:val="20"/>
              </w:rPr>
              <w:t>ГОСТ 9.048-75</w:t>
            </w:r>
          </w:p>
          <w:p w:rsidR="00000000" w:rsidRDefault="00012E75">
            <w:pPr>
              <w:jc w:val="center"/>
              <w:rPr>
                <w:rFonts w:ascii="Times New Roman" w:hAnsi="Times New Roman"/>
                <w:sz w:val="20"/>
              </w:rPr>
            </w:pPr>
          </w:p>
        </w:tc>
      </w:tr>
      <w:tr w:rsidR="00000000">
        <w:tblPrEx>
          <w:tblCellMar>
            <w:top w:w="0" w:type="dxa"/>
            <w:bottom w:w="0" w:type="dxa"/>
          </w:tblCellMar>
        </w:tblPrEx>
        <w:trPr>
          <w:gridAfter w:val="1"/>
          <w:wAfter w:w="165" w:type="dxa"/>
        </w:trPr>
        <w:tc>
          <w:tcPr>
            <w:tcW w:w="2265" w:type="dxa"/>
            <w:tcBorders>
              <w:top w:val="nil"/>
              <w:left w:val="single" w:sz="6" w:space="0" w:color="auto"/>
              <w:bottom w:val="nil"/>
              <w:right w:val="single" w:sz="6" w:space="0" w:color="auto"/>
            </w:tcBorders>
          </w:tcPr>
          <w:p w:rsidR="00000000" w:rsidRDefault="00012E75">
            <w:pPr>
              <w:rPr>
                <w:rFonts w:ascii="Times New Roman" w:hAnsi="Times New Roman"/>
                <w:sz w:val="20"/>
              </w:rPr>
            </w:pPr>
            <w:r>
              <w:rPr>
                <w:rFonts w:ascii="Times New Roman" w:hAnsi="Times New Roman"/>
                <w:sz w:val="20"/>
              </w:rPr>
              <w:t xml:space="preserve">  </w:t>
            </w:r>
          </w:p>
        </w:tc>
        <w:tc>
          <w:tcPr>
            <w:tcW w:w="1695" w:type="dxa"/>
            <w:gridSpan w:val="2"/>
            <w:tcBorders>
              <w:top w:val="nil"/>
              <w:left w:val="single" w:sz="6" w:space="0" w:color="auto"/>
              <w:bottom w:val="nil"/>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метод Б </w:t>
            </w:r>
          </w:p>
        </w:tc>
        <w:tc>
          <w:tcPr>
            <w:tcW w:w="1245" w:type="dxa"/>
            <w:gridSpan w:val="2"/>
            <w:tcBorders>
              <w:top w:val="nil"/>
              <w:left w:val="single" w:sz="6" w:space="0" w:color="auto"/>
              <w:bottom w:val="nil"/>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0 </w:t>
            </w:r>
          </w:p>
        </w:tc>
        <w:tc>
          <w:tcPr>
            <w:tcW w:w="1245" w:type="dxa"/>
            <w:gridSpan w:val="2"/>
            <w:tcBorders>
              <w:top w:val="nil"/>
              <w:left w:val="single" w:sz="6" w:space="0" w:color="auto"/>
              <w:bottom w:val="nil"/>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0 </w:t>
            </w:r>
          </w:p>
        </w:tc>
        <w:tc>
          <w:tcPr>
            <w:tcW w:w="1245" w:type="dxa"/>
            <w:gridSpan w:val="2"/>
            <w:tcBorders>
              <w:top w:val="nil"/>
              <w:left w:val="single" w:sz="6" w:space="0" w:color="auto"/>
              <w:bottom w:val="nil"/>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0 </w:t>
            </w:r>
          </w:p>
        </w:tc>
        <w:tc>
          <w:tcPr>
            <w:tcW w:w="1035" w:type="dxa"/>
            <w:gridSpan w:val="3"/>
            <w:tcBorders>
              <w:top w:val="nil"/>
              <w:left w:val="single" w:sz="6" w:space="0" w:color="auto"/>
              <w:bottom w:val="nil"/>
              <w:right w:val="single" w:sz="6" w:space="0" w:color="auto"/>
            </w:tcBorders>
          </w:tcPr>
          <w:p w:rsidR="00000000" w:rsidRDefault="00012E75">
            <w:pPr>
              <w:jc w:val="center"/>
              <w:rPr>
                <w:rFonts w:ascii="Times New Roman" w:hAnsi="Times New Roman"/>
                <w:sz w:val="20"/>
              </w:rPr>
            </w:pPr>
            <w:r>
              <w:rPr>
                <w:rFonts w:ascii="Times New Roman" w:hAnsi="Times New Roman"/>
                <w:sz w:val="20"/>
              </w:rPr>
              <w:t>9.049-75</w:t>
            </w:r>
          </w:p>
          <w:p w:rsidR="00000000" w:rsidRDefault="00012E75">
            <w:pPr>
              <w:jc w:val="center"/>
              <w:rPr>
                <w:rFonts w:ascii="Times New Roman" w:hAnsi="Times New Roman"/>
                <w:sz w:val="20"/>
              </w:rPr>
            </w:pPr>
          </w:p>
        </w:tc>
      </w:tr>
      <w:tr w:rsidR="00000000">
        <w:tblPrEx>
          <w:tblCellMar>
            <w:top w:w="0" w:type="dxa"/>
            <w:bottom w:w="0" w:type="dxa"/>
          </w:tblCellMar>
        </w:tblPrEx>
        <w:trPr>
          <w:gridAfter w:val="1"/>
          <w:wAfter w:w="165" w:type="dxa"/>
        </w:trPr>
        <w:tc>
          <w:tcPr>
            <w:tcW w:w="2265" w:type="dxa"/>
            <w:tcBorders>
              <w:top w:val="nil"/>
              <w:left w:val="single" w:sz="6" w:space="0" w:color="auto"/>
              <w:bottom w:val="nil"/>
              <w:right w:val="single" w:sz="6" w:space="0" w:color="auto"/>
            </w:tcBorders>
          </w:tcPr>
          <w:p w:rsidR="00000000" w:rsidRDefault="00012E75">
            <w:pPr>
              <w:rPr>
                <w:rFonts w:ascii="Times New Roman" w:hAnsi="Times New Roman"/>
                <w:sz w:val="20"/>
              </w:rPr>
            </w:pPr>
            <w:r>
              <w:rPr>
                <w:rFonts w:ascii="Times New Roman" w:hAnsi="Times New Roman"/>
                <w:sz w:val="20"/>
              </w:rPr>
              <w:t xml:space="preserve">- материала после </w:t>
            </w:r>
            <w:r w:rsidR="00B874E5">
              <w:rPr>
                <w:rFonts w:ascii="Times New Roman" w:hAnsi="Times New Roman"/>
                <w:noProof/>
                <w:position w:val="-4"/>
                <w:sz w:val="20"/>
              </w:rPr>
              <w:drawing>
                <wp:inline distT="0" distB="0" distL="0" distR="0">
                  <wp:extent cx="123825" cy="152400"/>
                  <wp:effectExtent l="0" t="0" r="9525" b="0"/>
                  <wp:docPr id="179" name="Рисунок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157" cstate="print">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Pr>
                <w:rFonts w:ascii="Times New Roman" w:hAnsi="Times New Roman"/>
                <w:sz w:val="20"/>
              </w:rPr>
              <w:t xml:space="preserve"> 1000 час контакта с агрессивной средой</w:t>
            </w:r>
          </w:p>
          <w:p w:rsidR="00000000" w:rsidRDefault="00012E75">
            <w:pPr>
              <w:rPr>
                <w:rFonts w:ascii="Times New Roman" w:hAnsi="Times New Roman"/>
                <w:sz w:val="20"/>
              </w:rPr>
            </w:pPr>
          </w:p>
        </w:tc>
        <w:tc>
          <w:tcPr>
            <w:tcW w:w="1695" w:type="dxa"/>
            <w:gridSpan w:val="2"/>
            <w:tcBorders>
              <w:top w:val="nil"/>
              <w:left w:val="single" w:sz="6" w:space="0" w:color="auto"/>
              <w:bottom w:val="nil"/>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метод А </w:t>
            </w:r>
          </w:p>
          <w:p w:rsidR="00000000" w:rsidRDefault="00012E75">
            <w:pPr>
              <w:jc w:val="center"/>
              <w:rPr>
                <w:rFonts w:ascii="Times New Roman" w:hAnsi="Times New Roman"/>
                <w:sz w:val="20"/>
              </w:rPr>
            </w:pPr>
          </w:p>
          <w:p w:rsidR="00000000" w:rsidRDefault="00012E75">
            <w:pPr>
              <w:jc w:val="center"/>
              <w:rPr>
                <w:rFonts w:ascii="Times New Roman" w:hAnsi="Times New Roman"/>
                <w:sz w:val="20"/>
              </w:rPr>
            </w:pPr>
            <w:r>
              <w:rPr>
                <w:rFonts w:ascii="Times New Roman" w:hAnsi="Times New Roman"/>
                <w:sz w:val="20"/>
              </w:rPr>
              <w:t>мето</w:t>
            </w:r>
            <w:r>
              <w:rPr>
                <w:rFonts w:ascii="Times New Roman" w:hAnsi="Times New Roman"/>
                <w:sz w:val="20"/>
              </w:rPr>
              <w:t xml:space="preserve">д Б </w:t>
            </w:r>
          </w:p>
        </w:tc>
        <w:tc>
          <w:tcPr>
            <w:tcW w:w="1245" w:type="dxa"/>
            <w:gridSpan w:val="2"/>
            <w:tcBorders>
              <w:top w:val="nil"/>
              <w:left w:val="single" w:sz="6" w:space="0" w:color="auto"/>
              <w:bottom w:val="nil"/>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1 </w:t>
            </w:r>
          </w:p>
          <w:p w:rsidR="00000000" w:rsidRDefault="00012E75">
            <w:pPr>
              <w:jc w:val="center"/>
              <w:rPr>
                <w:rFonts w:ascii="Times New Roman" w:hAnsi="Times New Roman"/>
                <w:sz w:val="20"/>
              </w:rPr>
            </w:pPr>
          </w:p>
          <w:p w:rsidR="00000000" w:rsidRDefault="00012E75">
            <w:pPr>
              <w:jc w:val="center"/>
              <w:rPr>
                <w:rFonts w:ascii="Times New Roman" w:hAnsi="Times New Roman"/>
                <w:sz w:val="20"/>
              </w:rPr>
            </w:pPr>
            <w:r>
              <w:rPr>
                <w:rFonts w:ascii="Times New Roman" w:hAnsi="Times New Roman"/>
                <w:sz w:val="20"/>
              </w:rPr>
              <w:t xml:space="preserve">3 </w:t>
            </w:r>
          </w:p>
        </w:tc>
        <w:tc>
          <w:tcPr>
            <w:tcW w:w="1245" w:type="dxa"/>
            <w:gridSpan w:val="2"/>
            <w:tcBorders>
              <w:top w:val="nil"/>
              <w:left w:val="single" w:sz="6" w:space="0" w:color="auto"/>
              <w:bottom w:val="nil"/>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1 </w:t>
            </w:r>
          </w:p>
          <w:p w:rsidR="00000000" w:rsidRDefault="00012E75">
            <w:pPr>
              <w:jc w:val="center"/>
              <w:rPr>
                <w:rFonts w:ascii="Times New Roman" w:hAnsi="Times New Roman"/>
                <w:sz w:val="20"/>
              </w:rPr>
            </w:pPr>
          </w:p>
          <w:p w:rsidR="00000000" w:rsidRDefault="00012E75">
            <w:pPr>
              <w:jc w:val="center"/>
              <w:rPr>
                <w:rFonts w:ascii="Times New Roman" w:hAnsi="Times New Roman"/>
                <w:sz w:val="20"/>
              </w:rPr>
            </w:pPr>
            <w:r>
              <w:rPr>
                <w:rFonts w:ascii="Times New Roman" w:hAnsi="Times New Roman"/>
                <w:sz w:val="20"/>
              </w:rPr>
              <w:t xml:space="preserve">3 </w:t>
            </w:r>
          </w:p>
        </w:tc>
        <w:tc>
          <w:tcPr>
            <w:tcW w:w="1245" w:type="dxa"/>
            <w:gridSpan w:val="2"/>
            <w:tcBorders>
              <w:top w:val="nil"/>
              <w:left w:val="single" w:sz="6" w:space="0" w:color="auto"/>
              <w:bottom w:val="nil"/>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1 </w:t>
            </w:r>
          </w:p>
          <w:p w:rsidR="00000000" w:rsidRDefault="00012E75">
            <w:pPr>
              <w:jc w:val="center"/>
              <w:rPr>
                <w:rFonts w:ascii="Times New Roman" w:hAnsi="Times New Roman"/>
                <w:sz w:val="20"/>
              </w:rPr>
            </w:pPr>
          </w:p>
          <w:p w:rsidR="00000000" w:rsidRDefault="00012E75">
            <w:pPr>
              <w:jc w:val="center"/>
              <w:rPr>
                <w:rFonts w:ascii="Times New Roman" w:hAnsi="Times New Roman"/>
                <w:sz w:val="20"/>
              </w:rPr>
            </w:pPr>
            <w:r>
              <w:rPr>
                <w:rFonts w:ascii="Times New Roman" w:hAnsi="Times New Roman"/>
                <w:sz w:val="20"/>
              </w:rPr>
              <w:t xml:space="preserve">3 </w:t>
            </w:r>
          </w:p>
        </w:tc>
        <w:tc>
          <w:tcPr>
            <w:tcW w:w="1035" w:type="dxa"/>
            <w:gridSpan w:val="3"/>
            <w:tcBorders>
              <w:top w:val="nil"/>
              <w:left w:val="single" w:sz="6" w:space="0" w:color="auto"/>
              <w:bottom w:val="nil"/>
              <w:right w:val="single" w:sz="6" w:space="0" w:color="auto"/>
            </w:tcBorders>
          </w:tcPr>
          <w:p w:rsidR="00000000" w:rsidRDefault="00012E75">
            <w:pPr>
              <w:jc w:val="center"/>
              <w:rPr>
                <w:rFonts w:ascii="Times New Roman" w:hAnsi="Times New Roman"/>
                <w:sz w:val="20"/>
              </w:rPr>
            </w:pPr>
            <w:r>
              <w:rPr>
                <w:rFonts w:ascii="Times New Roman" w:hAnsi="Times New Roman"/>
                <w:sz w:val="20"/>
              </w:rPr>
              <w:t>(с измене-</w:t>
            </w:r>
          </w:p>
          <w:p w:rsidR="00000000" w:rsidRDefault="00012E75">
            <w:pPr>
              <w:jc w:val="center"/>
              <w:rPr>
                <w:rFonts w:ascii="Times New Roman" w:hAnsi="Times New Roman"/>
                <w:sz w:val="20"/>
              </w:rPr>
            </w:pPr>
            <w:r>
              <w:rPr>
                <w:rFonts w:ascii="Times New Roman" w:hAnsi="Times New Roman"/>
                <w:sz w:val="20"/>
              </w:rPr>
              <w:t>ниями № 152 от 21.01.86 г.)</w:t>
            </w:r>
          </w:p>
        </w:tc>
      </w:tr>
      <w:tr w:rsidR="00000000">
        <w:tblPrEx>
          <w:tblCellMar>
            <w:top w:w="0" w:type="dxa"/>
            <w:bottom w:w="0" w:type="dxa"/>
          </w:tblCellMar>
        </w:tblPrEx>
        <w:trPr>
          <w:gridAfter w:val="1"/>
          <w:wAfter w:w="165" w:type="dxa"/>
        </w:trPr>
        <w:tc>
          <w:tcPr>
            <w:tcW w:w="2265" w:type="dxa"/>
            <w:tcBorders>
              <w:top w:val="nil"/>
              <w:left w:val="single" w:sz="6" w:space="0" w:color="auto"/>
              <w:bottom w:val="nil"/>
              <w:right w:val="single" w:sz="6" w:space="0" w:color="auto"/>
            </w:tcBorders>
          </w:tcPr>
          <w:p w:rsidR="00000000" w:rsidRDefault="00012E75">
            <w:pPr>
              <w:rPr>
                <w:rFonts w:ascii="Times New Roman" w:hAnsi="Times New Roman"/>
                <w:sz w:val="20"/>
              </w:rPr>
            </w:pPr>
            <w:r>
              <w:rPr>
                <w:rFonts w:ascii="Times New Roman" w:hAnsi="Times New Roman"/>
                <w:sz w:val="20"/>
              </w:rPr>
              <w:t xml:space="preserve">- материала после  </w:t>
            </w:r>
            <w:r w:rsidR="00B874E5">
              <w:rPr>
                <w:rFonts w:ascii="Times New Roman" w:hAnsi="Times New Roman"/>
                <w:noProof/>
                <w:position w:val="-4"/>
                <w:sz w:val="20"/>
              </w:rPr>
              <w:drawing>
                <wp:inline distT="0" distB="0" distL="0" distR="0">
                  <wp:extent cx="123825" cy="152400"/>
                  <wp:effectExtent l="0" t="0" r="9525" b="0"/>
                  <wp:docPr id="180" name="Рисунок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157" cstate="print">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Pr>
                <w:rFonts w:ascii="Times New Roman" w:hAnsi="Times New Roman"/>
                <w:sz w:val="20"/>
              </w:rPr>
              <w:t xml:space="preserve"> 1000 час температурных воздействий </w:t>
            </w:r>
          </w:p>
          <w:p w:rsidR="00000000" w:rsidRDefault="00012E75">
            <w:pPr>
              <w:rPr>
                <w:rFonts w:ascii="Times New Roman" w:hAnsi="Times New Roman"/>
                <w:sz w:val="20"/>
              </w:rPr>
            </w:pPr>
          </w:p>
        </w:tc>
        <w:tc>
          <w:tcPr>
            <w:tcW w:w="1695" w:type="dxa"/>
            <w:gridSpan w:val="2"/>
            <w:tcBorders>
              <w:top w:val="nil"/>
              <w:left w:val="single" w:sz="6" w:space="0" w:color="auto"/>
              <w:bottom w:val="nil"/>
              <w:right w:val="single" w:sz="6" w:space="0" w:color="auto"/>
            </w:tcBorders>
          </w:tcPr>
          <w:p w:rsidR="00000000" w:rsidRDefault="00012E75">
            <w:pPr>
              <w:jc w:val="center"/>
              <w:rPr>
                <w:rFonts w:ascii="Times New Roman" w:hAnsi="Times New Roman"/>
                <w:sz w:val="20"/>
              </w:rPr>
            </w:pPr>
            <w:r>
              <w:rPr>
                <w:rFonts w:ascii="Times New Roman" w:hAnsi="Times New Roman"/>
                <w:sz w:val="20"/>
              </w:rPr>
              <w:t>метод А</w:t>
            </w:r>
          </w:p>
          <w:p w:rsidR="00000000" w:rsidRDefault="00012E75">
            <w:pPr>
              <w:jc w:val="center"/>
              <w:rPr>
                <w:rFonts w:ascii="Times New Roman" w:hAnsi="Times New Roman"/>
                <w:sz w:val="20"/>
              </w:rPr>
            </w:pPr>
          </w:p>
          <w:p w:rsidR="00000000" w:rsidRDefault="00012E75">
            <w:pPr>
              <w:jc w:val="center"/>
              <w:rPr>
                <w:rFonts w:ascii="Times New Roman" w:hAnsi="Times New Roman"/>
                <w:sz w:val="20"/>
              </w:rPr>
            </w:pPr>
            <w:r>
              <w:rPr>
                <w:rFonts w:ascii="Times New Roman" w:hAnsi="Times New Roman"/>
                <w:sz w:val="20"/>
              </w:rPr>
              <w:t xml:space="preserve">метод Б </w:t>
            </w:r>
          </w:p>
        </w:tc>
        <w:tc>
          <w:tcPr>
            <w:tcW w:w="1245" w:type="dxa"/>
            <w:gridSpan w:val="2"/>
            <w:tcBorders>
              <w:top w:val="nil"/>
              <w:left w:val="single" w:sz="6" w:space="0" w:color="auto"/>
              <w:bottom w:val="nil"/>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1 </w:t>
            </w:r>
          </w:p>
          <w:p w:rsidR="00000000" w:rsidRDefault="00012E75">
            <w:pPr>
              <w:jc w:val="center"/>
              <w:rPr>
                <w:rFonts w:ascii="Times New Roman" w:hAnsi="Times New Roman"/>
                <w:sz w:val="20"/>
              </w:rPr>
            </w:pPr>
          </w:p>
          <w:p w:rsidR="00000000" w:rsidRDefault="00012E75">
            <w:pPr>
              <w:jc w:val="center"/>
              <w:rPr>
                <w:rFonts w:ascii="Times New Roman" w:hAnsi="Times New Roman"/>
                <w:sz w:val="20"/>
              </w:rPr>
            </w:pPr>
            <w:r>
              <w:rPr>
                <w:rFonts w:ascii="Times New Roman" w:hAnsi="Times New Roman"/>
                <w:sz w:val="20"/>
              </w:rPr>
              <w:t xml:space="preserve">3 </w:t>
            </w:r>
          </w:p>
        </w:tc>
        <w:tc>
          <w:tcPr>
            <w:tcW w:w="1245" w:type="dxa"/>
            <w:gridSpan w:val="2"/>
            <w:tcBorders>
              <w:top w:val="nil"/>
              <w:left w:val="single" w:sz="6" w:space="0" w:color="auto"/>
              <w:bottom w:val="nil"/>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1 </w:t>
            </w:r>
          </w:p>
          <w:p w:rsidR="00000000" w:rsidRDefault="00012E75">
            <w:pPr>
              <w:jc w:val="center"/>
              <w:rPr>
                <w:rFonts w:ascii="Times New Roman" w:hAnsi="Times New Roman"/>
                <w:sz w:val="20"/>
              </w:rPr>
            </w:pPr>
          </w:p>
          <w:p w:rsidR="00000000" w:rsidRDefault="00012E75">
            <w:pPr>
              <w:jc w:val="center"/>
              <w:rPr>
                <w:rFonts w:ascii="Times New Roman" w:hAnsi="Times New Roman"/>
                <w:sz w:val="20"/>
              </w:rPr>
            </w:pPr>
            <w:r>
              <w:rPr>
                <w:rFonts w:ascii="Times New Roman" w:hAnsi="Times New Roman"/>
                <w:sz w:val="20"/>
              </w:rPr>
              <w:t xml:space="preserve">3 </w:t>
            </w:r>
          </w:p>
        </w:tc>
        <w:tc>
          <w:tcPr>
            <w:tcW w:w="1245" w:type="dxa"/>
            <w:gridSpan w:val="2"/>
            <w:tcBorders>
              <w:top w:val="nil"/>
              <w:left w:val="single" w:sz="6" w:space="0" w:color="auto"/>
              <w:bottom w:val="nil"/>
              <w:right w:val="single" w:sz="6" w:space="0" w:color="auto"/>
            </w:tcBorders>
          </w:tcPr>
          <w:p w:rsidR="00000000" w:rsidRDefault="00012E75">
            <w:pPr>
              <w:jc w:val="center"/>
              <w:rPr>
                <w:rFonts w:ascii="Times New Roman" w:hAnsi="Times New Roman"/>
                <w:sz w:val="20"/>
              </w:rPr>
            </w:pPr>
            <w:r>
              <w:rPr>
                <w:rFonts w:ascii="Times New Roman" w:hAnsi="Times New Roman"/>
                <w:sz w:val="20"/>
              </w:rPr>
              <w:t>-</w:t>
            </w:r>
          </w:p>
          <w:p w:rsidR="00000000" w:rsidRDefault="00012E75">
            <w:pPr>
              <w:jc w:val="center"/>
              <w:rPr>
                <w:rFonts w:ascii="Times New Roman" w:hAnsi="Times New Roman"/>
                <w:sz w:val="20"/>
              </w:rPr>
            </w:pPr>
          </w:p>
          <w:p w:rsidR="00000000" w:rsidRDefault="00012E75">
            <w:pPr>
              <w:jc w:val="center"/>
              <w:rPr>
                <w:rFonts w:ascii="Times New Roman" w:hAnsi="Times New Roman"/>
                <w:sz w:val="20"/>
              </w:rPr>
            </w:pPr>
            <w:r>
              <w:rPr>
                <w:rFonts w:ascii="Times New Roman" w:hAnsi="Times New Roman"/>
                <w:sz w:val="20"/>
              </w:rPr>
              <w:t>-</w:t>
            </w:r>
          </w:p>
        </w:tc>
        <w:tc>
          <w:tcPr>
            <w:tcW w:w="1035" w:type="dxa"/>
            <w:gridSpan w:val="3"/>
            <w:tcBorders>
              <w:top w:val="nil"/>
              <w:left w:val="single" w:sz="6" w:space="0" w:color="auto"/>
              <w:bottom w:val="nil"/>
              <w:right w:val="single" w:sz="6" w:space="0" w:color="auto"/>
            </w:tcBorders>
          </w:tcPr>
          <w:p w:rsidR="00000000" w:rsidRDefault="00012E75">
            <w:pPr>
              <w:jc w:val="center"/>
              <w:rPr>
                <w:rFonts w:ascii="Times New Roman" w:hAnsi="Times New Roman"/>
                <w:sz w:val="20"/>
              </w:rPr>
            </w:pPr>
          </w:p>
          <w:p w:rsidR="00000000" w:rsidRDefault="00012E75">
            <w:pPr>
              <w:jc w:val="center"/>
              <w:rPr>
                <w:rFonts w:ascii="Times New Roman" w:hAnsi="Times New Roman"/>
                <w:sz w:val="20"/>
              </w:rPr>
            </w:pPr>
          </w:p>
          <w:p w:rsidR="00000000" w:rsidRDefault="00012E75">
            <w:pPr>
              <w:jc w:val="center"/>
              <w:rPr>
                <w:rFonts w:ascii="Times New Roman" w:hAnsi="Times New Roman"/>
                <w:sz w:val="20"/>
              </w:rPr>
            </w:pPr>
          </w:p>
        </w:tc>
      </w:tr>
      <w:tr w:rsidR="00000000">
        <w:tblPrEx>
          <w:tblCellMar>
            <w:top w:w="0" w:type="dxa"/>
            <w:bottom w:w="0" w:type="dxa"/>
          </w:tblCellMar>
        </w:tblPrEx>
        <w:trPr>
          <w:gridAfter w:val="1"/>
          <w:wAfter w:w="165" w:type="dxa"/>
        </w:trPr>
        <w:tc>
          <w:tcPr>
            <w:tcW w:w="2265" w:type="dxa"/>
            <w:tcBorders>
              <w:top w:val="nil"/>
              <w:left w:val="single" w:sz="6" w:space="0" w:color="auto"/>
              <w:bottom w:val="nil"/>
              <w:right w:val="single" w:sz="6" w:space="0" w:color="auto"/>
            </w:tcBorders>
          </w:tcPr>
          <w:p w:rsidR="00000000" w:rsidRDefault="00012E75">
            <w:pPr>
              <w:rPr>
                <w:rFonts w:ascii="Times New Roman" w:hAnsi="Times New Roman"/>
                <w:sz w:val="20"/>
              </w:rPr>
            </w:pPr>
            <w:r>
              <w:rPr>
                <w:rFonts w:ascii="Times New Roman" w:hAnsi="Times New Roman"/>
                <w:sz w:val="20"/>
              </w:rPr>
              <w:t xml:space="preserve">- материала после 1 года натурных испытаний </w:t>
            </w:r>
          </w:p>
        </w:tc>
        <w:tc>
          <w:tcPr>
            <w:tcW w:w="1695" w:type="dxa"/>
            <w:gridSpan w:val="2"/>
            <w:tcBorders>
              <w:top w:val="nil"/>
              <w:left w:val="single" w:sz="6" w:space="0" w:color="auto"/>
              <w:bottom w:val="nil"/>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метод А </w:t>
            </w:r>
          </w:p>
          <w:p w:rsidR="00000000" w:rsidRDefault="00012E75">
            <w:pPr>
              <w:jc w:val="center"/>
              <w:rPr>
                <w:rFonts w:ascii="Times New Roman" w:hAnsi="Times New Roman"/>
                <w:sz w:val="20"/>
              </w:rPr>
            </w:pPr>
          </w:p>
          <w:p w:rsidR="00000000" w:rsidRDefault="00012E75">
            <w:pPr>
              <w:jc w:val="center"/>
              <w:rPr>
                <w:rFonts w:ascii="Times New Roman" w:hAnsi="Times New Roman"/>
                <w:sz w:val="20"/>
              </w:rPr>
            </w:pPr>
            <w:r>
              <w:rPr>
                <w:rFonts w:ascii="Times New Roman" w:hAnsi="Times New Roman"/>
                <w:sz w:val="20"/>
              </w:rPr>
              <w:t>метод Б</w:t>
            </w:r>
          </w:p>
          <w:p w:rsidR="00000000" w:rsidRDefault="00012E75">
            <w:pPr>
              <w:jc w:val="center"/>
              <w:rPr>
                <w:rFonts w:ascii="Times New Roman" w:hAnsi="Times New Roman"/>
                <w:sz w:val="20"/>
              </w:rPr>
            </w:pPr>
          </w:p>
        </w:tc>
        <w:tc>
          <w:tcPr>
            <w:tcW w:w="1245" w:type="dxa"/>
            <w:gridSpan w:val="2"/>
            <w:tcBorders>
              <w:top w:val="nil"/>
              <w:left w:val="single" w:sz="6" w:space="0" w:color="auto"/>
              <w:bottom w:val="nil"/>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1 </w:t>
            </w:r>
          </w:p>
          <w:p w:rsidR="00000000" w:rsidRDefault="00012E75">
            <w:pPr>
              <w:jc w:val="center"/>
              <w:rPr>
                <w:rFonts w:ascii="Times New Roman" w:hAnsi="Times New Roman"/>
                <w:sz w:val="20"/>
              </w:rPr>
            </w:pPr>
          </w:p>
          <w:p w:rsidR="00000000" w:rsidRDefault="00012E75">
            <w:pPr>
              <w:jc w:val="center"/>
              <w:rPr>
                <w:rFonts w:ascii="Times New Roman" w:hAnsi="Times New Roman"/>
                <w:sz w:val="20"/>
              </w:rPr>
            </w:pPr>
            <w:r>
              <w:rPr>
                <w:rFonts w:ascii="Times New Roman" w:hAnsi="Times New Roman"/>
                <w:sz w:val="20"/>
              </w:rPr>
              <w:t xml:space="preserve">3 </w:t>
            </w:r>
          </w:p>
        </w:tc>
        <w:tc>
          <w:tcPr>
            <w:tcW w:w="1245" w:type="dxa"/>
            <w:gridSpan w:val="2"/>
            <w:tcBorders>
              <w:top w:val="nil"/>
              <w:left w:val="single" w:sz="6" w:space="0" w:color="auto"/>
              <w:bottom w:val="nil"/>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1 </w:t>
            </w:r>
          </w:p>
          <w:p w:rsidR="00000000" w:rsidRDefault="00012E75">
            <w:pPr>
              <w:jc w:val="center"/>
              <w:rPr>
                <w:rFonts w:ascii="Times New Roman" w:hAnsi="Times New Roman"/>
                <w:sz w:val="20"/>
              </w:rPr>
            </w:pPr>
          </w:p>
          <w:p w:rsidR="00000000" w:rsidRDefault="00012E75">
            <w:pPr>
              <w:jc w:val="center"/>
              <w:rPr>
                <w:rFonts w:ascii="Times New Roman" w:hAnsi="Times New Roman"/>
                <w:sz w:val="20"/>
              </w:rPr>
            </w:pPr>
            <w:r>
              <w:rPr>
                <w:rFonts w:ascii="Times New Roman" w:hAnsi="Times New Roman"/>
                <w:sz w:val="20"/>
              </w:rPr>
              <w:t xml:space="preserve">3 </w:t>
            </w:r>
          </w:p>
        </w:tc>
        <w:tc>
          <w:tcPr>
            <w:tcW w:w="1245" w:type="dxa"/>
            <w:gridSpan w:val="2"/>
            <w:tcBorders>
              <w:top w:val="nil"/>
              <w:left w:val="single" w:sz="6" w:space="0" w:color="auto"/>
              <w:bottom w:val="nil"/>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1 </w:t>
            </w:r>
          </w:p>
          <w:p w:rsidR="00000000" w:rsidRDefault="00012E75">
            <w:pPr>
              <w:jc w:val="center"/>
              <w:rPr>
                <w:rFonts w:ascii="Times New Roman" w:hAnsi="Times New Roman"/>
                <w:sz w:val="20"/>
              </w:rPr>
            </w:pPr>
          </w:p>
          <w:p w:rsidR="00000000" w:rsidRDefault="00012E75">
            <w:pPr>
              <w:jc w:val="center"/>
              <w:rPr>
                <w:rFonts w:ascii="Times New Roman" w:hAnsi="Times New Roman"/>
                <w:sz w:val="20"/>
              </w:rPr>
            </w:pPr>
            <w:r>
              <w:rPr>
                <w:rFonts w:ascii="Times New Roman" w:hAnsi="Times New Roman"/>
                <w:sz w:val="20"/>
              </w:rPr>
              <w:t xml:space="preserve">3 </w:t>
            </w:r>
          </w:p>
        </w:tc>
        <w:tc>
          <w:tcPr>
            <w:tcW w:w="1035" w:type="dxa"/>
            <w:gridSpan w:val="3"/>
            <w:tcBorders>
              <w:top w:val="nil"/>
              <w:left w:val="single" w:sz="6" w:space="0" w:color="auto"/>
              <w:bottom w:val="nil"/>
              <w:right w:val="single" w:sz="6" w:space="0" w:color="auto"/>
            </w:tcBorders>
          </w:tcPr>
          <w:p w:rsidR="00000000" w:rsidRDefault="00012E75">
            <w:pPr>
              <w:jc w:val="center"/>
              <w:rPr>
                <w:rFonts w:ascii="Times New Roman" w:hAnsi="Times New Roman"/>
                <w:sz w:val="20"/>
              </w:rPr>
            </w:pPr>
          </w:p>
          <w:p w:rsidR="00000000" w:rsidRDefault="00012E75">
            <w:pPr>
              <w:jc w:val="center"/>
              <w:rPr>
                <w:rFonts w:ascii="Times New Roman" w:hAnsi="Times New Roman"/>
                <w:sz w:val="20"/>
              </w:rPr>
            </w:pPr>
          </w:p>
          <w:p w:rsidR="00000000" w:rsidRDefault="00012E75">
            <w:pPr>
              <w:jc w:val="center"/>
              <w:rPr>
                <w:rFonts w:ascii="Times New Roman" w:hAnsi="Times New Roman"/>
                <w:sz w:val="20"/>
              </w:rPr>
            </w:pPr>
          </w:p>
        </w:tc>
      </w:tr>
      <w:tr w:rsidR="00000000">
        <w:tblPrEx>
          <w:tblCellMar>
            <w:top w:w="0" w:type="dxa"/>
            <w:bottom w:w="0" w:type="dxa"/>
          </w:tblCellMar>
        </w:tblPrEx>
        <w:trPr>
          <w:gridAfter w:val="1"/>
          <w:wAfter w:w="165" w:type="dxa"/>
        </w:trPr>
        <w:tc>
          <w:tcPr>
            <w:tcW w:w="8730" w:type="dxa"/>
            <w:gridSpan w:val="12"/>
            <w:tcBorders>
              <w:top w:val="single" w:sz="6" w:space="0" w:color="auto"/>
              <w:left w:val="single" w:sz="6" w:space="0" w:color="auto"/>
              <w:bottom w:val="single" w:sz="6" w:space="0" w:color="auto"/>
              <w:right w:val="single" w:sz="6" w:space="0" w:color="auto"/>
            </w:tcBorders>
          </w:tcPr>
          <w:p w:rsidR="00000000" w:rsidRDefault="00012E75">
            <w:pPr>
              <w:rPr>
                <w:rFonts w:ascii="Times New Roman" w:hAnsi="Times New Roman"/>
                <w:sz w:val="20"/>
              </w:rPr>
            </w:pPr>
            <w:r>
              <w:rPr>
                <w:rFonts w:ascii="Times New Roman" w:hAnsi="Times New Roman"/>
                <w:sz w:val="20"/>
              </w:rPr>
              <w:t>6. Общие требования:</w:t>
            </w:r>
          </w:p>
          <w:p w:rsidR="00000000" w:rsidRDefault="00012E75">
            <w:pPr>
              <w:rPr>
                <w:rFonts w:ascii="Times New Roman" w:hAnsi="Times New Roman"/>
                <w:sz w:val="20"/>
              </w:rPr>
            </w:pPr>
          </w:p>
        </w:tc>
      </w:tr>
      <w:tr w:rsidR="00000000">
        <w:tblPrEx>
          <w:tblCellMar>
            <w:top w:w="0" w:type="dxa"/>
            <w:bottom w:w="0" w:type="dxa"/>
          </w:tblCellMar>
        </w:tblPrEx>
        <w:trPr>
          <w:gridAfter w:val="1"/>
          <w:wAfter w:w="165" w:type="dxa"/>
        </w:trPr>
        <w:tc>
          <w:tcPr>
            <w:tcW w:w="2265" w:type="dxa"/>
            <w:tcBorders>
              <w:top w:val="single" w:sz="6" w:space="0" w:color="auto"/>
              <w:left w:val="single" w:sz="6" w:space="0" w:color="auto"/>
              <w:bottom w:val="single" w:sz="6" w:space="0" w:color="auto"/>
              <w:right w:val="single" w:sz="6" w:space="0" w:color="auto"/>
            </w:tcBorders>
          </w:tcPr>
          <w:p w:rsidR="00000000" w:rsidRDefault="00012E75">
            <w:pPr>
              <w:rPr>
                <w:rFonts w:ascii="Times New Roman" w:hAnsi="Times New Roman"/>
                <w:sz w:val="20"/>
              </w:rPr>
            </w:pPr>
            <w:r>
              <w:rPr>
                <w:rFonts w:ascii="Times New Roman" w:hAnsi="Times New Roman"/>
                <w:sz w:val="20"/>
              </w:rPr>
              <w:t xml:space="preserve">6.1. Химическая основа материала </w:t>
            </w:r>
          </w:p>
        </w:tc>
        <w:tc>
          <w:tcPr>
            <w:tcW w:w="5445" w:type="dxa"/>
            <w:gridSpan w:val="9"/>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 xml:space="preserve">полиэфирная или другая, удовлетворяющая требованиям пп. 2.1-2.6.,4.1.5.1 </w:t>
            </w:r>
          </w:p>
        </w:tc>
        <w:tc>
          <w:tcPr>
            <w:tcW w:w="1020" w:type="dxa"/>
            <w:gridSpan w:val="2"/>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химичес-</w:t>
            </w:r>
          </w:p>
          <w:p w:rsidR="00000000" w:rsidRDefault="00012E75">
            <w:pPr>
              <w:jc w:val="center"/>
              <w:rPr>
                <w:rFonts w:ascii="Times New Roman" w:hAnsi="Times New Roman"/>
                <w:sz w:val="20"/>
              </w:rPr>
            </w:pPr>
            <w:r>
              <w:rPr>
                <w:rFonts w:ascii="Times New Roman" w:hAnsi="Times New Roman"/>
                <w:sz w:val="20"/>
              </w:rPr>
              <w:t>кий анализ ДСК</w:t>
            </w:r>
          </w:p>
          <w:p w:rsidR="00000000" w:rsidRDefault="00012E75">
            <w:pPr>
              <w:jc w:val="center"/>
              <w:rPr>
                <w:rFonts w:ascii="Times New Roman" w:hAnsi="Times New Roman"/>
                <w:sz w:val="20"/>
              </w:rPr>
            </w:pPr>
          </w:p>
        </w:tc>
      </w:tr>
      <w:tr w:rsidR="00000000">
        <w:tblPrEx>
          <w:tblCellMar>
            <w:top w:w="0" w:type="dxa"/>
            <w:bottom w:w="0" w:type="dxa"/>
          </w:tblCellMar>
        </w:tblPrEx>
        <w:trPr>
          <w:gridAfter w:val="1"/>
          <w:wAfter w:w="165" w:type="dxa"/>
        </w:trPr>
        <w:tc>
          <w:tcPr>
            <w:tcW w:w="2265" w:type="dxa"/>
            <w:tcBorders>
              <w:top w:val="single" w:sz="6" w:space="0" w:color="auto"/>
              <w:left w:val="single" w:sz="6" w:space="0" w:color="auto"/>
              <w:bottom w:val="single" w:sz="6" w:space="0" w:color="auto"/>
              <w:right w:val="single" w:sz="6" w:space="0" w:color="auto"/>
            </w:tcBorders>
          </w:tcPr>
          <w:p w:rsidR="00000000" w:rsidRDefault="00012E75">
            <w:pPr>
              <w:rPr>
                <w:rFonts w:ascii="Times New Roman" w:hAnsi="Times New Roman"/>
                <w:sz w:val="20"/>
              </w:rPr>
            </w:pPr>
            <w:r>
              <w:rPr>
                <w:rFonts w:ascii="Times New Roman" w:hAnsi="Times New Roman"/>
                <w:sz w:val="20"/>
              </w:rPr>
              <w:t xml:space="preserve">6.2. Структура материала </w:t>
            </w:r>
          </w:p>
        </w:tc>
        <w:tc>
          <w:tcPr>
            <w:tcW w:w="5445" w:type="dxa"/>
            <w:gridSpan w:val="9"/>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иглопробивной термостабилизированный</w:t>
            </w:r>
          </w:p>
          <w:p w:rsidR="00000000" w:rsidRDefault="00012E75">
            <w:pPr>
              <w:jc w:val="center"/>
              <w:rPr>
                <w:rFonts w:ascii="Times New Roman" w:hAnsi="Times New Roman"/>
                <w:sz w:val="20"/>
              </w:rPr>
            </w:pPr>
          </w:p>
          <w:p w:rsidR="00000000" w:rsidRDefault="00012E75">
            <w:pPr>
              <w:jc w:val="center"/>
              <w:rPr>
                <w:rFonts w:ascii="Times New Roman" w:hAnsi="Times New Roman"/>
                <w:sz w:val="20"/>
              </w:rPr>
            </w:pPr>
          </w:p>
        </w:tc>
        <w:tc>
          <w:tcPr>
            <w:tcW w:w="1020" w:type="dxa"/>
            <w:gridSpan w:val="2"/>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p>
          <w:p w:rsidR="00000000" w:rsidRDefault="00012E75">
            <w:pPr>
              <w:jc w:val="center"/>
              <w:rPr>
                <w:rFonts w:ascii="Times New Roman" w:hAnsi="Times New Roman"/>
                <w:sz w:val="20"/>
              </w:rPr>
            </w:pPr>
          </w:p>
        </w:tc>
      </w:tr>
      <w:tr w:rsidR="00000000">
        <w:tblPrEx>
          <w:tblCellMar>
            <w:top w:w="0" w:type="dxa"/>
            <w:bottom w:w="0" w:type="dxa"/>
          </w:tblCellMar>
        </w:tblPrEx>
        <w:trPr>
          <w:gridAfter w:val="1"/>
          <w:wAfter w:w="165" w:type="dxa"/>
        </w:trPr>
        <w:tc>
          <w:tcPr>
            <w:tcW w:w="2265" w:type="dxa"/>
            <w:tcBorders>
              <w:top w:val="single" w:sz="6" w:space="0" w:color="auto"/>
              <w:left w:val="single" w:sz="6" w:space="0" w:color="auto"/>
              <w:bottom w:val="single" w:sz="6" w:space="0" w:color="auto"/>
              <w:right w:val="single" w:sz="6" w:space="0" w:color="auto"/>
            </w:tcBorders>
          </w:tcPr>
          <w:p w:rsidR="00000000" w:rsidRDefault="00012E75">
            <w:pPr>
              <w:rPr>
                <w:rFonts w:ascii="Times New Roman" w:hAnsi="Times New Roman"/>
                <w:sz w:val="20"/>
              </w:rPr>
            </w:pPr>
            <w:r>
              <w:rPr>
                <w:rFonts w:ascii="Times New Roman" w:hAnsi="Times New Roman"/>
                <w:sz w:val="20"/>
              </w:rPr>
              <w:t xml:space="preserve">6.3. Токсичность </w:t>
            </w:r>
          </w:p>
        </w:tc>
        <w:tc>
          <w:tcPr>
            <w:tcW w:w="5445" w:type="dxa"/>
            <w:gridSpan w:val="9"/>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r>
              <w:rPr>
                <w:rFonts w:ascii="Times New Roman" w:hAnsi="Times New Roman"/>
                <w:sz w:val="20"/>
              </w:rPr>
              <w:t>нетоксичный, эк</w:t>
            </w:r>
            <w:r>
              <w:rPr>
                <w:rFonts w:ascii="Times New Roman" w:hAnsi="Times New Roman"/>
                <w:sz w:val="20"/>
              </w:rPr>
              <w:t xml:space="preserve">ологически чистый </w:t>
            </w:r>
          </w:p>
        </w:tc>
        <w:tc>
          <w:tcPr>
            <w:tcW w:w="1020" w:type="dxa"/>
            <w:gridSpan w:val="2"/>
            <w:tcBorders>
              <w:top w:val="single" w:sz="6" w:space="0" w:color="auto"/>
              <w:left w:val="single" w:sz="6" w:space="0" w:color="auto"/>
              <w:bottom w:val="single" w:sz="6" w:space="0" w:color="auto"/>
              <w:right w:val="single" w:sz="6" w:space="0" w:color="auto"/>
            </w:tcBorders>
          </w:tcPr>
          <w:p w:rsidR="00000000" w:rsidRDefault="00012E75">
            <w:pPr>
              <w:jc w:val="center"/>
              <w:rPr>
                <w:rFonts w:ascii="Times New Roman" w:hAnsi="Times New Roman"/>
                <w:sz w:val="20"/>
              </w:rPr>
            </w:pPr>
          </w:p>
          <w:p w:rsidR="00000000" w:rsidRDefault="00012E75">
            <w:pPr>
              <w:jc w:val="center"/>
              <w:rPr>
                <w:rFonts w:ascii="Times New Roman" w:hAnsi="Times New Roman"/>
                <w:sz w:val="20"/>
              </w:rPr>
            </w:pPr>
          </w:p>
        </w:tc>
      </w:tr>
    </w:tbl>
    <w:p w:rsidR="00000000" w:rsidRDefault="00012E75">
      <w:pPr>
        <w:rPr>
          <w:rFonts w:ascii="Times New Roman" w:hAnsi="Times New Roman"/>
          <w:sz w:val="20"/>
        </w:rPr>
      </w:pPr>
    </w:p>
    <w:p w:rsidR="00000000" w:rsidRDefault="00012E75">
      <w:pPr>
        <w:rPr>
          <w:rFonts w:ascii="Times New Roman" w:hAnsi="Times New Roman"/>
          <w:sz w:val="20"/>
        </w:rPr>
      </w:pPr>
    </w:p>
    <w:p w:rsidR="00012E75" w:rsidRDefault="00012E75">
      <w:pPr>
        <w:rPr>
          <w:rFonts w:ascii="Times New Roman" w:hAnsi="Times New Roman"/>
          <w:sz w:val="20"/>
        </w:rPr>
      </w:pPr>
    </w:p>
    <w:sectPr w:rsidR="00012E75">
      <w:footerReference w:type="default" r:id="rId158"/>
      <w:pgSz w:w="11907" w:h="16840" w:code="9"/>
      <w:pgMar w:top="1440" w:right="1797" w:bottom="1440" w:left="1797"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2E75" w:rsidRDefault="00012E75">
      <w:r>
        <w:separator/>
      </w:r>
    </w:p>
  </w:endnote>
  <w:endnote w:type="continuationSeparator" w:id="0">
    <w:p w:rsidR="00012E75" w:rsidRDefault="00012E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12E75">
    <w:pPr>
      <w:pStyle w:val="a4"/>
      <w:framePr w:wrap="auto"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B874E5">
      <w:rPr>
        <w:rStyle w:val="a5"/>
        <w:noProof/>
      </w:rPr>
      <w:t>1</w:t>
    </w:r>
    <w:r>
      <w:rPr>
        <w:rStyle w:val="a5"/>
      </w:rPr>
      <w:fldChar w:fldCharType="end"/>
    </w:r>
  </w:p>
  <w:p w:rsidR="00000000" w:rsidRDefault="00012E7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2E75" w:rsidRDefault="00012E75">
      <w:r>
        <w:separator/>
      </w:r>
    </w:p>
  </w:footnote>
  <w:footnote w:type="continuationSeparator" w:id="0">
    <w:p w:rsidR="00012E75" w:rsidRDefault="00012E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4E5"/>
    <w:rsid w:val="00012E75"/>
    <w:rsid w:val="00B874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utoSpaceDE w:val="0"/>
      <w:autoSpaceDN w:val="0"/>
      <w:adjustRightInd w:val="0"/>
      <w:textAlignment w:val="baseline"/>
    </w:pPr>
    <w:rPr>
      <w:rFonts w:ascii="Arial" w:hAnsi="Arial"/>
      <w:sz w:val="18"/>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w:basedOn w:val="a"/>
    <w:semiHidden/>
    <w:rPr>
      <w:i/>
      <w:sz w:val="20"/>
    </w:rPr>
  </w:style>
  <w:style w:type="paragraph" w:customStyle="1" w:styleId="Heading">
    <w:name w:val="Heading"/>
    <w:pPr>
      <w:widowControl w:val="0"/>
      <w:overflowPunct w:val="0"/>
      <w:autoSpaceDE w:val="0"/>
      <w:autoSpaceDN w:val="0"/>
      <w:adjustRightInd w:val="0"/>
      <w:textAlignment w:val="baseline"/>
    </w:pPr>
    <w:rPr>
      <w:rFonts w:ascii="Arial" w:hAnsi="Arial"/>
      <w:b/>
      <w:sz w:val="22"/>
    </w:rPr>
  </w:style>
  <w:style w:type="paragraph" w:customStyle="1" w:styleId="Preformat">
    <w:name w:val="Preformat"/>
    <w:pPr>
      <w:widowControl w:val="0"/>
      <w:overflowPunct w:val="0"/>
      <w:autoSpaceDE w:val="0"/>
      <w:autoSpaceDN w:val="0"/>
      <w:adjustRightInd w:val="0"/>
      <w:textAlignment w:val="baseline"/>
    </w:pPr>
    <w:rPr>
      <w:rFonts w:ascii="Courier New" w:hAnsi="Courier New"/>
    </w:rPr>
  </w:style>
  <w:style w:type="paragraph" w:styleId="a4">
    <w:name w:val="footer"/>
    <w:basedOn w:val="a"/>
    <w:semiHidden/>
    <w:pPr>
      <w:tabs>
        <w:tab w:val="center" w:pos="4677"/>
        <w:tab w:val="right" w:pos="9355"/>
      </w:tabs>
    </w:pPr>
  </w:style>
  <w:style w:type="character" w:styleId="a5">
    <w:name w:val="page number"/>
    <w:basedOn w:val="a0"/>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utoSpaceDE w:val="0"/>
      <w:autoSpaceDN w:val="0"/>
      <w:adjustRightInd w:val="0"/>
      <w:textAlignment w:val="baseline"/>
    </w:pPr>
    <w:rPr>
      <w:rFonts w:ascii="Arial" w:hAnsi="Arial"/>
      <w:sz w:val="18"/>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w:basedOn w:val="a"/>
    <w:semiHidden/>
    <w:rPr>
      <w:i/>
      <w:sz w:val="20"/>
    </w:rPr>
  </w:style>
  <w:style w:type="paragraph" w:customStyle="1" w:styleId="Heading">
    <w:name w:val="Heading"/>
    <w:pPr>
      <w:widowControl w:val="0"/>
      <w:overflowPunct w:val="0"/>
      <w:autoSpaceDE w:val="0"/>
      <w:autoSpaceDN w:val="0"/>
      <w:adjustRightInd w:val="0"/>
      <w:textAlignment w:val="baseline"/>
    </w:pPr>
    <w:rPr>
      <w:rFonts w:ascii="Arial" w:hAnsi="Arial"/>
      <w:b/>
      <w:sz w:val="22"/>
    </w:rPr>
  </w:style>
  <w:style w:type="paragraph" w:customStyle="1" w:styleId="Preformat">
    <w:name w:val="Preformat"/>
    <w:pPr>
      <w:widowControl w:val="0"/>
      <w:overflowPunct w:val="0"/>
      <w:autoSpaceDE w:val="0"/>
      <w:autoSpaceDN w:val="0"/>
      <w:adjustRightInd w:val="0"/>
      <w:textAlignment w:val="baseline"/>
    </w:pPr>
    <w:rPr>
      <w:rFonts w:ascii="Courier New" w:hAnsi="Courier New"/>
    </w:rPr>
  </w:style>
  <w:style w:type="paragraph" w:styleId="a4">
    <w:name w:val="footer"/>
    <w:basedOn w:val="a"/>
    <w:semiHidden/>
    <w:pPr>
      <w:tabs>
        <w:tab w:val="center" w:pos="4677"/>
        <w:tab w:val="right" w:pos="9355"/>
      </w:tabs>
    </w:pPr>
  </w:style>
  <w:style w:type="character" w:styleId="a5">
    <w:name w:val="page number"/>
    <w:basedOn w:val="a0"/>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20.png"/><Relationship Id="rId117" Type="http://schemas.openxmlformats.org/officeDocument/2006/relationships/image" Target="media/image111.wmf"/><Relationship Id="rId21" Type="http://schemas.openxmlformats.org/officeDocument/2006/relationships/image" Target="media/image15.png"/><Relationship Id="rId42" Type="http://schemas.openxmlformats.org/officeDocument/2006/relationships/image" Target="media/image36.wmf"/><Relationship Id="rId47" Type="http://schemas.openxmlformats.org/officeDocument/2006/relationships/image" Target="media/image41.wmf"/><Relationship Id="rId63" Type="http://schemas.openxmlformats.org/officeDocument/2006/relationships/image" Target="media/image57.wmf"/><Relationship Id="rId68" Type="http://schemas.openxmlformats.org/officeDocument/2006/relationships/image" Target="media/image62.wmf"/><Relationship Id="rId84" Type="http://schemas.openxmlformats.org/officeDocument/2006/relationships/image" Target="media/image78.wmf"/><Relationship Id="rId89" Type="http://schemas.openxmlformats.org/officeDocument/2006/relationships/image" Target="media/image83.wmf"/><Relationship Id="rId112" Type="http://schemas.openxmlformats.org/officeDocument/2006/relationships/image" Target="media/image106.wmf"/><Relationship Id="rId133" Type="http://schemas.openxmlformats.org/officeDocument/2006/relationships/image" Target="media/image127.wmf"/><Relationship Id="rId138" Type="http://schemas.openxmlformats.org/officeDocument/2006/relationships/image" Target="media/image132.wmf"/><Relationship Id="rId154" Type="http://schemas.openxmlformats.org/officeDocument/2006/relationships/image" Target="media/image148.wmf"/><Relationship Id="rId159" Type="http://schemas.openxmlformats.org/officeDocument/2006/relationships/fontTable" Target="fontTable.xml"/><Relationship Id="rId16" Type="http://schemas.openxmlformats.org/officeDocument/2006/relationships/image" Target="media/image10.wmf"/><Relationship Id="rId107" Type="http://schemas.openxmlformats.org/officeDocument/2006/relationships/image" Target="media/image101.wmf"/><Relationship Id="rId11" Type="http://schemas.openxmlformats.org/officeDocument/2006/relationships/image" Target="media/image5.png"/><Relationship Id="rId32" Type="http://schemas.openxmlformats.org/officeDocument/2006/relationships/image" Target="media/image26.wmf"/><Relationship Id="rId37" Type="http://schemas.openxmlformats.org/officeDocument/2006/relationships/image" Target="media/image31.wmf"/><Relationship Id="rId53" Type="http://schemas.openxmlformats.org/officeDocument/2006/relationships/image" Target="media/image47.wmf"/><Relationship Id="rId58" Type="http://schemas.openxmlformats.org/officeDocument/2006/relationships/image" Target="media/image52.wmf"/><Relationship Id="rId74" Type="http://schemas.openxmlformats.org/officeDocument/2006/relationships/image" Target="media/image68.wmf"/><Relationship Id="rId79" Type="http://schemas.openxmlformats.org/officeDocument/2006/relationships/image" Target="media/image73.wmf"/><Relationship Id="rId102" Type="http://schemas.openxmlformats.org/officeDocument/2006/relationships/image" Target="media/image96.wmf"/><Relationship Id="rId123" Type="http://schemas.openxmlformats.org/officeDocument/2006/relationships/image" Target="media/image117.wmf"/><Relationship Id="rId128" Type="http://schemas.openxmlformats.org/officeDocument/2006/relationships/image" Target="media/image122.wmf"/><Relationship Id="rId144" Type="http://schemas.openxmlformats.org/officeDocument/2006/relationships/image" Target="media/image138.wmf"/><Relationship Id="rId149" Type="http://schemas.openxmlformats.org/officeDocument/2006/relationships/image" Target="media/image143.wmf"/><Relationship Id="rId5" Type="http://schemas.openxmlformats.org/officeDocument/2006/relationships/footnotes" Target="footnotes.xml"/><Relationship Id="rId90" Type="http://schemas.openxmlformats.org/officeDocument/2006/relationships/image" Target="media/image84.wmf"/><Relationship Id="rId95" Type="http://schemas.openxmlformats.org/officeDocument/2006/relationships/image" Target="media/image89.wmf"/><Relationship Id="rId160" Type="http://schemas.openxmlformats.org/officeDocument/2006/relationships/theme" Target="theme/theme1.xml"/><Relationship Id="rId22" Type="http://schemas.openxmlformats.org/officeDocument/2006/relationships/image" Target="media/image16.png"/><Relationship Id="rId27" Type="http://schemas.openxmlformats.org/officeDocument/2006/relationships/image" Target="media/image21.png"/><Relationship Id="rId43" Type="http://schemas.openxmlformats.org/officeDocument/2006/relationships/image" Target="media/image37.wmf"/><Relationship Id="rId48" Type="http://schemas.openxmlformats.org/officeDocument/2006/relationships/image" Target="media/image42.wmf"/><Relationship Id="rId64" Type="http://schemas.openxmlformats.org/officeDocument/2006/relationships/image" Target="media/image58.wmf"/><Relationship Id="rId69" Type="http://schemas.openxmlformats.org/officeDocument/2006/relationships/image" Target="media/image63.wmf"/><Relationship Id="rId113" Type="http://schemas.openxmlformats.org/officeDocument/2006/relationships/image" Target="media/image107.wmf"/><Relationship Id="rId118" Type="http://schemas.openxmlformats.org/officeDocument/2006/relationships/image" Target="media/image112.wmf"/><Relationship Id="rId134" Type="http://schemas.openxmlformats.org/officeDocument/2006/relationships/image" Target="media/image128.wmf"/><Relationship Id="rId139" Type="http://schemas.openxmlformats.org/officeDocument/2006/relationships/image" Target="media/image133.wmf"/><Relationship Id="rId80" Type="http://schemas.openxmlformats.org/officeDocument/2006/relationships/image" Target="media/image74.wmf"/><Relationship Id="rId85" Type="http://schemas.openxmlformats.org/officeDocument/2006/relationships/image" Target="media/image79.wmf"/><Relationship Id="rId150" Type="http://schemas.openxmlformats.org/officeDocument/2006/relationships/image" Target="media/image144.wmf"/><Relationship Id="rId155" Type="http://schemas.openxmlformats.org/officeDocument/2006/relationships/image" Target="media/image149.wmf"/><Relationship Id="rId12" Type="http://schemas.openxmlformats.org/officeDocument/2006/relationships/image" Target="media/image6.png"/><Relationship Id="rId17" Type="http://schemas.openxmlformats.org/officeDocument/2006/relationships/image" Target="media/image11.png"/><Relationship Id="rId33" Type="http://schemas.openxmlformats.org/officeDocument/2006/relationships/image" Target="media/image27.wmf"/><Relationship Id="rId38" Type="http://schemas.openxmlformats.org/officeDocument/2006/relationships/image" Target="media/image32.wmf"/><Relationship Id="rId59" Type="http://schemas.openxmlformats.org/officeDocument/2006/relationships/image" Target="media/image53.wmf"/><Relationship Id="rId103" Type="http://schemas.openxmlformats.org/officeDocument/2006/relationships/image" Target="media/image97.wmf"/><Relationship Id="rId108" Type="http://schemas.openxmlformats.org/officeDocument/2006/relationships/image" Target="media/image102.wmf"/><Relationship Id="rId124" Type="http://schemas.openxmlformats.org/officeDocument/2006/relationships/image" Target="media/image118.wmf"/><Relationship Id="rId129" Type="http://schemas.openxmlformats.org/officeDocument/2006/relationships/image" Target="media/image123.wmf"/><Relationship Id="rId20" Type="http://schemas.openxmlformats.org/officeDocument/2006/relationships/image" Target="media/image14.png"/><Relationship Id="rId41" Type="http://schemas.openxmlformats.org/officeDocument/2006/relationships/image" Target="media/image35.wmf"/><Relationship Id="rId54" Type="http://schemas.openxmlformats.org/officeDocument/2006/relationships/image" Target="media/image48.wmf"/><Relationship Id="rId62" Type="http://schemas.openxmlformats.org/officeDocument/2006/relationships/image" Target="media/image56.wmf"/><Relationship Id="rId70" Type="http://schemas.openxmlformats.org/officeDocument/2006/relationships/image" Target="media/image64.wmf"/><Relationship Id="rId75" Type="http://schemas.openxmlformats.org/officeDocument/2006/relationships/image" Target="media/image69.wmf"/><Relationship Id="rId83" Type="http://schemas.openxmlformats.org/officeDocument/2006/relationships/image" Target="media/image77.wmf"/><Relationship Id="rId88" Type="http://schemas.openxmlformats.org/officeDocument/2006/relationships/image" Target="media/image82.wmf"/><Relationship Id="rId91" Type="http://schemas.openxmlformats.org/officeDocument/2006/relationships/image" Target="media/image85.wmf"/><Relationship Id="rId96" Type="http://schemas.openxmlformats.org/officeDocument/2006/relationships/image" Target="media/image90.wmf"/><Relationship Id="rId111" Type="http://schemas.openxmlformats.org/officeDocument/2006/relationships/image" Target="media/image105.wmf"/><Relationship Id="rId132" Type="http://schemas.openxmlformats.org/officeDocument/2006/relationships/image" Target="media/image126.wmf"/><Relationship Id="rId140" Type="http://schemas.openxmlformats.org/officeDocument/2006/relationships/image" Target="media/image134.wmf"/><Relationship Id="rId145" Type="http://schemas.openxmlformats.org/officeDocument/2006/relationships/image" Target="media/image139.wmf"/><Relationship Id="rId153" Type="http://schemas.openxmlformats.org/officeDocument/2006/relationships/image" Target="media/image147.wmf"/><Relationship Id="rId1" Type="http://schemas.openxmlformats.org/officeDocument/2006/relationships/styles" Target="styles.xml"/><Relationship Id="rId6" Type="http://schemas.openxmlformats.org/officeDocument/2006/relationships/endnotes" Target="endnotes.xml"/><Relationship Id="rId15" Type="http://schemas.openxmlformats.org/officeDocument/2006/relationships/image" Target="media/image9.wmf"/><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image" Target="media/image30.wmf"/><Relationship Id="rId49" Type="http://schemas.openxmlformats.org/officeDocument/2006/relationships/image" Target="media/image43.wmf"/><Relationship Id="rId57" Type="http://schemas.openxmlformats.org/officeDocument/2006/relationships/image" Target="media/image51.wmf"/><Relationship Id="rId106" Type="http://schemas.openxmlformats.org/officeDocument/2006/relationships/image" Target="media/image100.wmf"/><Relationship Id="rId114" Type="http://schemas.openxmlformats.org/officeDocument/2006/relationships/image" Target="media/image108.wmf"/><Relationship Id="rId119" Type="http://schemas.openxmlformats.org/officeDocument/2006/relationships/image" Target="media/image113.wmf"/><Relationship Id="rId127" Type="http://schemas.openxmlformats.org/officeDocument/2006/relationships/image" Target="media/image121.wmf"/><Relationship Id="rId10" Type="http://schemas.openxmlformats.org/officeDocument/2006/relationships/image" Target="media/image4.png"/><Relationship Id="rId31" Type="http://schemas.openxmlformats.org/officeDocument/2006/relationships/image" Target="media/image25.wmf"/><Relationship Id="rId44" Type="http://schemas.openxmlformats.org/officeDocument/2006/relationships/image" Target="media/image38.wmf"/><Relationship Id="rId52" Type="http://schemas.openxmlformats.org/officeDocument/2006/relationships/image" Target="media/image46.wmf"/><Relationship Id="rId60" Type="http://schemas.openxmlformats.org/officeDocument/2006/relationships/image" Target="media/image54.wmf"/><Relationship Id="rId65" Type="http://schemas.openxmlformats.org/officeDocument/2006/relationships/image" Target="media/image59.wmf"/><Relationship Id="rId73" Type="http://schemas.openxmlformats.org/officeDocument/2006/relationships/image" Target="media/image67.wmf"/><Relationship Id="rId78" Type="http://schemas.openxmlformats.org/officeDocument/2006/relationships/image" Target="media/image72.wmf"/><Relationship Id="rId81" Type="http://schemas.openxmlformats.org/officeDocument/2006/relationships/image" Target="media/image75.wmf"/><Relationship Id="rId86" Type="http://schemas.openxmlformats.org/officeDocument/2006/relationships/image" Target="media/image80.wmf"/><Relationship Id="rId94" Type="http://schemas.openxmlformats.org/officeDocument/2006/relationships/image" Target="media/image88.wmf"/><Relationship Id="rId99" Type="http://schemas.openxmlformats.org/officeDocument/2006/relationships/image" Target="media/image93.wmf"/><Relationship Id="rId101" Type="http://schemas.openxmlformats.org/officeDocument/2006/relationships/image" Target="media/image95.wmf"/><Relationship Id="rId122" Type="http://schemas.openxmlformats.org/officeDocument/2006/relationships/image" Target="media/image116.wmf"/><Relationship Id="rId130" Type="http://schemas.openxmlformats.org/officeDocument/2006/relationships/image" Target="media/image124.wmf"/><Relationship Id="rId135" Type="http://schemas.openxmlformats.org/officeDocument/2006/relationships/image" Target="media/image129.wmf"/><Relationship Id="rId143" Type="http://schemas.openxmlformats.org/officeDocument/2006/relationships/image" Target="media/image137.wmf"/><Relationship Id="rId148" Type="http://schemas.openxmlformats.org/officeDocument/2006/relationships/image" Target="media/image142.wmf"/><Relationship Id="rId151" Type="http://schemas.openxmlformats.org/officeDocument/2006/relationships/image" Target="media/image145.wmf"/><Relationship Id="rId156" Type="http://schemas.openxmlformats.org/officeDocument/2006/relationships/image" Target="media/image150.wmf"/><Relationship Id="rId4" Type="http://schemas.openxmlformats.org/officeDocument/2006/relationships/webSettings" Target="webSettings.xml"/><Relationship Id="rId9" Type="http://schemas.openxmlformats.org/officeDocument/2006/relationships/image" Target="media/image3.png"/><Relationship Id="rId13" Type="http://schemas.openxmlformats.org/officeDocument/2006/relationships/image" Target="media/image7.wmf"/><Relationship Id="rId18" Type="http://schemas.openxmlformats.org/officeDocument/2006/relationships/image" Target="media/image12.png"/><Relationship Id="rId39" Type="http://schemas.openxmlformats.org/officeDocument/2006/relationships/image" Target="media/image33.wmf"/><Relationship Id="rId109" Type="http://schemas.openxmlformats.org/officeDocument/2006/relationships/image" Target="media/image103.wmf"/><Relationship Id="rId34" Type="http://schemas.openxmlformats.org/officeDocument/2006/relationships/image" Target="media/image28.wmf"/><Relationship Id="rId50" Type="http://schemas.openxmlformats.org/officeDocument/2006/relationships/image" Target="media/image44.wmf"/><Relationship Id="rId55" Type="http://schemas.openxmlformats.org/officeDocument/2006/relationships/image" Target="media/image49.wmf"/><Relationship Id="rId76" Type="http://schemas.openxmlformats.org/officeDocument/2006/relationships/image" Target="media/image70.wmf"/><Relationship Id="rId97" Type="http://schemas.openxmlformats.org/officeDocument/2006/relationships/image" Target="media/image91.wmf"/><Relationship Id="rId104" Type="http://schemas.openxmlformats.org/officeDocument/2006/relationships/image" Target="media/image98.wmf"/><Relationship Id="rId120" Type="http://schemas.openxmlformats.org/officeDocument/2006/relationships/image" Target="media/image114.wmf"/><Relationship Id="rId125" Type="http://schemas.openxmlformats.org/officeDocument/2006/relationships/image" Target="media/image119.wmf"/><Relationship Id="rId141" Type="http://schemas.openxmlformats.org/officeDocument/2006/relationships/image" Target="media/image135.wmf"/><Relationship Id="rId146" Type="http://schemas.openxmlformats.org/officeDocument/2006/relationships/image" Target="media/image140.wmf"/><Relationship Id="rId7" Type="http://schemas.openxmlformats.org/officeDocument/2006/relationships/image" Target="media/image1.wmf"/><Relationship Id="rId71" Type="http://schemas.openxmlformats.org/officeDocument/2006/relationships/image" Target="media/image65.wmf"/><Relationship Id="rId92" Type="http://schemas.openxmlformats.org/officeDocument/2006/relationships/image" Target="media/image86.wmf"/><Relationship Id="rId2" Type="http://schemas.microsoft.com/office/2007/relationships/stylesWithEffects" Target="stylesWithEffects.xml"/><Relationship Id="rId29" Type="http://schemas.openxmlformats.org/officeDocument/2006/relationships/image" Target="media/image23.png"/><Relationship Id="rId24" Type="http://schemas.openxmlformats.org/officeDocument/2006/relationships/image" Target="media/image18.wmf"/><Relationship Id="rId40" Type="http://schemas.openxmlformats.org/officeDocument/2006/relationships/image" Target="media/image34.wmf"/><Relationship Id="rId45" Type="http://schemas.openxmlformats.org/officeDocument/2006/relationships/image" Target="media/image39.wmf"/><Relationship Id="rId66" Type="http://schemas.openxmlformats.org/officeDocument/2006/relationships/image" Target="media/image60.wmf"/><Relationship Id="rId87" Type="http://schemas.openxmlformats.org/officeDocument/2006/relationships/image" Target="media/image81.wmf"/><Relationship Id="rId110" Type="http://schemas.openxmlformats.org/officeDocument/2006/relationships/image" Target="media/image104.wmf"/><Relationship Id="rId115" Type="http://schemas.openxmlformats.org/officeDocument/2006/relationships/image" Target="media/image109.wmf"/><Relationship Id="rId131" Type="http://schemas.openxmlformats.org/officeDocument/2006/relationships/image" Target="media/image125.wmf"/><Relationship Id="rId136" Type="http://schemas.openxmlformats.org/officeDocument/2006/relationships/image" Target="media/image130.wmf"/><Relationship Id="rId157" Type="http://schemas.openxmlformats.org/officeDocument/2006/relationships/image" Target="media/image151.wmf"/><Relationship Id="rId61" Type="http://schemas.openxmlformats.org/officeDocument/2006/relationships/image" Target="media/image55.wmf"/><Relationship Id="rId82" Type="http://schemas.openxmlformats.org/officeDocument/2006/relationships/image" Target="media/image76.wmf"/><Relationship Id="rId152" Type="http://schemas.openxmlformats.org/officeDocument/2006/relationships/image" Target="media/image146.wmf"/><Relationship Id="rId19" Type="http://schemas.openxmlformats.org/officeDocument/2006/relationships/image" Target="media/image13.png"/><Relationship Id="rId14" Type="http://schemas.openxmlformats.org/officeDocument/2006/relationships/image" Target="media/image8.png"/><Relationship Id="rId30" Type="http://schemas.openxmlformats.org/officeDocument/2006/relationships/image" Target="media/image24.png"/><Relationship Id="rId35" Type="http://schemas.openxmlformats.org/officeDocument/2006/relationships/image" Target="media/image29.wmf"/><Relationship Id="rId56" Type="http://schemas.openxmlformats.org/officeDocument/2006/relationships/image" Target="media/image50.wmf"/><Relationship Id="rId77" Type="http://schemas.openxmlformats.org/officeDocument/2006/relationships/image" Target="media/image71.wmf"/><Relationship Id="rId100" Type="http://schemas.openxmlformats.org/officeDocument/2006/relationships/image" Target="media/image94.wmf"/><Relationship Id="rId105" Type="http://schemas.openxmlformats.org/officeDocument/2006/relationships/image" Target="media/image99.wmf"/><Relationship Id="rId126" Type="http://schemas.openxmlformats.org/officeDocument/2006/relationships/image" Target="media/image120.wmf"/><Relationship Id="rId147" Type="http://schemas.openxmlformats.org/officeDocument/2006/relationships/image" Target="media/image141.wmf"/><Relationship Id="rId8" Type="http://schemas.openxmlformats.org/officeDocument/2006/relationships/image" Target="media/image2.wmf"/><Relationship Id="rId51" Type="http://schemas.openxmlformats.org/officeDocument/2006/relationships/image" Target="media/image45.wmf"/><Relationship Id="rId72" Type="http://schemas.openxmlformats.org/officeDocument/2006/relationships/image" Target="media/image66.wmf"/><Relationship Id="rId93" Type="http://schemas.openxmlformats.org/officeDocument/2006/relationships/image" Target="media/image87.wmf"/><Relationship Id="rId98" Type="http://schemas.openxmlformats.org/officeDocument/2006/relationships/image" Target="media/image92.wmf"/><Relationship Id="rId121" Type="http://schemas.openxmlformats.org/officeDocument/2006/relationships/image" Target="media/image115.wmf"/><Relationship Id="rId142" Type="http://schemas.openxmlformats.org/officeDocument/2006/relationships/image" Target="media/image136.wmf"/><Relationship Id="rId3" Type="http://schemas.openxmlformats.org/officeDocument/2006/relationships/settings" Target="settings.xml"/><Relationship Id="rId25" Type="http://schemas.openxmlformats.org/officeDocument/2006/relationships/image" Target="media/image19.png"/><Relationship Id="rId46" Type="http://schemas.openxmlformats.org/officeDocument/2006/relationships/image" Target="media/image40.wmf"/><Relationship Id="rId67" Type="http://schemas.openxmlformats.org/officeDocument/2006/relationships/image" Target="media/image61.wmf"/><Relationship Id="rId116" Type="http://schemas.openxmlformats.org/officeDocument/2006/relationships/image" Target="media/image110.wmf"/><Relationship Id="rId137" Type="http://schemas.openxmlformats.org/officeDocument/2006/relationships/image" Target="media/image131.wmf"/><Relationship Id="rId158"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47</Pages>
  <Words>11581</Words>
  <Characters>66012</Characters>
  <Application>Microsoft Office Word</Application>
  <DocSecurity>0</DocSecurity>
  <Lines>550</Lines>
  <Paragraphs>154</Paragraphs>
  <ScaleCrop>false</ScaleCrop>
  <HeadingPairs>
    <vt:vector size="2" baseType="variant">
      <vt:variant>
        <vt:lpstr>Название</vt:lpstr>
      </vt:variant>
      <vt:variant>
        <vt:i4>1</vt:i4>
      </vt:variant>
    </vt:vector>
  </HeadingPairs>
  <TitlesOfParts>
    <vt:vector size="1" baseType="lpstr">
      <vt:lpstr>ВСН 39-1</vt:lpstr>
    </vt:vector>
  </TitlesOfParts>
  <Company>Elcom Ltd</Company>
  <LinksUpToDate>false</LinksUpToDate>
  <CharactersWithSpaces>77439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ВСН 39-1</dc:title>
  <dc:creator>CNTI</dc:creator>
  <cp:lastModifiedBy>Windows User</cp:lastModifiedBy>
  <cp:revision>2</cp:revision>
  <cp:lastPrinted>2003-05-14T09:26:00Z</cp:lastPrinted>
  <dcterms:created xsi:type="dcterms:W3CDTF">2018-05-13T02:22:00Z</dcterms:created>
  <dcterms:modified xsi:type="dcterms:W3CDTF">2018-05-13T02:22:00Z</dcterms:modified>
</cp:coreProperties>
</file>